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Lopez</w:t>
      </w:r>
    </w:p>
    <w:p>
      <w:pPr>
        <w:jc w:val="center"/>
      </w:pPr>
      <w:r>
        <w:t>david.lopez@email.com | +1-795-360-9923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Deloitte</w:t>
      </w:r>
    </w:p>
    <w:p>
      <w:r>
        <w:t>2021-09-01 to 2024-10-01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Oracle</w:t>
      </w:r>
    </w:p>
    <w:p>
      <w:r>
        <w:t>2024-10-01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Yale University (2017-08-01 - 2021-05-01)</w:t>
      </w:r>
    </w:p>
    <w:p>
      <w:r>
        <w:t>GPA: 3.82</w:t>
      </w:r>
    </w:p>
    <w:p>
      <w:pPr>
        <w:pStyle w:val="Heading2"/>
      </w:pPr>
      <w:r>
        <w:t>Master of Technology</w:t>
      </w:r>
    </w:p>
    <w:p>
      <w:r>
        <w:t>University of Texas at Austin (2021-08-01 - 2023-05-01)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Python, Go, Node.js, Django, Elasticsearch, MongoDB, Docker, Agile, CI/CD,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