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Johnson</w:t>
      </w:r>
    </w:p>
    <w:p>
      <w:pPr>
        <w:jc w:val="center"/>
      </w:pPr>
      <w:r>
        <w:t>john.johnson@email.com | +1-710-369-2736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2015-07-01 to 2017-04-01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Meta</w:t>
      </w:r>
    </w:p>
    <w:p>
      <w:r>
        <w:t>2017-11-01 to 2021-03-01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JPMorgan Chase</w:t>
      </w:r>
    </w:p>
    <w:p>
      <w:r>
        <w:t>2021-03-01 to 2023-11-01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Tesla</w:t>
      </w:r>
    </w:p>
    <w:p>
      <w:r>
        <w:t>2023-09-01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(2011-08-01 - 2015-05-01)</w:t>
      </w:r>
    </w:p>
    <w:p>
      <w:r>
        <w:t>GPA: 3.96</w:t>
      </w:r>
    </w:p>
    <w:p>
      <w:pPr>
        <w:pStyle w:val="Heading2"/>
      </w:pPr>
      <w:r>
        <w:t>Master of Engineering</w:t>
      </w:r>
    </w:p>
    <w:p>
      <w:r>
        <w:t>Carnegie Mellon University (2017-08-01 - 2019-05-01)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Go, Java, React, Django, MongoDB, AWS,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