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Smith</w:t>
      </w:r>
    </w:p>
    <w:p>
      <w:pPr>
        <w:jc w:val="center"/>
      </w:pPr>
      <w:r>
        <w:t>emily.smith@gmail.com | +1-211-810-3800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2015-05-01 to 2019-04-01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Salesforce</w:t>
      </w:r>
    </w:p>
    <w:p>
      <w:r>
        <w:t>2019-08-01 to 2021-12-01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IBM</w:t>
      </w:r>
    </w:p>
    <w:p>
      <w:r>
        <w:t>2021-10-01 to 2025-06-01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Goldman Sachs</w:t>
      </w:r>
    </w:p>
    <w:p>
      <w:r>
        <w:t>2025-05-01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(2011-08-01 - 2015-05-01)</w:t>
      </w:r>
    </w:p>
    <w:p>
      <w:r>
        <w:t>GPA: 3.84</w:t>
      </w:r>
    </w:p>
    <w:p>
      <w:pPr>
        <w:pStyle w:val="Heading2"/>
      </w:pPr>
      <w:r>
        <w:t>Master of Technology</w:t>
      </w:r>
    </w:p>
    <w:p>
      <w:r>
        <w:t>Harvard University (2017-08-01 - 2019-05-01)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Rust, TypeScript, Django, SQL, Redis, AWS, Google Cloud, Azure,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