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robert.jackson@gmail.com | +1-692-995-8874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2013-05-01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Salesforce</w:t>
      </w:r>
    </w:p>
    <w:p>
      <w:r>
        <w:t>2016-02-01 to 2018-10-01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Goldman Sachs</w:t>
      </w:r>
    </w:p>
    <w:p>
      <w:r>
        <w:t>2018-03-01 to 2020-04-01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Amazon</w:t>
      </w:r>
    </w:p>
    <w:p>
      <w:r>
        <w:t>2020-02-01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Google</w:t>
      </w:r>
    </w:p>
    <w:p>
      <w:r>
        <w:t>2024-05-01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(2009-08-01 - 2013-05-01)</w:t>
      </w:r>
    </w:p>
    <w:p>
      <w:r>
        <w:t>GPA: 3.29</w:t>
      </w:r>
    </w:p>
    <w:p>
      <w:pPr>
        <w:pStyle w:val="Heading2"/>
      </w:pPr>
      <w:r>
        <w:t>Master of Engineering</w:t>
      </w:r>
    </w:p>
    <w:p>
      <w:r>
        <w:t>Princeton University (2015-08-01 - 2017-05-01)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Vue.js, Redis, PostgreSQL, Kubernetes, Google Cloud, AWS, CI/CD,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