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Miller</w:t>
      </w:r>
    </w:p>
    <w:p>
      <w:pPr>
        <w:jc w:val="center"/>
      </w:pPr>
      <w:r>
        <w:t>sarah.miller@email.com | +1-353-375-3358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2017-08-01 to 2018-10-01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Google</w:t>
      </w:r>
    </w:p>
    <w:p>
      <w:r>
        <w:t>2018-01-01 to 2021-10-01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Goldman Sachs</w:t>
      </w:r>
    </w:p>
    <w:p>
      <w:r>
        <w:t>2021-11-01 to 2025-06-01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Goldman Sachs</w:t>
      </w:r>
    </w:p>
    <w:p>
      <w:r>
        <w:t>2025-06-01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(2013-08-01 - 2017-05-01)</w:t>
      </w:r>
    </w:p>
    <w:p>
      <w:r>
        <w:t>GPA: 3.86</w:t>
      </w:r>
    </w:p>
    <w:p>
      <w:pPr>
        <w:pStyle w:val="Heading2"/>
      </w:pPr>
      <w:r>
        <w:t>Master of Technology</w:t>
      </w:r>
    </w:p>
    <w:p>
      <w:r>
        <w:t>UC Berkeley (2019-08-01 - 2021-05-01)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Go, C++, TypeScript, Node.js, Flask, React, MongoDB, Elasticsearch, Google Cloud, Azure,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