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Thomas</w:t>
      </w:r>
    </w:p>
    <w:p>
      <w:pPr>
        <w:jc w:val="center"/>
      </w:pPr>
      <w:r>
        <w:t>richard.thomas@gmail.com | +1-330-501-9429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2021-09-01 to 2023-01-01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IBM</w:t>
      </w:r>
    </w:p>
    <w:p>
      <w:r>
        <w:t>2023-09-01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(2017-08-01 - 2021-05-01)</w:t>
      </w:r>
    </w:p>
    <w:p>
      <w:r>
        <w:t>GPA: 3.54</w:t>
      </w:r>
    </w:p>
    <w:p>
      <w:pPr>
        <w:pStyle w:val="Heading2"/>
      </w:pPr>
      <w:r>
        <w:t>Master of Engineering</w:t>
      </w:r>
    </w:p>
    <w:p>
      <w:r>
        <w:t>Princeton University (2022-08-01 - 2024-05-01)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Java, Node.js, Vue.js, Elasticsearch, Google Cloud, Scrum,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