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Thomas</w:t>
      </w:r>
    </w:p>
    <w:p>
      <w:pPr>
        <w:jc w:val="center"/>
      </w:pPr>
      <w:r>
        <w:t>james.thomas@gmail.com | +1-363-538-1027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2015-12-01 to 2018-11-01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JPMorgan Chase</w:t>
      </w:r>
    </w:p>
    <w:p>
      <w:r>
        <w:t>2018-05-01 to 2020-02-01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Goldman Sachs</w:t>
      </w:r>
    </w:p>
    <w:p>
      <w:r>
        <w:t>2020-01-01 to 2024-03-01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Microsoft</w:t>
      </w:r>
    </w:p>
    <w:p>
      <w:r>
        <w:t>2024-04-01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(2011-08-01 - 2015-05-01)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C++, Django, React, Node.js, SQL, Kubernetes, Azure,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