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Harris</w:t>
      </w:r>
    </w:p>
    <w:p>
      <w:pPr>
        <w:jc w:val="center"/>
      </w:pPr>
      <w:r>
        <w:t>robert.harris@gmail.com | +1-350-601-7373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2012-10-01 to 2013-09-01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Google</w:t>
      </w:r>
    </w:p>
    <w:p>
      <w:r>
        <w:t>2013-06-01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PWC</w:t>
      </w:r>
    </w:p>
    <w:p>
      <w:r>
        <w:t>2016-11-01 to 2017-07-01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2017-06-01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PWC</w:t>
      </w:r>
    </w:p>
    <w:p>
      <w:r>
        <w:t>2021-03-01 to 2025-05-01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(2008-08-01 - 2012-05-01)</w:t>
      </w:r>
    </w:p>
    <w:p>
      <w:r>
        <w:t>GPA: 3.38</w:t>
      </w:r>
    </w:p>
    <w:p>
      <w:pPr>
        <w:pStyle w:val="Heading2"/>
      </w:pPr>
      <w:r>
        <w:t>Master of Business Administration</w:t>
      </w:r>
    </w:p>
    <w:p>
      <w:r>
        <w:t>Columbia University (2014-08-01 - 2016-05-01)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Java, Rust, TypeScript, Flask, Spring Boot, MongoDB, SQL, Elasticsearch, Azure,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