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Lee</w:t>
      </w:r>
    </w:p>
    <w:p>
      <w:pPr>
        <w:jc w:val="center"/>
      </w:pPr>
      <w:r>
        <w:t>david.lee@email.com | +1-593-716-5265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2016-05-01 to 2019-07-01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Amazon</w:t>
      </w:r>
    </w:p>
    <w:p>
      <w:r>
        <w:t>2019-03-01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Salesforce</w:t>
      </w:r>
    </w:p>
    <w:p>
      <w:r>
        <w:t>2022-02-01 to 2024-06-01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Accenture</w:t>
      </w:r>
    </w:p>
    <w:p>
      <w:r>
        <w:t>2024-04-01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Goldman Sachs</w:t>
      </w:r>
    </w:p>
    <w:p>
      <w:r>
        <w:t>2025-07-01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(2012-08-01 - 2016-05-01)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C++, Python, Flask, React, MongoDB, PostgreSQL, Redis, Kubernetes, Docker,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