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Garcia</w:t>
      </w:r>
    </w:p>
    <w:p>
      <w:pPr>
        <w:jc w:val="center"/>
      </w:pPr>
      <w:r>
        <w:t>patricia.garcia@gmail.com | +1-471-568-9057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2018-05-01 to 2019-09-01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Intel</w:t>
      </w:r>
    </w:p>
    <w:p>
      <w:r>
        <w:t>2019-12-01 to 2022-11-01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Accenture</w:t>
      </w:r>
    </w:p>
    <w:p>
      <w:r>
        <w:t>2022-12-01 to 2023-12-01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Google</w:t>
      </w:r>
    </w:p>
    <w:p>
      <w:r>
        <w:t>2023-06-01 to 2025-04-01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(2014-08-01 - 2018-05-01)</w:t>
      </w:r>
    </w:p>
    <w:p>
      <w:r>
        <w:t>GPA: 3.93</w:t>
      </w:r>
    </w:p>
    <w:p>
      <w:pPr>
        <w:pStyle w:val="Heading2"/>
      </w:pPr>
      <w:r>
        <w:t>Master of Engineering</w:t>
      </w:r>
    </w:p>
    <w:p>
      <w:r>
        <w:t>Georgia Tech (2018-08-01 - 2020-05-01)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Python, JavaScript, React, Angular, SQL, Redis, Azure, Google Cloud, Agile,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