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Davis</w:t>
      </w:r>
    </w:p>
    <w:p>
      <w:pPr>
        <w:jc w:val="center"/>
      </w:pPr>
      <w:r>
        <w:t>linda.davis@gmail.com | +1-219-464-9249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2011-06-01 to 2013-10-01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Deloitte</w:t>
      </w:r>
    </w:p>
    <w:p>
      <w:r>
        <w:t>2013-08-01 to 2017-09-01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Deloitte</w:t>
      </w:r>
    </w:p>
    <w:p>
      <w:r>
        <w:t>2017-03-01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Amazon</w:t>
      </w:r>
    </w:p>
    <w:p>
      <w:r>
        <w:t>2019-12-01 to 2022-09-01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Oracle</w:t>
      </w:r>
    </w:p>
    <w:p>
      <w:r>
        <w:t>2022-10-01 to 2025-06-01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(2007-08-01 - 2011-05-01)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Rust, Node.js, Angular, PostgreSQL, SQL, MongoDB, Kubernetes, AWS,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