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Miller</w:t>
      </w:r>
    </w:p>
    <w:p>
      <w:pPr>
        <w:jc w:val="center"/>
      </w:pPr>
      <w:r>
        <w:t>sarah.miller@gmail.com | +1-319-995-2402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2012-01-01 to 2014-08-01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Microsoft</w:t>
      </w:r>
    </w:p>
    <w:p>
      <w:r>
        <w:t>2014-01-01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IBM</w:t>
      </w:r>
    </w:p>
    <w:p>
      <w:r>
        <w:t>2018-07-01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Microsoft</w:t>
      </w:r>
    </w:p>
    <w:p>
      <w:r>
        <w:t>2021-01-01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Cisco</w:t>
      </w:r>
    </w:p>
    <w:p>
      <w:r>
        <w:t>2023-03-01 to 2025-10-01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(2008-08-01 - 2012-05-01)</w:t>
      </w:r>
    </w:p>
    <w:p>
      <w:r>
        <w:t>GPA: 3.6</w:t>
      </w:r>
    </w:p>
    <w:p>
      <w:pPr>
        <w:pStyle w:val="Heading2"/>
      </w:pPr>
      <w:r>
        <w:t>Master of Engineering</w:t>
      </w:r>
    </w:p>
    <w:p>
      <w:r>
        <w:t>University of Texas at Austin (2013-08-01 - 2015-05-01)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Java, C++, Spring Boot, Redis, SQL, Azure,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