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Thomas</w:t>
      </w:r>
    </w:p>
    <w:p>
      <w:pPr>
        <w:jc w:val="center"/>
      </w:pPr>
      <w:r>
        <w:t>david.thomas@gmail.com | +1-479-769-3293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2011-04-01 to 2012-10-01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Oracle</w:t>
      </w:r>
    </w:p>
    <w:p>
      <w:r>
        <w:t>2012-01-01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Engineer - Oracle</w:t>
      </w:r>
    </w:p>
    <w:p>
      <w:r>
        <w:t>2016-09-01 to 2019-05-01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Goldman Sachs</w:t>
      </w:r>
    </w:p>
    <w:p>
      <w:r>
        <w:t>2019-10-01 to 2022-11-01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Meta</w:t>
      </w:r>
    </w:p>
    <w:p>
      <w:r>
        <w:t>2022-12-01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3.43</w:t>
      </w:r>
    </w:p>
    <w:p>
      <w:pPr>
        <w:pStyle w:val="Heading2"/>
      </w:pPr>
      <w:r>
        <w:t>Master of Business Administration</w:t>
      </w:r>
    </w:p>
    <w:p>
      <w:r>
        <w:t>University of Michigan (2011-08-01 - 2013-05-01)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JavaScript, Java, React, Angular, Flask, PostgreSQL, Kubernetes,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