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Jackson</w:t>
      </w:r>
    </w:p>
    <w:p>
      <w:pPr>
        <w:jc w:val="center"/>
      </w:pPr>
      <w:r>
        <w:t>robert.jackson@email.com | +1-621-457-1437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2012-04-01 to 2015-09-01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Goldman Sachs</w:t>
      </w:r>
    </w:p>
    <w:p>
      <w:r>
        <w:t>2015-05-01 to 2016-03-01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JPMorgan Chase</w:t>
      </w:r>
    </w:p>
    <w:p>
      <w:r>
        <w:t>2016-12-01 to 2017-04-01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Oracle</w:t>
      </w:r>
    </w:p>
    <w:p>
      <w:r>
        <w:t>2017-03-01 to 2020-12-01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Meta</w:t>
      </w:r>
    </w:p>
    <w:p>
      <w:r>
        <w:t>2020-10-01 to 2022-12-01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(2008-08-01 - 2012-05-01)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Python, C++, React, MongoDB, Elasticsearch, Redis, Docker, Azure,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