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Jones</w:t>
      </w:r>
    </w:p>
    <w:p>
      <w:pPr>
        <w:jc w:val="center"/>
      </w:pPr>
      <w:r>
        <w:t>david.jones@email.com | +1-734-363-3233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2011-12-01 to 2013-09-01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Deloitte</w:t>
      </w:r>
    </w:p>
    <w:p>
      <w:r>
        <w:t>2013-07-01 to 2017-04-01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IBM</w:t>
      </w:r>
    </w:p>
    <w:p>
      <w:r>
        <w:t>2017-05-01 to 2019-01-01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Meta</w:t>
      </w:r>
    </w:p>
    <w:p>
      <w:r>
        <w:t>2019-03-01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Cisco</w:t>
      </w:r>
    </w:p>
    <w:p>
      <w:r>
        <w:t>2022-03-01 to 2025-09-01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(2007-08-01 - 2011-05-01)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React, Flask, Vue.js, SQL, MongoDB, Elasticsearch, Azure, Kubernetes,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