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Taylor</w:t>
      </w:r>
    </w:p>
    <w:p>
      <w:pPr>
        <w:jc w:val="center"/>
      </w:pPr>
      <w:r>
        <w:t>patricia.taylor@gmail.com | +1-445-772-6908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2020-12-01 to 2021-03-01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Google</w:t>
      </w:r>
    </w:p>
    <w:p>
      <w:r>
        <w:t>2021-02-01 to 2025-04-01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JPMorgan Chase</w:t>
      </w:r>
    </w:p>
    <w:p>
      <w:r>
        <w:t>2025-12-01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(2016-08-01 - 2020-05-01)</w:t>
      </w:r>
    </w:p>
    <w:p>
      <w:r>
        <w:t>GPA: 3.25</w:t>
      </w:r>
    </w:p>
    <w:p>
      <w:pPr>
        <w:pStyle w:val="Heading2"/>
      </w:pPr>
      <w:r>
        <w:t>Master of Engineering</w:t>
      </w:r>
    </w:p>
    <w:p>
      <w:r>
        <w:t>Columbia University (2022-08-01 - 2024-05-01)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C++, Rust, Java, Angular, Django, Elasticsearch, Redis, SQL,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