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Garcia</w:t>
      </w:r>
    </w:p>
    <w:p>
      <w:pPr>
        <w:jc w:val="center"/>
      </w:pPr>
      <w:r>
        <w:t>emma.garcia@gmail.com | +1-931-809-9231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Intel</w:t>
      </w:r>
    </w:p>
    <w:p>
      <w:r>
        <w:t>2013-01-01 to 2016-04-01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Deloitte</w:t>
      </w:r>
    </w:p>
    <w:p>
      <w:r>
        <w:t>2016-12-01 to 2019-04-01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Deloitte</w:t>
      </w:r>
    </w:p>
    <w:p>
      <w:r>
        <w:t>2019-08-01 to 2021-03-01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Netflix</w:t>
      </w:r>
    </w:p>
    <w:p>
      <w:r>
        <w:t>2021-03-01 to 2023-09-01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Goldman Sachs</w:t>
      </w:r>
    </w:p>
    <w:p>
      <w:r>
        <w:t>2023-01-01 to 2024-07-01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(2009-08-01 - 2013-05-01)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TypeScript, JavaScript, Go, Node.js, Angular, Redis, Elasticsearch, Google Cloud, Docker, Azure,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