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Davis</w:t>
      </w:r>
    </w:p>
    <w:p>
      <w:pPr>
        <w:jc w:val="center"/>
      </w:pPr>
      <w:r>
        <w:t>isabella.davis@gmail.com | +1-563-632-4746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2014-09-01 to 2015-05-01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Deloitte</w:t>
      </w:r>
    </w:p>
    <w:p>
      <w:r>
        <w:t>2015-09-01 to 2016-07-01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Salesforce</w:t>
      </w:r>
    </w:p>
    <w:p>
      <w:r>
        <w:t>2016-09-01 to 2019-11-01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Apple</w:t>
      </w:r>
    </w:p>
    <w:p>
      <w:r>
        <w:t>2019-08-01 to 2023-01-01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Goldman Sachs</w:t>
      </w:r>
    </w:p>
    <w:p>
      <w:r>
        <w:t>2023-04-01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(2010-08-01 - 2014-05-01)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Angular, Django, Spring Boot, Redis, Elasticsearch, Google Cloud, Docker,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