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Garcia</w:t>
      </w:r>
    </w:p>
    <w:p>
      <w:pPr>
        <w:jc w:val="center"/>
      </w:pPr>
      <w:r>
        <w:t>barbara.garcia@gmail.com | +1-370-780-6883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2012-07-01 to 2013-05-01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Accenture</w:t>
      </w:r>
    </w:p>
    <w:p>
      <w:r>
        <w:t>2013-05-01 to 2016-11-01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Salesforce</w:t>
      </w:r>
    </w:p>
    <w:p>
      <w:r>
        <w:t>2016-08-01 to 2019-01-01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Microsoft</w:t>
      </w:r>
    </w:p>
    <w:p>
      <w:r>
        <w:t>2019-08-01 to 2022-12-01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Intel</w:t>
      </w:r>
    </w:p>
    <w:p>
      <w:r>
        <w:t>2022-11-01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(2008-08-01 - 2012-05-01)</w:t>
      </w:r>
    </w:p>
    <w:p>
      <w:r>
        <w:t>GPA: 3.3</w:t>
      </w:r>
    </w:p>
    <w:p>
      <w:pPr>
        <w:pStyle w:val="Heading2"/>
      </w:pPr>
      <w:r>
        <w:t>Master of Engineering</w:t>
      </w:r>
    </w:p>
    <w:p>
      <w:r>
        <w:t>University of Texas at Austin (2014-08-01 - 2016-05-01)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C++, Java, Python, Node.js, Spring Boot, Angular, Redis,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