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Martinez</w:t>
      </w:r>
    </w:p>
    <w:p>
      <w:pPr>
        <w:jc w:val="center"/>
      </w:pPr>
      <w:r>
        <w:t>susan.martinez@email.com | +1-200-229-3034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Accenture</w:t>
      </w:r>
    </w:p>
    <w:p>
      <w:r>
        <w:t>2021-04-01 to 2023-10-01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Goldman Sachs</w:t>
      </w:r>
    </w:p>
    <w:p>
      <w:r>
        <w:t>2023-12-01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(2017-08-01 - 2021-05-01)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Python, Vue.js, React, Spring Boot, Redis, PostgreSQL, Google Cloud, AWS, Azure, Jenkins,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