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Rodriguez</w:t>
      </w:r>
    </w:p>
    <w:p>
      <w:pPr>
        <w:jc w:val="center"/>
      </w:pPr>
      <w:r>
        <w:t>linda.rodriguez@email.com | +1-676-947-5506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2015-01-01 to 2017-08-01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JPMorgan Chase</w:t>
      </w:r>
    </w:p>
    <w:p>
      <w:r>
        <w:t>2017-05-01 to 2020-12-01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Meta</w:t>
      </w:r>
    </w:p>
    <w:p>
      <w:r>
        <w:t>2020-07-01 to 2023-07-01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PWC</w:t>
      </w:r>
    </w:p>
    <w:p>
      <w:r>
        <w:t>2023-03-01 to 2025-11-01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Tesla</w:t>
      </w:r>
    </w:p>
    <w:p>
      <w:r>
        <w:t>2025-12-01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(2011-08-01 - 2015-05-01)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Rust, Flask, MongoDB, Elasticsearch, Kubernetes, Git,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