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Jones</w:t>
      </w:r>
    </w:p>
    <w:p>
      <w:pPr>
        <w:jc w:val="center"/>
      </w:pPr>
      <w:r>
        <w:t>emma.jones@email.com | +1-676-255-3367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2012-08-01 to 2015-06-01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Accenture</w:t>
      </w:r>
    </w:p>
    <w:p>
      <w:r>
        <w:t>2015-08-01 to 2018-01-01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Accenture</w:t>
      </w:r>
    </w:p>
    <w:p>
      <w:r>
        <w:t>2018-07-01 to 2020-05-01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Google</w:t>
      </w:r>
    </w:p>
    <w:p>
      <w:r>
        <w:t>2020-03-01 to 2024-09-01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Oracle</w:t>
      </w:r>
    </w:p>
    <w:p>
      <w:r>
        <w:t>2024-07-01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(2008-08-01 - 2012-05-01)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Go, TypeScript, Django, Flask, Elasticsearch, PostgreSQL, Redis, Azure, AWS,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