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Johnson</w:t>
      </w:r>
    </w:p>
    <w:p>
      <w:pPr>
        <w:jc w:val="center"/>
      </w:pPr>
      <w:r>
        <w:t>sarah.johnson@email.com | +1-932-278-2616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2015-11-01 to 2017-02-01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Apple</w:t>
      </w:r>
    </w:p>
    <w:p>
      <w:r>
        <w:t>2017-05-01 to 2020-09-01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JPMorgan Chase</w:t>
      </w:r>
    </w:p>
    <w:p>
      <w:r>
        <w:t>2020-01-01 to 2022-04-01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Director - Tesla</w:t>
      </w:r>
    </w:p>
    <w:p>
      <w:r>
        <w:t>2022-10-01 to 2025-06-01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Oracle</w:t>
      </w:r>
    </w:p>
    <w:p>
      <w:r>
        <w:t>2025-08-01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(2011-08-01 - 2015-05-01)</w:t>
      </w:r>
    </w:p>
    <w:p>
      <w:r>
        <w:t>GPA: 3.2</w:t>
      </w:r>
    </w:p>
    <w:p>
      <w:pPr>
        <w:pStyle w:val="Heading1"/>
      </w:pPr>
      <w:r>
        <w:t>SKILLS</w:t>
      </w:r>
    </w:p>
    <w:p>
      <w:r>
        <w:t>Python, Vue.js, Flask, Angular, SQL, Kubernetes,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