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DD0E" w14:textId="6F28CEB2" w:rsidR="00D055D9" w:rsidRDefault="00D055D9"/>
    <w:p w14:paraId="0B8E7CCE" w14:textId="745691DF" w:rsidR="009273B4" w:rsidRDefault="009273B4"/>
    <w:p w14:paraId="38270A34" w14:textId="4CBF3FD6" w:rsidR="009273B4" w:rsidRDefault="009273B4"/>
    <w:p w14:paraId="6000D180" w14:textId="1A7216C2" w:rsidR="009273B4" w:rsidRDefault="009273B4"/>
    <w:p w14:paraId="25DFE29A" w14:textId="1904E46C" w:rsidR="009273B4" w:rsidRDefault="009273B4"/>
    <w:p w14:paraId="23C946D2" w14:textId="77777777" w:rsidR="00EE705D" w:rsidRDefault="00EE705D">
      <w:pPr>
        <w:rPr>
          <w:color w:val="5B9BD5" w:themeColor="accent5"/>
          <w:sz w:val="96"/>
          <w:szCs w:val="96"/>
        </w:rPr>
      </w:pPr>
      <w:r>
        <w:rPr>
          <w:color w:val="5B9BD5" w:themeColor="accent5"/>
          <w:sz w:val="96"/>
          <w:szCs w:val="96"/>
        </w:rPr>
        <w:t xml:space="preserve">    </w:t>
      </w:r>
    </w:p>
    <w:p w14:paraId="7A74FA91" w14:textId="77777777" w:rsidR="00AD301D" w:rsidRDefault="00AD301D">
      <w:pPr>
        <w:rPr>
          <w:color w:val="5B9BD5" w:themeColor="accent5"/>
          <w:sz w:val="96"/>
          <w:szCs w:val="96"/>
        </w:rPr>
      </w:pPr>
      <w:r>
        <w:rPr>
          <w:color w:val="5B9BD5" w:themeColor="accent5"/>
          <w:sz w:val="96"/>
          <w:szCs w:val="96"/>
        </w:rPr>
        <w:t xml:space="preserve">     </w:t>
      </w:r>
    </w:p>
    <w:p w14:paraId="6BBBB8BB" w14:textId="29D7F7B7" w:rsidR="009273B4" w:rsidRPr="00EE705D" w:rsidRDefault="00AD301D">
      <w:pPr>
        <w:rPr>
          <w:color w:val="5B9BD5" w:themeColor="accent5"/>
          <w:sz w:val="96"/>
          <w:szCs w:val="96"/>
        </w:rPr>
      </w:pPr>
      <w:r>
        <w:rPr>
          <w:color w:val="5B9BD5" w:themeColor="accent5"/>
          <w:sz w:val="96"/>
          <w:szCs w:val="96"/>
        </w:rPr>
        <w:t xml:space="preserve">         </w:t>
      </w:r>
      <w:r w:rsidR="00EE705D" w:rsidRPr="00EE705D">
        <w:rPr>
          <w:color w:val="5B9BD5" w:themeColor="accent5"/>
          <w:sz w:val="96"/>
          <w:szCs w:val="96"/>
        </w:rPr>
        <w:t xml:space="preserve">CHILD EDUCATION </w:t>
      </w:r>
    </w:p>
    <w:p w14:paraId="03528AE6" w14:textId="10A75281" w:rsidR="009273B4" w:rsidRDefault="009273B4"/>
    <w:p w14:paraId="7E14D423" w14:textId="001B392E" w:rsidR="009273B4" w:rsidRDefault="009273B4"/>
    <w:p w14:paraId="2F6D53EE" w14:textId="1039B07A" w:rsidR="009273B4" w:rsidRDefault="009273B4"/>
    <w:p w14:paraId="1033E01C" w14:textId="312956F5" w:rsidR="009273B4" w:rsidRDefault="009273B4"/>
    <w:p w14:paraId="19F9C51B" w14:textId="1E0B56F5" w:rsidR="009273B4" w:rsidRDefault="009273B4"/>
    <w:p w14:paraId="3413A6AF" w14:textId="77777777" w:rsidR="009273B4" w:rsidRDefault="009273B4"/>
    <w:p w14:paraId="3258A7C1" w14:textId="0E285C47" w:rsidR="004A5019" w:rsidRPr="004A5019" w:rsidRDefault="004A5019" w:rsidP="004A5019"/>
    <w:p w14:paraId="3D68B602" w14:textId="751B36A0" w:rsidR="004A5019" w:rsidRPr="004A5019" w:rsidRDefault="004A5019" w:rsidP="004A5019"/>
    <w:p w14:paraId="300B9867" w14:textId="47E2800F" w:rsidR="004A5019" w:rsidRPr="004A5019" w:rsidRDefault="004A5019" w:rsidP="004A5019"/>
    <w:p w14:paraId="575794B7" w14:textId="55F12571" w:rsidR="004A5019" w:rsidRPr="004A5019" w:rsidRDefault="004A5019" w:rsidP="004A5019"/>
    <w:p w14:paraId="1F364EA6" w14:textId="0173EDAE" w:rsidR="004A5019" w:rsidRPr="004A5019" w:rsidRDefault="004A5019" w:rsidP="004A5019"/>
    <w:p w14:paraId="5771E89A" w14:textId="47F54538" w:rsidR="004A5019" w:rsidRPr="004A5019" w:rsidRDefault="004A5019" w:rsidP="004A5019"/>
    <w:p w14:paraId="276D6284" w14:textId="2A692E62" w:rsidR="004A5019" w:rsidRPr="004A5019" w:rsidRDefault="004A5019" w:rsidP="004A5019"/>
    <w:p w14:paraId="20252392" w14:textId="4BD253D5" w:rsidR="004A5019" w:rsidRDefault="004A5019" w:rsidP="004A5019"/>
    <w:p w14:paraId="72487004" w14:textId="77777777" w:rsidR="009273B4" w:rsidRDefault="004A5019" w:rsidP="004A5019">
      <w:pPr>
        <w:tabs>
          <w:tab w:val="left" w:pos="1750"/>
        </w:tabs>
      </w:pPr>
      <w:r>
        <w:tab/>
      </w:r>
    </w:p>
    <w:p w14:paraId="39FA9CBE" w14:textId="77777777" w:rsidR="009273B4" w:rsidRDefault="009273B4" w:rsidP="004A5019">
      <w:pPr>
        <w:tabs>
          <w:tab w:val="left" w:pos="1750"/>
        </w:tabs>
      </w:pPr>
    </w:p>
    <w:p w14:paraId="0719FAD2" w14:textId="77777777" w:rsidR="009273B4" w:rsidRDefault="009273B4" w:rsidP="004A5019">
      <w:pPr>
        <w:tabs>
          <w:tab w:val="left" w:pos="1750"/>
        </w:tabs>
      </w:pPr>
    </w:p>
    <w:p w14:paraId="4D479421" w14:textId="77777777" w:rsidR="009273B4" w:rsidRDefault="009273B4" w:rsidP="004A5019">
      <w:pPr>
        <w:tabs>
          <w:tab w:val="left" w:pos="1750"/>
        </w:tabs>
      </w:pPr>
    </w:p>
    <w:p w14:paraId="050EB745" w14:textId="77777777" w:rsidR="009273B4" w:rsidRDefault="009273B4" w:rsidP="004A5019">
      <w:pPr>
        <w:tabs>
          <w:tab w:val="left" w:pos="1750"/>
        </w:tabs>
      </w:pPr>
    </w:p>
    <w:p w14:paraId="3E2EC573" w14:textId="77777777" w:rsidR="009273B4" w:rsidRDefault="009273B4" w:rsidP="004A5019">
      <w:pPr>
        <w:tabs>
          <w:tab w:val="left" w:pos="1750"/>
        </w:tabs>
      </w:pPr>
    </w:p>
    <w:p w14:paraId="42E95B18" w14:textId="77777777" w:rsidR="009273B4" w:rsidRDefault="009273B4" w:rsidP="004A5019">
      <w:pPr>
        <w:tabs>
          <w:tab w:val="left" w:pos="1750"/>
        </w:tabs>
      </w:pPr>
    </w:p>
    <w:p w14:paraId="17C278E0" w14:textId="77777777" w:rsidR="009273B4" w:rsidRDefault="009273B4" w:rsidP="004A5019">
      <w:pPr>
        <w:tabs>
          <w:tab w:val="left" w:pos="1750"/>
        </w:tabs>
      </w:pPr>
    </w:p>
    <w:p w14:paraId="1AA19147" w14:textId="77777777" w:rsidR="009273B4" w:rsidRDefault="009273B4" w:rsidP="004A5019">
      <w:pPr>
        <w:tabs>
          <w:tab w:val="left" w:pos="1750"/>
        </w:tabs>
      </w:pPr>
    </w:p>
    <w:p w14:paraId="49387EAE" w14:textId="77777777" w:rsidR="009273B4" w:rsidRDefault="009273B4" w:rsidP="004A5019">
      <w:pPr>
        <w:tabs>
          <w:tab w:val="left" w:pos="1750"/>
        </w:tabs>
      </w:pPr>
    </w:p>
    <w:p w14:paraId="717485E7" w14:textId="77777777" w:rsidR="009273B4" w:rsidRDefault="009273B4" w:rsidP="004A5019">
      <w:pPr>
        <w:tabs>
          <w:tab w:val="left" w:pos="1750"/>
        </w:tabs>
      </w:pPr>
    </w:p>
    <w:p w14:paraId="628DA949" w14:textId="77777777" w:rsidR="009273B4" w:rsidRDefault="009273B4" w:rsidP="004A5019">
      <w:pPr>
        <w:tabs>
          <w:tab w:val="left" w:pos="1750"/>
        </w:tabs>
      </w:pPr>
    </w:p>
    <w:p w14:paraId="0B51B039" w14:textId="77777777" w:rsidR="009273B4" w:rsidRDefault="009273B4" w:rsidP="004A5019">
      <w:pPr>
        <w:tabs>
          <w:tab w:val="left" w:pos="1750"/>
        </w:tabs>
      </w:pPr>
    </w:p>
    <w:p w14:paraId="1C15471C" w14:textId="77777777" w:rsidR="009273B4" w:rsidRDefault="009273B4" w:rsidP="004A5019">
      <w:pPr>
        <w:tabs>
          <w:tab w:val="left" w:pos="1750"/>
        </w:tabs>
      </w:pPr>
    </w:p>
    <w:p w14:paraId="2F3E0CC5" w14:textId="77777777" w:rsidR="009273B4" w:rsidRDefault="009273B4" w:rsidP="004A5019">
      <w:pPr>
        <w:tabs>
          <w:tab w:val="left" w:pos="1750"/>
        </w:tabs>
      </w:pPr>
    </w:p>
    <w:p w14:paraId="1A967FD7" w14:textId="77777777" w:rsidR="009273B4" w:rsidRDefault="009273B4" w:rsidP="004A5019">
      <w:pPr>
        <w:tabs>
          <w:tab w:val="left" w:pos="1750"/>
        </w:tabs>
      </w:pPr>
    </w:p>
    <w:p w14:paraId="645FA37C" w14:textId="77777777" w:rsidR="009273B4" w:rsidRDefault="009273B4" w:rsidP="004A5019">
      <w:pPr>
        <w:tabs>
          <w:tab w:val="left" w:pos="1750"/>
        </w:tabs>
      </w:pPr>
    </w:p>
    <w:p w14:paraId="2BEAD2A2" w14:textId="77777777" w:rsidR="009273B4" w:rsidRDefault="009273B4" w:rsidP="004A5019">
      <w:pPr>
        <w:tabs>
          <w:tab w:val="left" w:pos="1750"/>
        </w:tabs>
      </w:pPr>
    </w:p>
    <w:p w14:paraId="7D35035A" w14:textId="77777777" w:rsidR="009273B4" w:rsidRDefault="009273B4" w:rsidP="004A5019">
      <w:pPr>
        <w:tabs>
          <w:tab w:val="left" w:pos="1750"/>
        </w:tabs>
      </w:pPr>
    </w:p>
    <w:p w14:paraId="13235840" w14:textId="77777777" w:rsidR="009273B4" w:rsidRDefault="009273B4" w:rsidP="004A5019">
      <w:pPr>
        <w:tabs>
          <w:tab w:val="left" w:pos="1750"/>
        </w:tabs>
      </w:pPr>
    </w:p>
    <w:p w14:paraId="090F5E92" w14:textId="77777777" w:rsidR="009273B4" w:rsidRDefault="009273B4" w:rsidP="004A5019">
      <w:pPr>
        <w:tabs>
          <w:tab w:val="left" w:pos="1750"/>
        </w:tabs>
      </w:pPr>
    </w:p>
    <w:p w14:paraId="32C58D1B" w14:textId="77777777" w:rsidR="009273B4" w:rsidRDefault="009273B4" w:rsidP="004A5019">
      <w:pPr>
        <w:tabs>
          <w:tab w:val="left" w:pos="1750"/>
        </w:tabs>
      </w:pPr>
    </w:p>
    <w:p w14:paraId="5964F008" w14:textId="77777777" w:rsidR="009273B4" w:rsidRDefault="009273B4" w:rsidP="004A5019">
      <w:pPr>
        <w:tabs>
          <w:tab w:val="left" w:pos="1750"/>
        </w:tabs>
      </w:pPr>
    </w:p>
    <w:p w14:paraId="5EE6EA45" w14:textId="55CD9F45" w:rsidR="004A5019" w:rsidRDefault="009273B4" w:rsidP="004A5019">
      <w:pPr>
        <w:tabs>
          <w:tab w:val="left" w:pos="1750"/>
        </w:tabs>
        <w:rPr>
          <w:sz w:val="96"/>
          <w:szCs w:val="96"/>
        </w:rPr>
      </w:pPr>
      <w:r>
        <w:t xml:space="preserve">                                         </w:t>
      </w:r>
      <w:r w:rsidR="004A5019" w:rsidRPr="004A5019">
        <w:rPr>
          <w:sz w:val="96"/>
          <w:szCs w:val="96"/>
        </w:rPr>
        <w:t>INTRODUCTION</w:t>
      </w:r>
    </w:p>
    <w:p w14:paraId="3E2EF1BB" w14:textId="29FC5F4A" w:rsidR="004A5019" w:rsidRDefault="004A5019" w:rsidP="004A5019">
      <w:pPr>
        <w:tabs>
          <w:tab w:val="left" w:pos="1750"/>
        </w:tabs>
        <w:rPr>
          <w:sz w:val="96"/>
          <w:szCs w:val="96"/>
        </w:rPr>
      </w:pPr>
    </w:p>
    <w:p w14:paraId="51E050E1" w14:textId="258BAE04" w:rsidR="004A5019" w:rsidRDefault="004A5019" w:rsidP="004A5019">
      <w:pPr>
        <w:tabs>
          <w:tab w:val="left" w:pos="1750"/>
        </w:tabs>
        <w:rPr>
          <w:sz w:val="96"/>
          <w:szCs w:val="96"/>
        </w:rPr>
      </w:pPr>
    </w:p>
    <w:p w14:paraId="7A9FA6F7" w14:textId="59D557ED" w:rsidR="004A5019" w:rsidRDefault="004A5019" w:rsidP="004A5019">
      <w:pPr>
        <w:tabs>
          <w:tab w:val="left" w:pos="1750"/>
        </w:tabs>
        <w:rPr>
          <w:sz w:val="96"/>
          <w:szCs w:val="96"/>
        </w:rPr>
      </w:pPr>
    </w:p>
    <w:p w14:paraId="689B0539" w14:textId="1E244BA7" w:rsidR="004A5019" w:rsidRDefault="004A5019" w:rsidP="004A5019">
      <w:pPr>
        <w:tabs>
          <w:tab w:val="left" w:pos="1750"/>
        </w:tabs>
        <w:rPr>
          <w:sz w:val="96"/>
          <w:szCs w:val="96"/>
        </w:rPr>
      </w:pPr>
    </w:p>
    <w:p w14:paraId="71770761" w14:textId="7E62F98A" w:rsidR="004A5019" w:rsidRDefault="004A5019" w:rsidP="004A5019">
      <w:pPr>
        <w:tabs>
          <w:tab w:val="left" w:pos="1750"/>
        </w:tabs>
        <w:rPr>
          <w:sz w:val="96"/>
          <w:szCs w:val="96"/>
        </w:rPr>
      </w:pPr>
    </w:p>
    <w:p w14:paraId="360C1327" w14:textId="084787ED" w:rsidR="004A5019" w:rsidRDefault="004A5019" w:rsidP="004A5019">
      <w:pPr>
        <w:tabs>
          <w:tab w:val="left" w:pos="1750"/>
        </w:tabs>
        <w:rPr>
          <w:sz w:val="96"/>
          <w:szCs w:val="96"/>
        </w:rPr>
      </w:pPr>
    </w:p>
    <w:p w14:paraId="3B3650E3" w14:textId="2DC9DA60" w:rsidR="004A5019" w:rsidRDefault="004A5019" w:rsidP="004A5019">
      <w:pPr>
        <w:tabs>
          <w:tab w:val="left" w:pos="1750"/>
        </w:tabs>
        <w:rPr>
          <w:sz w:val="96"/>
          <w:szCs w:val="96"/>
        </w:rPr>
      </w:pPr>
    </w:p>
    <w:p w14:paraId="6A2907D4" w14:textId="77777777" w:rsidR="004A5019" w:rsidRPr="004A5019" w:rsidRDefault="004A5019" w:rsidP="004A5019">
      <w:pPr>
        <w:tabs>
          <w:tab w:val="left" w:pos="1750"/>
        </w:tabs>
        <w:rPr>
          <w:sz w:val="32"/>
          <w:szCs w:val="32"/>
        </w:rPr>
      </w:pPr>
      <w:r w:rsidRPr="004A5019">
        <w:rPr>
          <w:sz w:val="32"/>
          <w:szCs w:val="32"/>
        </w:rPr>
        <w:t>Early childhood is a period of enormous growth and development. Children are developing more rapidly during the period from birth to age 5 than at any other time in their lives, shaped in large part by their experiences in the world. These early years of development are critical for providing a firm foundation in cognitive, language, and motor development, as well as social, emotional, regulatory, and moral development (NRC and IOM, 2000). Stimulating, nurturing, and stable relationships with parents and other caregivers are of prime importance to children’s healthy development, and the absence of these factors can compromise children’s development.</w:t>
      </w:r>
    </w:p>
    <w:p w14:paraId="431E3864" w14:textId="77777777" w:rsidR="004A5019" w:rsidRPr="004A5019" w:rsidRDefault="004A5019" w:rsidP="004A5019">
      <w:pPr>
        <w:tabs>
          <w:tab w:val="left" w:pos="1750"/>
        </w:tabs>
        <w:rPr>
          <w:sz w:val="32"/>
          <w:szCs w:val="32"/>
        </w:rPr>
      </w:pPr>
    </w:p>
    <w:p w14:paraId="6EDBF2B5" w14:textId="1A2F3CCF" w:rsidR="004A5019" w:rsidRPr="004A5019" w:rsidRDefault="004A5019" w:rsidP="004A5019">
      <w:pPr>
        <w:tabs>
          <w:tab w:val="left" w:pos="1750"/>
        </w:tabs>
        <w:rPr>
          <w:sz w:val="32"/>
          <w:szCs w:val="32"/>
        </w:rPr>
      </w:pPr>
      <w:r w:rsidRPr="004A5019">
        <w:rPr>
          <w:sz w:val="32"/>
          <w:szCs w:val="32"/>
        </w:rPr>
        <w:t xml:space="preserve">The individuals who comprise the early childhood care and education (ECCE) workforce are important providers of these early experiences. They form meaningful bonds with the children in their care, and their interactions, </w:t>
      </w:r>
      <w:proofErr w:type="spellStart"/>
      <w:r w:rsidRPr="004A5019">
        <w:rPr>
          <w:sz w:val="32"/>
          <w:szCs w:val="32"/>
        </w:rPr>
        <w:t>behaviors</w:t>
      </w:r>
      <w:proofErr w:type="spellEnd"/>
      <w:r w:rsidRPr="004A5019">
        <w:rPr>
          <w:sz w:val="32"/>
          <w:szCs w:val="32"/>
        </w:rPr>
        <w:t xml:space="preserve">, and teaching practices all influence children’s development, as well as their later school readiness (NRC, 2001; </w:t>
      </w:r>
      <w:proofErr w:type="spellStart"/>
      <w:r w:rsidRPr="004A5019">
        <w:rPr>
          <w:sz w:val="32"/>
          <w:szCs w:val="32"/>
        </w:rPr>
        <w:t>Peisner</w:t>
      </w:r>
      <w:proofErr w:type="spellEnd"/>
      <w:r w:rsidRPr="004A5019">
        <w:rPr>
          <w:sz w:val="32"/>
          <w:szCs w:val="32"/>
        </w:rPr>
        <w:t xml:space="preserve">-Feinberg et al., 2001; </w:t>
      </w:r>
      <w:proofErr w:type="spellStart"/>
      <w:r w:rsidRPr="004A5019">
        <w:rPr>
          <w:sz w:val="32"/>
          <w:szCs w:val="32"/>
        </w:rPr>
        <w:t>Pianta</w:t>
      </w:r>
      <w:proofErr w:type="spellEnd"/>
      <w:r w:rsidRPr="004A5019">
        <w:rPr>
          <w:sz w:val="32"/>
          <w:szCs w:val="32"/>
        </w:rPr>
        <w:t xml:space="preserve"> and </w:t>
      </w:r>
      <w:proofErr w:type="spellStart"/>
      <w:r w:rsidRPr="004A5019">
        <w:rPr>
          <w:sz w:val="32"/>
          <w:szCs w:val="32"/>
        </w:rPr>
        <w:t>Stuhlman</w:t>
      </w:r>
      <w:proofErr w:type="spellEnd"/>
      <w:r w:rsidRPr="004A5019">
        <w:rPr>
          <w:sz w:val="32"/>
          <w:szCs w:val="32"/>
        </w:rPr>
        <w:t xml:space="preserve">, 2004). Moreover, they are affecting the development of an increasing proportion of U.S. children. Current estimates indicate that more than half of the 25.5 million U.S. children under age 6 spend time in the regular care of someone other than a parent in a typical week (Federal Interagency Forum on Child and Family Statistics, 2011; Iruka and Carver, 2006). These arrangements can include </w:t>
      </w:r>
      <w:proofErr w:type="spellStart"/>
      <w:r w:rsidRPr="004A5019">
        <w:rPr>
          <w:sz w:val="32"/>
          <w:szCs w:val="32"/>
        </w:rPr>
        <w:t>center</w:t>
      </w:r>
      <w:proofErr w:type="spellEnd"/>
      <w:r w:rsidRPr="004A5019">
        <w:rPr>
          <w:sz w:val="32"/>
          <w:szCs w:val="32"/>
        </w:rPr>
        <w:t xml:space="preserve">-based child care, preschool, family child care </w:t>
      </w:r>
      <w:proofErr w:type="spellStart"/>
      <w:r w:rsidRPr="004A5019">
        <w:rPr>
          <w:sz w:val="32"/>
          <w:szCs w:val="32"/>
        </w:rPr>
        <w:t>centers</w:t>
      </w:r>
      <w:proofErr w:type="spellEnd"/>
      <w:r w:rsidRPr="004A5019">
        <w:rPr>
          <w:sz w:val="32"/>
          <w:szCs w:val="32"/>
        </w:rPr>
        <w:t xml:space="preserve">, or informal care arrangements with friends, family, and </w:t>
      </w:r>
      <w:proofErr w:type="spellStart"/>
      <w:r w:rsidRPr="004A5019">
        <w:rPr>
          <w:sz w:val="32"/>
          <w:szCs w:val="32"/>
        </w:rPr>
        <w:t>neighbors</w:t>
      </w:r>
      <w:proofErr w:type="spellEnd"/>
      <w:r w:rsidRPr="004A5019">
        <w:rPr>
          <w:sz w:val="32"/>
          <w:szCs w:val="32"/>
        </w:rPr>
        <w:t>, both paid</w:t>
      </w:r>
      <w:r>
        <w:rPr>
          <w:sz w:val="32"/>
          <w:szCs w:val="32"/>
        </w:rPr>
        <w:t xml:space="preserve"> </w:t>
      </w:r>
      <w:r w:rsidRPr="004A5019">
        <w:rPr>
          <w:sz w:val="32"/>
          <w:szCs w:val="32"/>
        </w:rPr>
        <w:t>and unpaid. The term “early childhood care and education” is inclusive of all these arrangements.</w:t>
      </w:r>
    </w:p>
    <w:p w14:paraId="06FAFC06" w14:textId="77777777" w:rsidR="004A5019" w:rsidRPr="004A5019" w:rsidRDefault="004A5019" w:rsidP="004A5019">
      <w:pPr>
        <w:tabs>
          <w:tab w:val="left" w:pos="1750"/>
        </w:tabs>
        <w:rPr>
          <w:sz w:val="32"/>
          <w:szCs w:val="32"/>
        </w:rPr>
      </w:pPr>
    </w:p>
    <w:p w14:paraId="65A325CE" w14:textId="77777777" w:rsidR="004A5019" w:rsidRPr="004A5019" w:rsidRDefault="004A5019" w:rsidP="004A5019">
      <w:pPr>
        <w:tabs>
          <w:tab w:val="left" w:pos="1750"/>
        </w:tabs>
        <w:rPr>
          <w:sz w:val="32"/>
          <w:szCs w:val="32"/>
        </w:rPr>
      </w:pPr>
      <w:r w:rsidRPr="004A5019">
        <w:rPr>
          <w:sz w:val="32"/>
          <w:szCs w:val="32"/>
        </w:rPr>
        <w:lastRenderedPageBreak/>
        <w:t>Policy-maker and public perception of ECCE is frequently at odds with the weighty responsibilities of this workforce, who influence so many facets of children’s development both in the short and long terms (</w:t>
      </w:r>
      <w:proofErr w:type="spellStart"/>
      <w:r w:rsidRPr="004A5019">
        <w:rPr>
          <w:sz w:val="32"/>
          <w:szCs w:val="32"/>
        </w:rPr>
        <w:t>Karoly</w:t>
      </w:r>
      <w:proofErr w:type="spellEnd"/>
      <w:r w:rsidRPr="004A5019">
        <w:rPr>
          <w:sz w:val="32"/>
          <w:szCs w:val="32"/>
        </w:rPr>
        <w:t xml:space="preserve"> et al., 2005). As the authors of From Neurons to </w:t>
      </w:r>
      <w:proofErr w:type="spellStart"/>
      <w:r w:rsidRPr="004A5019">
        <w:rPr>
          <w:sz w:val="32"/>
          <w:szCs w:val="32"/>
        </w:rPr>
        <w:t>Neighborhoods</w:t>
      </w:r>
      <w:proofErr w:type="spellEnd"/>
      <w:r w:rsidRPr="004A5019">
        <w:rPr>
          <w:sz w:val="32"/>
          <w:szCs w:val="32"/>
        </w:rPr>
        <w:t xml:space="preserve"> concluded:</w:t>
      </w:r>
    </w:p>
    <w:p w14:paraId="3EEE2F72" w14:textId="77777777" w:rsidR="004A5019" w:rsidRPr="004A5019" w:rsidRDefault="004A5019" w:rsidP="004A5019">
      <w:pPr>
        <w:tabs>
          <w:tab w:val="left" w:pos="1750"/>
        </w:tabs>
        <w:rPr>
          <w:sz w:val="32"/>
          <w:szCs w:val="32"/>
        </w:rPr>
      </w:pPr>
    </w:p>
    <w:p w14:paraId="529EF990" w14:textId="77777777" w:rsidR="004A5019" w:rsidRPr="004A5019" w:rsidRDefault="004A5019" w:rsidP="004A5019">
      <w:pPr>
        <w:tabs>
          <w:tab w:val="left" w:pos="1750"/>
        </w:tabs>
        <w:rPr>
          <w:sz w:val="32"/>
          <w:szCs w:val="32"/>
        </w:rPr>
      </w:pPr>
      <w:r w:rsidRPr="004A5019">
        <w:rPr>
          <w:sz w:val="32"/>
          <w:szCs w:val="32"/>
        </w:rPr>
        <w:t>The time is long overdue for society to recognize the significance of out-of-home relationships for young children, to esteem those who care for them when their parents are not available, and to compensate them adequately as a means of supporting stability, and quality in these relationships for all children, regardless of their families’ income and irrespective of their developmental needs. (NRC and IOM, 2000, p. 7)</w:t>
      </w:r>
    </w:p>
    <w:p w14:paraId="37D8D84A" w14:textId="77777777" w:rsidR="004A5019" w:rsidRPr="004A5019" w:rsidRDefault="004A5019" w:rsidP="004A5019">
      <w:pPr>
        <w:tabs>
          <w:tab w:val="left" w:pos="1750"/>
        </w:tabs>
        <w:rPr>
          <w:sz w:val="32"/>
          <w:szCs w:val="32"/>
        </w:rPr>
      </w:pPr>
    </w:p>
    <w:p w14:paraId="14EE5398" w14:textId="77777777" w:rsidR="004A5019" w:rsidRPr="004A5019" w:rsidRDefault="004A5019" w:rsidP="004A5019">
      <w:pPr>
        <w:tabs>
          <w:tab w:val="left" w:pos="1750"/>
        </w:tabs>
        <w:rPr>
          <w:sz w:val="32"/>
          <w:szCs w:val="32"/>
        </w:rPr>
      </w:pPr>
      <w:r w:rsidRPr="004A5019">
        <w:rPr>
          <w:sz w:val="32"/>
          <w:szCs w:val="32"/>
        </w:rPr>
        <w:t>Ten years since the publication of that report, most teachers and caregivers continue to receive low wages and to have low status, and are often described as “babysitters” or as “watching” children. Teachers in publicly funded preschool settings have fared somewhat better, but even these positions are viewed as low-status roles compared with elementary and secondary educators. The results of these circumstances include high turnover and few career opportunities in the field (Kagan et al., 2008).</w:t>
      </w:r>
    </w:p>
    <w:p w14:paraId="1609B75A" w14:textId="77777777" w:rsidR="004A5019" w:rsidRPr="004A5019" w:rsidRDefault="004A5019" w:rsidP="004A5019">
      <w:pPr>
        <w:tabs>
          <w:tab w:val="left" w:pos="1750"/>
        </w:tabs>
        <w:rPr>
          <w:sz w:val="32"/>
          <w:szCs w:val="32"/>
        </w:rPr>
      </w:pPr>
    </w:p>
    <w:p w14:paraId="0DCBB5F7" w14:textId="77777777" w:rsidR="004A5019" w:rsidRPr="004A5019" w:rsidRDefault="004A5019" w:rsidP="004A5019">
      <w:pPr>
        <w:tabs>
          <w:tab w:val="left" w:pos="1750"/>
        </w:tabs>
        <w:rPr>
          <w:sz w:val="32"/>
          <w:szCs w:val="32"/>
        </w:rPr>
      </w:pPr>
      <w:r w:rsidRPr="004A5019">
        <w:rPr>
          <w:sz w:val="32"/>
          <w:szCs w:val="32"/>
        </w:rPr>
        <w:t xml:space="preserve">The primary purpose of the early care or educational setting plays a role in shaping the perceptions and expectations for the workforce. </w:t>
      </w:r>
      <w:proofErr w:type="spellStart"/>
      <w:r w:rsidRPr="004A5019">
        <w:rPr>
          <w:sz w:val="32"/>
          <w:szCs w:val="32"/>
        </w:rPr>
        <w:t>Bellm</w:t>
      </w:r>
      <w:proofErr w:type="spellEnd"/>
      <w:r w:rsidRPr="004A5019">
        <w:rPr>
          <w:sz w:val="32"/>
          <w:szCs w:val="32"/>
        </w:rPr>
        <w:t xml:space="preserve"> and </w:t>
      </w:r>
      <w:proofErr w:type="spellStart"/>
      <w:r w:rsidRPr="004A5019">
        <w:rPr>
          <w:sz w:val="32"/>
          <w:szCs w:val="32"/>
        </w:rPr>
        <w:t>Whitebook</w:t>
      </w:r>
      <w:proofErr w:type="spellEnd"/>
      <w:r w:rsidRPr="004A5019">
        <w:rPr>
          <w:sz w:val="32"/>
          <w:szCs w:val="32"/>
        </w:rPr>
        <w:t xml:space="preserve"> (2006) describe two types of ECCE services—those with an educational focus and those whose primary function is to provide a safe setting that meets the basic needs of children of working parents. These purposes shape the terminology that describes the workforce (e.g., teachers versus caregivers), as well as policies and regulations at the local, state, and federal levels (</w:t>
      </w:r>
      <w:proofErr w:type="spellStart"/>
      <w:r w:rsidRPr="004A5019">
        <w:rPr>
          <w:sz w:val="32"/>
          <w:szCs w:val="32"/>
        </w:rPr>
        <w:t>Bellm</w:t>
      </w:r>
      <w:proofErr w:type="spellEnd"/>
      <w:r w:rsidRPr="004A5019">
        <w:rPr>
          <w:sz w:val="32"/>
          <w:szCs w:val="32"/>
        </w:rPr>
        <w:t xml:space="preserve"> and </w:t>
      </w:r>
      <w:proofErr w:type="spellStart"/>
      <w:r w:rsidRPr="004A5019">
        <w:rPr>
          <w:sz w:val="32"/>
          <w:szCs w:val="32"/>
        </w:rPr>
        <w:t>Whitebook</w:t>
      </w:r>
      <w:proofErr w:type="spellEnd"/>
      <w:r w:rsidRPr="004A5019">
        <w:rPr>
          <w:sz w:val="32"/>
          <w:szCs w:val="32"/>
        </w:rPr>
        <w:t>, 2006).</w:t>
      </w:r>
    </w:p>
    <w:p w14:paraId="5B107608" w14:textId="77777777" w:rsidR="004A5019" w:rsidRPr="004A5019" w:rsidRDefault="004A5019" w:rsidP="004A5019">
      <w:pPr>
        <w:tabs>
          <w:tab w:val="left" w:pos="1750"/>
        </w:tabs>
        <w:rPr>
          <w:sz w:val="32"/>
          <w:szCs w:val="32"/>
        </w:rPr>
      </w:pPr>
    </w:p>
    <w:p w14:paraId="218CFEAE" w14:textId="77777777" w:rsidR="004A5019" w:rsidRPr="004A5019" w:rsidRDefault="004A5019" w:rsidP="004A5019">
      <w:pPr>
        <w:tabs>
          <w:tab w:val="left" w:pos="1750"/>
        </w:tabs>
        <w:rPr>
          <w:sz w:val="32"/>
          <w:szCs w:val="32"/>
        </w:rPr>
      </w:pPr>
      <w:r w:rsidRPr="004A5019">
        <w:rPr>
          <w:sz w:val="32"/>
          <w:szCs w:val="32"/>
        </w:rPr>
        <w:t xml:space="preserve">Real differences between settings on degree of focus on educational goals relative to caring for children’s basic needs exist. However, opportunities to nurture healthy development and early learning occur in all of these settings, and some argue that children in all settings should experience effective </w:t>
      </w:r>
      <w:r w:rsidRPr="004A5019">
        <w:rPr>
          <w:sz w:val="32"/>
          <w:szCs w:val="32"/>
        </w:rPr>
        <w:lastRenderedPageBreak/>
        <w:t>practices regardless of the primary purpose of the care arrangement (NAEYC, 2009). Some have also argued that a workforce that can implement research-based practices is essential, not only because these high-quality experiences are beneficial to children, but also more importantly because the low-quality experiences that are so prevalent actually can harm children’s development and contribute to a widening achievement gap prior to kindergarten (</w:t>
      </w:r>
      <w:proofErr w:type="spellStart"/>
      <w:r w:rsidRPr="004A5019">
        <w:rPr>
          <w:sz w:val="32"/>
          <w:szCs w:val="32"/>
        </w:rPr>
        <w:t>Pianta</w:t>
      </w:r>
      <w:proofErr w:type="spellEnd"/>
      <w:r w:rsidRPr="004A5019">
        <w:rPr>
          <w:sz w:val="32"/>
          <w:szCs w:val="32"/>
        </w:rPr>
        <w:t xml:space="preserve"> et al., 2009).</w:t>
      </w:r>
    </w:p>
    <w:p w14:paraId="391310A9" w14:textId="77777777" w:rsidR="004A5019" w:rsidRPr="004A5019" w:rsidRDefault="004A5019" w:rsidP="004A5019">
      <w:pPr>
        <w:tabs>
          <w:tab w:val="left" w:pos="1750"/>
        </w:tabs>
        <w:rPr>
          <w:sz w:val="32"/>
          <w:szCs w:val="32"/>
        </w:rPr>
      </w:pPr>
    </w:p>
    <w:p w14:paraId="33CB5A69" w14:textId="213CA3EC" w:rsidR="004A5019" w:rsidRDefault="004A5019" w:rsidP="004A5019">
      <w:pPr>
        <w:tabs>
          <w:tab w:val="left" w:pos="1750"/>
        </w:tabs>
        <w:rPr>
          <w:sz w:val="32"/>
          <w:szCs w:val="32"/>
        </w:rPr>
      </w:pPr>
    </w:p>
    <w:p w14:paraId="36F43BAD" w14:textId="77777777" w:rsidR="003C1CFA" w:rsidRPr="003C1CFA" w:rsidRDefault="003C1CFA" w:rsidP="003C1CFA">
      <w:pPr>
        <w:shd w:val="clear" w:color="auto" w:fill="FFFFFF"/>
        <w:spacing w:before="360" w:after="180" w:line="600" w:lineRule="atLeast"/>
        <w:outlineLvl w:val="1"/>
        <w:rPr>
          <w:rFonts w:ascii="Montserrat" w:eastAsia="Times New Roman" w:hAnsi="Montserrat" w:cs="Times New Roman"/>
          <w:color w:val="183665"/>
          <w:sz w:val="28"/>
          <w:szCs w:val="28"/>
          <w:lang w:eastAsia="en-IN"/>
        </w:rPr>
      </w:pPr>
      <w:r w:rsidRPr="003C1CFA">
        <w:rPr>
          <w:rFonts w:ascii="Montserrat" w:eastAsia="Times New Roman" w:hAnsi="Montserrat" w:cs="Times New Roman"/>
          <w:b/>
          <w:bCs/>
          <w:color w:val="183665"/>
          <w:sz w:val="28"/>
          <w:szCs w:val="28"/>
          <w:lang w:eastAsia="en-IN"/>
        </w:rPr>
        <w:t>Why is education important?</w:t>
      </w:r>
    </w:p>
    <w:p w14:paraId="52A223EE"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We have enlisted the 9 reasons why education is important for you and the society we live in.</w:t>
      </w:r>
    </w:p>
    <w:p w14:paraId="31493143"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1. Realizing your true potential </w:t>
      </w:r>
    </w:p>
    <w:p w14:paraId="5FF39BF9"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A good education helps you recognize yourself and your strengths. As you learn about the world and yourself, you come across things that interest you. You find things you are good at and figure out how you can contribute and help the world grow.</w:t>
      </w:r>
    </w:p>
    <w:p w14:paraId="1FB387FC"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gives you opportunities to explore yourself, your surroundings and empowers you to understand the ways of the world. It gives you the freedom to live a life of your choice.</w:t>
      </w:r>
    </w:p>
    <w:p w14:paraId="457490EF"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2. Sharpening critical skills </w:t>
      </w:r>
    </w:p>
    <w:p w14:paraId="23E8F81E"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helps you develop critical skills like decision-making, mental agility, </w:t>
      </w:r>
      <w:hyperlink r:id="rId5" w:history="1">
        <w:r w:rsidRPr="003C1CFA">
          <w:rPr>
            <w:rFonts w:ascii="Montserrat" w:eastAsia="Times New Roman" w:hAnsi="Montserrat" w:cs="Times New Roman"/>
            <w:color w:val="00AFF0"/>
            <w:spacing w:val="3"/>
            <w:sz w:val="28"/>
            <w:szCs w:val="28"/>
            <w:u w:val="single"/>
            <w:lang w:eastAsia="en-IN"/>
          </w:rPr>
          <w:t>problem-solving</w:t>
        </w:r>
      </w:hyperlink>
      <w:r w:rsidRPr="003C1CFA">
        <w:rPr>
          <w:rFonts w:ascii="Montserrat" w:eastAsia="Times New Roman" w:hAnsi="Montserrat" w:cs="Times New Roman"/>
          <w:color w:val="183665"/>
          <w:spacing w:val="3"/>
          <w:sz w:val="28"/>
          <w:szCs w:val="28"/>
          <w:lang w:eastAsia="en-IN"/>
        </w:rPr>
        <w:t>, and logical thinking. People face problems in their professional as well as personal lives. In such situations, their ability to make rational and informed decisions comes from how educated and self-aware they are.</w:t>
      </w:r>
    </w:p>
    <w:p w14:paraId="3B8361D4"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also breeds creativity and innovation. When you take time to understand how the world works presently, only then can you come up with solutions and alternatives for existing problems.</w:t>
      </w:r>
    </w:p>
    <w:p w14:paraId="3A4CCE12"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3. More opportunities </w:t>
      </w:r>
    </w:p>
    <w:p w14:paraId="2F8A4A07" w14:textId="2224FB2E" w:rsidR="003C1CFA" w:rsidRPr="003C1CFA" w:rsidRDefault="003C1CFA" w:rsidP="003C1CFA">
      <w:pPr>
        <w:shd w:val="clear" w:color="auto" w:fill="FFFFFF"/>
        <w:spacing w:line="240" w:lineRule="auto"/>
        <w:rPr>
          <w:rFonts w:ascii="Montserrat" w:eastAsia="Times New Roman" w:hAnsi="Montserrat" w:cs="Times New Roman"/>
          <w:color w:val="183665"/>
          <w:sz w:val="28"/>
          <w:szCs w:val="28"/>
          <w:lang w:eastAsia="en-IN"/>
        </w:rPr>
      </w:pPr>
      <w:r w:rsidRPr="003C1CFA">
        <w:rPr>
          <w:rFonts w:ascii="Montserrat" w:eastAsia="Times New Roman" w:hAnsi="Montserrat" w:cs="Times New Roman"/>
          <w:noProof/>
          <w:color w:val="183665"/>
          <w:sz w:val="28"/>
          <w:szCs w:val="28"/>
          <w:lang w:eastAsia="en-IN"/>
        </w:rPr>
        <w:lastRenderedPageBreak/>
        <w:drawing>
          <wp:inline distT="0" distB="0" distL="0" distR="0" wp14:anchorId="256B1F9B" wp14:editId="6EB7F453">
            <wp:extent cx="4686300" cy="3352800"/>
            <wp:effectExtent l="0" t="0" r="0" b="0"/>
            <wp:docPr id="4" name="Picture 4" descr="opportuni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portuniti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r w:rsidRPr="003C1CFA">
        <w:rPr>
          <w:rFonts w:ascii="Montserrat" w:eastAsia="Times New Roman" w:hAnsi="Montserrat" w:cs="Times New Roman"/>
          <w:color w:val="183665"/>
          <w:sz w:val="28"/>
          <w:szCs w:val="28"/>
          <w:lang w:eastAsia="en-IN"/>
        </w:rPr>
        <w:t>Investing in getting a good education will increase your confidence and help you achieve more.</w:t>
      </w:r>
    </w:p>
    <w:p w14:paraId="6746BEF0"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opens up new avenues. When you invest in educating yourself about a particular subject, you broaden your perspective in that area. As a result, you get opportunities to test and enhance your skillset. When you attend college or become a part of an organization, you get to meet the right people. You become a part of a community and also discover new things about yourself.</w:t>
      </w:r>
    </w:p>
    <w:p w14:paraId="2017F992"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Moreover, as you </w:t>
      </w:r>
      <w:hyperlink r:id="rId7" w:history="1">
        <w:r w:rsidRPr="003C1CFA">
          <w:rPr>
            <w:rFonts w:ascii="Montserrat" w:eastAsia="Times New Roman" w:hAnsi="Montserrat" w:cs="Times New Roman"/>
            <w:color w:val="00AFF0"/>
            <w:spacing w:val="3"/>
            <w:sz w:val="28"/>
            <w:szCs w:val="28"/>
            <w:u w:val="single"/>
            <w:lang w:eastAsia="en-IN"/>
          </w:rPr>
          <w:t>educate yourself</w:t>
        </w:r>
      </w:hyperlink>
      <w:r w:rsidRPr="003C1CFA">
        <w:rPr>
          <w:rFonts w:ascii="Montserrat" w:eastAsia="Times New Roman" w:hAnsi="Montserrat" w:cs="Times New Roman"/>
          <w:color w:val="183665"/>
          <w:spacing w:val="3"/>
          <w:sz w:val="28"/>
          <w:szCs w:val="28"/>
          <w:lang w:eastAsia="en-IN"/>
        </w:rPr>
        <w:t>, you are learning something new every day without even realizing it. Your accolades in college and otherwise are indicative of your competence and can open doors for you.</w:t>
      </w:r>
    </w:p>
    <w:p w14:paraId="52CE1D98"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4. Financial stability </w:t>
      </w:r>
    </w:p>
    <w:p w14:paraId="48523BF7"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Yet another benefit of having a strong educational background is financial stability. Students who graduate from </w:t>
      </w:r>
      <w:hyperlink r:id="rId8" w:history="1">
        <w:r w:rsidRPr="003C1CFA">
          <w:rPr>
            <w:rFonts w:ascii="Montserrat" w:eastAsia="Times New Roman" w:hAnsi="Montserrat" w:cs="Times New Roman"/>
            <w:color w:val="00AFF0"/>
            <w:spacing w:val="3"/>
            <w:sz w:val="28"/>
            <w:szCs w:val="28"/>
            <w:u w:val="single"/>
            <w:lang w:eastAsia="en-IN"/>
          </w:rPr>
          <w:t>esteemed colleges</w:t>
        </w:r>
      </w:hyperlink>
      <w:r w:rsidRPr="003C1CFA">
        <w:rPr>
          <w:rFonts w:ascii="Montserrat" w:eastAsia="Times New Roman" w:hAnsi="Montserrat" w:cs="Times New Roman"/>
          <w:color w:val="183665"/>
          <w:spacing w:val="3"/>
          <w:sz w:val="28"/>
          <w:szCs w:val="28"/>
          <w:lang w:eastAsia="en-IN"/>
        </w:rPr>
        <w:t> have a higher chance of landing well-paying jobs. The more knowledge you gain, the more skilled you become, and hence more opportunities open for you. If you are good at something and know your way around it, rest assured you will be compensated well.</w:t>
      </w:r>
    </w:p>
    <w:p w14:paraId="15D35437" w14:textId="1A912A60" w:rsidR="003C1CFA" w:rsidRPr="003C1CFA" w:rsidRDefault="003C1CFA" w:rsidP="003C1CFA">
      <w:pPr>
        <w:shd w:val="clear" w:color="auto" w:fill="FFFFFF"/>
        <w:spacing w:line="240" w:lineRule="auto"/>
        <w:rPr>
          <w:rFonts w:ascii="Montserrat" w:eastAsia="Times New Roman" w:hAnsi="Montserrat" w:cs="Times New Roman"/>
          <w:color w:val="183665"/>
          <w:sz w:val="28"/>
          <w:szCs w:val="28"/>
          <w:lang w:eastAsia="en-IN"/>
        </w:rPr>
      </w:pPr>
      <w:r w:rsidRPr="003C1CFA">
        <w:rPr>
          <w:rFonts w:ascii="Montserrat" w:eastAsia="Times New Roman" w:hAnsi="Montserrat" w:cs="Times New Roman"/>
          <w:noProof/>
          <w:color w:val="00AFF0"/>
          <w:sz w:val="28"/>
          <w:szCs w:val="28"/>
          <w:lang w:eastAsia="en-IN"/>
        </w:rPr>
        <w:drawing>
          <wp:inline distT="0" distB="0" distL="0" distR="0" wp14:anchorId="19A84FE2" wp14:editId="11C7017F">
            <wp:extent cx="5441950" cy="730250"/>
            <wp:effectExtent l="0" t="0" r="6350" b="0"/>
            <wp:docPr id="3" name="Pict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950" cy="730250"/>
                    </a:xfrm>
                    <a:prstGeom prst="rect">
                      <a:avLst/>
                    </a:prstGeom>
                    <a:noFill/>
                    <a:ln>
                      <a:noFill/>
                    </a:ln>
                  </pic:spPr>
                </pic:pic>
              </a:graphicData>
            </a:graphic>
          </wp:inline>
        </w:drawing>
      </w:r>
    </w:p>
    <w:p w14:paraId="67528185"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5. Supporting a developed society </w:t>
      </w:r>
    </w:p>
    <w:p w14:paraId="633FA65A"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 xml:space="preserve">Education is imperative when it comes to building a modern society. When people learn about things like culture, history, and science, they can view problems from a much-informed perspective. Education </w:t>
      </w:r>
      <w:r w:rsidRPr="003C1CFA">
        <w:rPr>
          <w:rFonts w:ascii="Montserrat" w:eastAsia="Times New Roman" w:hAnsi="Montserrat" w:cs="Times New Roman"/>
          <w:color w:val="183665"/>
          <w:spacing w:val="3"/>
          <w:sz w:val="28"/>
          <w:szCs w:val="28"/>
          <w:lang w:eastAsia="en-IN"/>
        </w:rPr>
        <w:lastRenderedPageBreak/>
        <w:t xml:space="preserve">teaches values and helps in the development of society as a whole. It gives people a chance to </w:t>
      </w:r>
      <w:proofErr w:type="spellStart"/>
      <w:r w:rsidRPr="003C1CFA">
        <w:rPr>
          <w:rFonts w:ascii="Montserrat" w:eastAsia="Times New Roman" w:hAnsi="Montserrat" w:cs="Times New Roman"/>
          <w:color w:val="183665"/>
          <w:spacing w:val="3"/>
          <w:sz w:val="28"/>
          <w:szCs w:val="28"/>
          <w:lang w:eastAsia="en-IN"/>
        </w:rPr>
        <w:t>mold</w:t>
      </w:r>
      <w:proofErr w:type="spellEnd"/>
      <w:r w:rsidRPr="003C1CFA">
        <w:rPr>
          <w:rFonts w:ascii="Montserrat" w:eastAsia="Times New Roman" w:hAnsi="Montserrat" w:cs="Times New Roman"/>
          <w:color w:val="183665"/>
          <w:spacing w:val="3"/>
          <w:sz w:val="28"/>
          <w:szCs w:val="28"/>
          <w:lang w:eastAsia="en-IN"/>
        </w:rPr>
        <w:t xml:space="preserve"> themselves into more responsible members of the society.</w:t>
      </w:r>
    </w:p>
    <w:p w14:paraId="1BDDBF23"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Educated individuals are also more likely to get </w:t>
      </w:r>
      <w:hyperlink r:id="rId11" w:history="1">
        <w:r w:rsidRPr="003C1CFA">
          <w:rPr>
            <w:rFonts w:ascii="Montserrat" w:eastAsia="Times New Roman" w:hAnsi="Montserrat" w:cs="Times New Roman"/>
            <w:color w:val="00AFF0"/>
            <w:spacing w:val="3"/>
            <w:sz w:val="28"/>
            <w:szCs w:val="28"/>
            <w:u w:val="single"/>
            <w:lang w:eastAsia="en-IN"/>
          </w:rPr>
          <w:t>well-paying jobs</w:t>
        </w:r>
      </w:hyperlink>
      <w:r w:rsidRPr="003C1CFA">
        <w:rPr>
          <w:rFonts w:ascii="Montserrat" w:eastAsia="Times New Roman" w:hAnsi="Montserrat" w:cs="Times New Roman"/>
          <w:color w:val="183665"/>
          <w:spacing w:val="3"/>
          <w:sz w:val="28"/>
          <w:szCs w:val="28"/>
          <w:lang w:eastAsia="en-IN"/>
        </w:rPr>
        <w:t> and engage in effective trade and commerce practices. These in turn contribute to driving more capital to the economy. Hence, education drives growth in countries and supports a developing society.</w:t>
      </w:r>
    </w:p>
    <w:p w14:paraId="24FA5F88"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6. Giving back to the community </w:t>
      </w:r>
    </w:p>
    <w:p w14:paraId="342FB8A0" w14:textId="7A694DE7" w:rsidR="003C1CFA" w:rsidRPr="003C1CFA" w:rsidRDefault="003C1CFA" w:rsidP="003C1CFA">
      <w:pPr>
        <w:shd w:val="clear" w:color="auto" w:fill="FFFFFF"/>
        <w:spacing w:line="240" w:lineRule="auto"/>
        <w:rPr>
          <w:rFonts w:ascii="Montserrat" w:eastAsia="Times New Roman" w:hAnsi="Montserrat" w:cs="Times New Roman"/>
          <w:color w:val="183665"/>
          <w:sz w:val="28"/>
          <w:szCs w:val="28"/>
          <w:lang w:eastAsia="en-IN"/>
        </w:rPr>
      </w:pPr>
      <w:r w:rsidRPr="003C1CFA">
        <w:rPr>
          <w:rFonts w:ascii="Montserrat" w:eastAsia="Times New Roman" w:hAnsi="Montserrat" w:cs="Times New Roman"/>
          <w:noProof/>
          <w:color w:val="183665"/>
          <w:sz w:val="28"/>
          <w:szCs w:val="28"/>
          <w:lang w:eastAsia="en-IN"/>
        </w:rPr>
        <w:drawing>
          <wp:inline distT="0" distB="0" distL="0" distR="0" wp14:anchorId="690D4B05" wp14:editId="51A9CEA4">
            <wp:extent cx="3219450" cy="3219450"/>
            <wp:effectExtent l="0" t="0" r="0" b="0"/>
            <wp:docPr id="2" name="Picture 2" descr="helping people - importance of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ing people - importance of edu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r w:rsidRPr="003C1CFA">
        <w:rPr>
          <w:rFonts w:ascii="Montserrat" w:eastAsia="Times New Roman" w:hAnsi="Montserrat" w:cs="Times New Roman"/>
          <w:color w:val="183665"/>
          <w:sz w:val="28"/>
          <w:szCs w:val="28"/>
          <w:lang w:eastAsia="en-IN"/>
        </w:rPr>
        <w:t>Education brings people together. You need people to show you new possibilities.</w:t>
      </w:r>
    </w:p>
    <w:p w14:paraId="25CAB243"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When people can afford a stable life for themselves, they are more likely to take initiative to solve local problems. Education enables people to be self-dependent. It also teaches people the need for a stable and secure community. As a result, people join hands to </w:t>
      </w:r>
      <w:hyperlink r:id="rId13" w:history="1">
        <w:r w:rsidRPr="003C1CFA">
          <w:rPr>
            <w:rFonts w:ascii="Montserrat" w:eastAsia="Times New Roman" w:hAnsi="Montserrat" w:cs="Times New Roman"/>
            <w:color w:val="00AFF0"/>
            <w:spacing w:val="3"/>
            <w:sz w:val="28"/>
            <w:szCs w:val="28"/>
            <w:u w:val="single"/>
            <w:lang w:eastAsia="en-IN"/>
          </w:rPr>
          <w:t>help the less fortunate</w:t>
        </w:r>
      </w:hyperlink>
      <w:r w:rsidRPr="003C1CFA">
        <w:rPr>
          <w:rFonts w:ascii="Montserrat" w:eastAsia="Times New Roman" w:hAnsi="Montserrat" w:cs="Times New Roman"/>
          <w:color w:val="183665"/>
          <w:spacing w:val="3"/>
          <w:sz w:val="28"/>
          <w:szCs w:val="28"/>
          <w:lang w:eastAsia="en-IN"/>
        </w:rPr>
        <w:t> and solve the community’s most pressing issues.</w:t>
      </w:r>
    </w:p>
    <w:p w14:paraId="6C256989"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 xml:space="preserve">The importance of education is at the forefront when it comes to social issues. No matter if it is the education of maintaining clean </w:t>
      </w:r>
      <w:proofErr w:type="spellStart"/>
      <w:r w:rsidRPr="003C1CFA">
        <w:rPr>
          <w:rFonts w:ascii="Montserrat" w:eastAsia="Times New Roman" w:hAnsi="Montserrat" w:cs="Times New Roman"/>
          <w:color w:val="183665"/>
          <w:spacing w:val="3"/>
          <w:sz w:val="28"/>
          <w:szCs w:val="28"/>
          <w:lang w:eastAsia="en-IN"/>
        </w:rPr>
        <w:t>neighborhoods</w:t>
      </w:r>
      <w:proofErr w:type="spellEnd"/>
      <w:r w:rsidRPr="003C1CFA">
        <w:rPr>
          <w:rFonts w:ascii="Montserrat" w:eastAsia="Times New Roman" w:hAnsi="Montserrat" w:cs="Times New Roman"/>
          <w:color w:val="183665"/>
          <w:spacing w:val="3"/>
          <w:sz w:val="28"/>
          <w:szCs w:val="28"/>
          <w:lang w:eastAsia="en-IN"/>
        </w:rPr>
        <w:t>, practicing good sanitation, or knowing your rights. People can lift other people only by exposing them to new possibilities by educating them.</w:t>
      </w:r>
    </w:p>
    <w:p w14:paraId="724EAB9F"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7. Blurring geographical boundaries</w:t>
      </w:r>
    </w:p>
    <w:p w14:paraId="4F1AE088"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The importance of education is especially pronounced when we want to communicate with people from </w:t>
      </w:r>
      <w:hyperlink r:id="rId14" w:history="1">
        <w:r w:rsidRPr="003C1CFA">
          <w:rPr>
            <w:rFonts w:ascii="Montserrat" w:eastAsia="Times New Roman" w:hAnsi="Montserrat" w:cs="Times New Roman"/>
            <w:color w:val="00AFF0"/>
            <w:spacing w:val="3"/>
            <w:sz w:val="28"/>
            <w:szCs w:val="28"/>
            <w:u w:val="single"/>
            <w:lang w:eastAsia="en-IN"/>
          </w:rPr>
          <w:t>different cultures across the world</w:t>
        </w:r>
      </w:hyperlink>
      <w:r w:rsidRPr="003C1CFA">
        <w:rPr>
          <w:rFonts w:ascii="Montserrat" w:eastAsia="Times New Roman" w:hAnsi="Montserrat" w:cs="Times New Roman"/>
          <w:color w:val="183665"/>
          <w:spacing w:val="3"/>
          <w:sz w:val="28"/>
          <w:szCs w:val="28"/>
          <w:lang w:eastAsia="en-IN"/>
        </w:rPr>
        <w:t>. When we have a wide knowledge base, it is easy for us to find common ground with someone from a different place.</w:t>
      </w:r>
    </w:p>
    <w:p w14:paraId="55249F4A"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lastRenderedPageBreak/>
        <w:t>Digital mediums of learning and spreading information have played an instrumental role in bridging this gap. They have allowed more people to connect, interact and learn. This new way of teaching and learning has blurred geographical boundaries and contributed to sharing insights and opinions, broadening the horizons of all involved.</w:t>
      </w:r>
    </w:p>
    <w:p w14:paraId="78FFCA92"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8. Equal opportunities </w:t>
      </w:r>
    </w:p>
    <w:p w14:paraId="080B4A70"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helps us create equal opportunities. People from different genders, religions, castes, races, and cultures have multiple possibilities laid out in front of them because of education. They in turn strive to create more opportunities for others, even if only within their community. Education has made filling an irrational rift possible by making merit the only criterion for judgment.</w:t>
      </w:r>
    </w:p>
    <w:p w14:paraId="343366DB"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makes people more tolerant of others. It makes them more open-minded, so they can accept different views and opinions. This further opens the gates for equal opportunities and a better standard of living for everyone.</w:t>
      </w:r>
    </w:p>
    <w:p w14:paraId="32FDB3EE" w14:textId="77777777" w:rsidR="003C1CFA" w:rsidRPr="003C1CFA" w:rsidRDefault="003C1CFA" w:rsidP="003C1CFA">
      <w:pPr>
        <w:shd w:val="clear" w:color="auto" w:fill="FFFFFF"/>
        <w:spacing w:after="100" w:afterAutospacing="1" w:line="480" w:lineRule="atLeast"/>
        <w:outlineLvl w:val="2"/>
        <w:rPr>
          <w:rFonts w:ascii="Montserrat" w:eastAsia="Times New Roman" w:hAnsi="Montserrat" w:cs="Times New Roman"/>
          <w:color w:val="183665"/>
          <w:sz w:val="28"/>
          <w:szCs w:val="28"/>
          <w:lang w:eastAsia="en-IN"/>
        </w:rPr>
      </w:pPr>
      <w:r w:rsidRPr="003C1CFA">
        <w:rPr>
          <w:rFonts w:ascii="Montserrat" w:eastAsia="Times New Roman" w:hAnsi="Montserrat" w:cs="Times New Roman"/>
          <w:color w:val="183665"/>
          <w:sz w:val="28"/>
          <w:szCs w:val="28"/>
          <w:lang w:eastAsia="en-IN"/>
        </w:rPr>
        <w:t>9. As a tool for empowerment</w:t>
      </w:r>
    </w:p>
    <w:p w14:paraId="49EC792B" w14:textId="424FD782" w:rsidR="003C1CFA" w:rsidRPr="003C1CFA" w:rsidRDefault="003C1CFA" w:rsidP="003C1CFA">
      <w:pPr>
        <w:shd w:val="clear" w:color="auto" w:fill="FFFFFF"/>
        <w:spacing w:line="240" w:lineRule="auto"/>
        <w:rPr>
          <w:rFonts w:ascii="Montserrat" w:eastAsia="Times New Roman" w:hAnsi="Montserrat" w:cs="Times New Roman"/>
          <w:color w:val="183665"/>
          <w:sz w:val="28"/>
          <w:szCs w:val="28"/>
          <w:lang w:eastAsia="en-IN"/>
        </w:rPr>
      </w:pPr>
      <w:r w:rsidRPr="003C1CFA">
        <w:rPr>
          <w:rFonts w:ascii="Montserrat" w:eastAsia="Times New Roman" w:hAnsi="Montserrat" w:cs="Times New Roman"/>
          <w:noProof/>
          <w:color w:val="183665"/>
          <w:sz w:val="28"/>
          <w:szCs w:val="28"/>
          <w:lang w:eastAsia="en-IN"/>
        </w:rPr>
        <w:drawing>
          <wp:inline distT="0" distB="0" distL="0" distR="0" wp14:anchorId="3E03E851" wp14:editId="590C2763">
            <wp:extent cx="4464050" cy="3067050"/>
            <wp:effectExtent l="0" t="0" r="0" b="0"/>
            <wp:docPr id="1" name="Picture 1" descr="empowering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powering peo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4050" cy="3067050"/>
                    </a:xfrm>
                    <a:prstGeom prst="rect">
                      <a:avLst/>
                    </a:prstGeom>
                    <a:noFill/>
                    <a:ln>
                      <a:noFill/>
                    </a:ln>
                  </pic:spPr>
                </pic:pic>
              </a:graphicData>
            </a:graphic>
          </wp:inline>
        </w:drawing>
      </w:r>
      <w:r w:rsidRPr="003C1CFA">
        <w:rPr>
          <w:rFonts w:ascii="Montserrat" w:eastAsia="Times New Roman" w:hAnsi="Montserrat" w:cs="Times New Roman"/>
          <w:color w:val="183665"/>
          <w:sz w:val="28"/>
          <w:szCs w:val="28"/>
          <w:lang w:eastAsia="en-IN"/>
        </w:rPr>
        <w:t>Empowering someone with knowledge is the best way you can help them.</w:t>
      </w:r>
    </w:p>
    <w:p w14:paraId="0FF139F2"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As mentioned above, education is the most powerful tool in the world. Minority sections are usually left unseen and ignored despite their potential. Educating these sections of the society not only initiates their growth but also the growth of the society. Because empowered people empower people.</w:t>
      </w:r>
    </w:p>
    <w:p w14:paraId="3448ABCB" w14:textId="77777777" w:rsidR="003C1CFA" w:rsidRPr="003C1CFA" w:rsidRDefault="003C1CFA" w:rsidP="003C1CFA">
      <w:pPr>
        <w:shd w:val="clear" w:color="auto" w:fill="FFFFFF"/>
        <w:spacing w:after="135" w:line="240" w:lineRule="auto"/>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 xml:space="preserve">For instance, increased education rates in women have led more women to join the workforce across various industries and stand up against the inequality they face. More and more women are being empowered </w:t>
      </w:r>
      <w:r w:rsidRPr="003C1CFA">
        <w:rPr>
          <w:rFonts w:ascii="Montserrat" w:eastAsia="Times New Roman" w:hAnsi="Montserrat" w:cs="Times New Roman"/>
          <w:color w:val="183665"/>
          <w:spacing w:val="3"/>
          <w:sz w:val="28"/>
          <w:szCs w:val="28"/>
          <w:lang w:eastAsia="en-IN"/>
        </w:rPr>
        <w:lastRenderedPageBreak/>
        <w:t>through education, which has helped in the creation of a more inclusive and empathetic society. There is still a long way to go, but the importance of education in empowering sections of society cannot be overlooked.</w:t>
      </w:r>
    </w:p>
    <w:p w14:paraId="62F34B08" w14:textId="77777777" w:rsidR="003C1CFA" w:rsidRPr="003C1CFA" w:rsidRDefault="003C1CFA" w:rsidP="003C1CFA">
      <w:pPr>
        <w:shd w:val="clear" w:color="auto" w:fill="FFFFFF"/>
        <w:spacing w:before="360" w:after="180" w:line="600" w:lineRule="atLeast"/>
        <w:outlineLvl w:val="1"/>
        <w:rPr>
          <w:rFonts w:ascii="Montserrat" w:eastAsia="Times New Roman" w:hAnsi="Montserrat" w:cs="Times New Roman"/>
          <w:color w:val="183665"/>
          <w:sz w:val="28"/>
          <w:szCs w:val="28"/>
          <w:lang w:eastAsia="en-IN"/>
        </w:rPr>
      </w:pPr>
      <w:r w:rsidRPr="003C1CFA">
        <w:rPr>
          <w:rFonts w:ascii="Montserrat" w:eastAsia="Times New Roman" w:hAnsi="Montserrat" w:cs="Times New Roman"/>
          <w:b/>
          <w:bCs/>
          <w:color w:val="183665"/>
          <w:sz w:val="28"/>
          <w:szCs w:val="28"/>
          <w:lang w:eastAsia="en-IN"/>
        </w:rPr>
        <w:t>Key takeaways</w:t>
      </w:r>
    </w:p>
    <w:p w14:paraId="2A926C44" w14:textId="77777777" w:rsidR="003C1CFA" w:rsidRPr="003C1CFA" w:rsidRDefault="003C1CFA" w:rsidP="003C1CFA">
      <w:pPr>
        <w:numPr>
          <w:ilvl w:val="0"/>
          <w:numId w:val="1"/>
        </w:numPr>
        <w:shd w:val="clear" w:color="auto" w:fill="FFFFFF"/>
        <w:spacing w:after="0" w:line="240" w:lineRule="auto"/>
        <w:textAlignment w:val="center"/>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Nelson Mandela once said, “Education is the most powerful weapon in the world,” and it sure is.</w:t>
      </w:r>
    </w:p>
    <w:p w14:paraId="4E5037EE" w14:textId="77777777" w:rsidR="003C1CFA" w:rsidRPr="003C1CFA" w:rsidRDefault="003C1CFA" w:rsidP="003C1CFA">
      <w:pPr>
        <w:numPr>
          <w:ilvl w:val="0"/>
          <w:numId w:val="1"/>
        </w:numPr>
        <w:shd w:val="clear" w:color="auto" w:fill="FFFFFF"/>
        <w:spacing w:after="0" w:line="240" w:lineRule="auto"/>
        <w:textAlignment w:val="center"/>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Education can change the world. If you think about it, having an education shaped you as a human being.</w:t>
      </w:r>
    </w:p>
    <w:p w14:paraId="767E8D62" w14:textId="77777777" w:rsidR="003C1CFA" w:rsidRPr="003C1CFA" w:rsidRDefault="003C1CFA" w:rsidP="003C1CFA">
      <w:pPr>
        <w:numPr>
          <w:ilvl w:val="0"/>
          <w:numId w:val="1"/>
        </w:numPr>
        <w:shd w:val="clear" w:color="auto" w:fill="FFFFFF"/>
        <w:spacing w:after="0" w:line="240" w:lineRule="auto"/>
        <w:textAlignment w:val="center"/>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You are aware of yourself, you realize your place in the world, and you can dream of achieving big things.</w:t>
      </w:r>
    </w:p>
    <w:p w14:paraId="7002E654" w14:textId="77777777" w:rsidR="003C1CFA" w:rsidRPr="003C1CFA" w:rsidRDefault="003C1CFA" w:rsidP="003C1CFA">
      <w:pPr>
        <w:numPr>
          <w:ilvl w:val="0"/>
          <w:numId w:val="1"/>
        </w:numPr>
        <w:shd w:val="clear" w:color="auto" w:fill="FFFFFF"/>
        <w:spacing w:after="0" w:line="240" w:lineRule="auto"/>
        <w:textAlignment w:val="center"/>
        <w:rPr>
          <w:rFonts w:ascii="Montserrat" w:eastAsia="Times New Roman" w:hAnsi="Montserrat" w:cs="Times New Roman"/>
          <w:color w:val="183665"/>
          <w:spacing w:val="3"/>
          <w:sz w:val="28"/>
          <w:szCs w:val="28"/>
          <w:lang w:eastAsia="en-IN"/>
        </w:rPr>
      </w:pPr>
      <w:r w:rsidRPr="003C1CFA">
        <w:rPr>
          <w:rFonts w:ascii="Montserrat" w:eastAsia="Times New Roman" w:hAnsi="Montserrat" w:cs="Times New Roman"/>
          <w:color w:val="183665"/>
          <w:spacing w:val="3"/>
          <w:sz w:val="28"/>
          <w:szCs w:val="28"/>
          <w:lang w:eastAsia="en-IN"/>
        </w:rPr>
        <w:t>This is why the importance of education cannot be stressed enough.</w:t>
      </w:r>
    </w:p>
    <w:p w14:paraId="2E695C98" w14:textId="755CFF16" w:rsidR="004A5019" w:rsidRDefault="004A5019" w:rsidP="004A5019">
      <w:pPr>
        <w:tabs>
          <w:tab w:val="left" w:pos="1750"/>
        </w:tabs>
        <w:rPr>
          <w:sz w:val="28"/>
          <w:szCs w:val="28"/>
        </w:rPr>
      </w:pPr>
    </w:p>
    <w:p w14:paraId="0BB2DB58" w14:textId="67956541" w:rsidR="003C1CFA" w:rsidRDefault="003C1CFA" w:rsidP="004A5019">
      <w:pPr>
        <w:tabs>
          <w:tab w:val="left" w:pos="1750"/>
        </w:tabs>
        <w:rPr>
          <w:sz w:val="28"/>
          <w:szCs w:val="28"/>
        </w:rPr>
      </w:pPr>
    </w:p>
    <w:p w14:paraId="695A67D8" w14:textId="65B5BBFA" w:rsidR="003C1CFA" w:rsidRDefault="003C1CFA" w:rsidP="004A5019">
      <w:pPr>
        <w:tabs>
          <w:tab w:val="left" w:pos="1750"/>
        </w:tabs>
        <w:rPr>
          <w:sz w:val="96"/>
          <w:szCs w:val="96"/>
        </w:rPr>
      </w:pPr>
      <w:r>
        <w:rPr>
          <w:sz w:val="28"/>
          <w:szCs w:val="28"/>
        </w:rPr>
        <w:t xml:space="preserve">                                    </w:t>
      </w:r>
      <w:r w:rsidRPr="003C1CFA">
        <w:rPr>
          <w:sz w:val="96"/>
          <w:szCs w:val="96"/>
        </w:rPr>
        <w:t xml:space="preserve"> HISTORY</w:t>
      </w:r>
    </w:p>
    <w:p w14:paraId="671CB619" w14:textId="77777777" w:rsidR="003C1CFA" w:rsidRPr="003C1CFA" w:rsidRDefault="003C1CFA" w:rsidP="003C1CFA">
      <w:pPr>
        <w:pStyle w:val="NormalWeb"/>
        <w:shd w:val="clear" w:color="auto" w:fill="FFFFFF"/>
        <w:spacing w:before="120" w:beforeAutospacing="0" w:after="120" w:afterAutospacing="0"/>
        <w:rPr>
          <w:rFonts w:ascii="Arial" w:hAnsi="Arial" w:cs="Arial"/>
          <w:color w:val="202122"/>
          <w:sz w:val="28"/>
          <w:szCs w:val="28"/>
        </w:rPr>
      </w:pPr>
      <w:r w:rsidRPr="003C1CFA">
        <w:rPr>
          <w:rFonts w:ascii="Arial" w:hAnsi="Arial" w:cs="Arial"/>
          <w:color w:val="202122"/>
          <w:sz w:val="28"/>
          <w:szCs w:val="28"/>
        </w:rPr>
        <w:t>Early education in India commenced under the supervision of a </w:t>
      </w:r>
      <w:hyperlink r:id="rId16" w:tooltip="Guru" w:history="1">
        <w:r w:rsidRPr="003C1CFA">
          <w:rPr>
            <w:rStyle w:val="Hyperlink"/>
            <w:rFonts w:ascii="Arial" w:hAnsi="Arial" w:cs="Arial"/>
            <w:i/>
            <w:iCs/>
            <w:color w:val="0645AD"/>
            <w:sz w:val="28"/>
            <w:szCs w:val="28"/>
          </w:rPr>
          <w:t>guru</w:t>
        </w:r>
      </w:hyperlink>
      <w:r w:rsidRPr="003C1CFA">
        <w:rPr>
          <w:rFonts w:ascii="Arial" w:hAnsi="Arial" w:cs="Arial"/>
          <w:color w:val="202122"/>
          <w:sz w:val="28"/>
          <w:szCs w:val="28"/>
        </w:rPr>
        <w:t> or </w:t>
      </w:r>
      <w:r w:rsidRPr="003C1CFA">
        <w:rPr>
          <w:rFonts w:ascii="Arial" w:hAnsi="Arial" w:cs="Arial"/>
          <w:i/>
          <w:iCs/>
          <w:color w:val="202122"/>
          <w:sz w:val="28"/>
          <w:szCs w:val="28"/>
        </w:rPr>
        <w:t>prabhu</w:t>
      </w:r>
      <w:r w:rsidRPr="003C1CFA">
        <w:rPr>
          <w:rFonts w:ascii="Arial" w:hAnsi="Arial" w:cs="Arial"/>
          <w:color w:val="202122"/>
          <w:sz w:val="28"/>
          <w:szCs w:val="28"/>
        </w:rPr>
        <w:t>.</w:t>
      </w:r>
      <w:hyperlink r:id="rId17"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Initially, education was open to all and seen as one of the methods to achieve Moksha in those days, or enlightenment. As time progressed, due to a decentralised social structure, the education was imparted on the basis of varna and the related duties that one had to perform as a member of a specific caste.</w:t>
      </w:r>
      <w:hyperlink r:id="rId18"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The </w:t>
      </w:r>
      <w:hyperlink r:id="rId19" w:tooltip="Brahmans" w:history="1">
        <w:r w:rsidRPr="003C1CFA">
          <w:rPr>
            <w:rStyle w:val="Hyperlink"/>
            <w:rFonts w:ascii="Arial" w:hAnsi="Arial" w:cs="Arial"/>
            <w:i/>
            <w:iCs/>
            <w:color w:val="0645AD"/>
            <w:sz w:val="28"/>
            <w:szCs w:val="28"/>
          </w:rPr>
          <w:t>Brahmans</w:t>
        </w:r>
      </w:hyperlink>
      <w:r w:rsidRPr="003C1CFA">
        <w:rPr>
          <w:rFonts w:ascii="Arial" w:hAnsi="Arial" w:cs="Arial"/>
          <w:color w:val="202122"/>
          <w:sz w:val="28"/>
          <w:szCs w:val="28"/>
        </w:rPr>
        <w:t> learned about scriptures and religion while the </w:t>
      </w:r>
      <w:hyperlink r:id="rId20" w:tooltip="Kshatriya" w:history="1">
        <w:r w:rsidRPr="003C1CFA">
          <w:rPr>
            <w:rStyle w:val="Hyperlink"/>
            <w:rFonts w:ascii="Arial" w:hAnsi="Arial" w:cs="Arial"/>
            <w:i/>
            <w:iCs/>
            <w:color w:val="0645AD"/>
            <w:sz w:val="28"/>
            <w:szCs w:val="28"/>
          </w:rPr>
          <w:t>Kshatriya</w:t>
        </w:r>
      </w:hyperlink>
      <w:r w:rsidRPr="003C1CFA">
        <w:rPr>
          <w:rFonts w:ascii="Arial" w:hAnsi="Arial" w:cs="Arial"/>
          <w:color w:val="202122"/>
          <w:sz w:val="28"/>
          <w:szCs w:val="28"/>
        </w:rPr>
        <w:t> were educated in the various aspects of warfare.</w:t>
      </w:r>
      <w:hyperlink r:id="rId21"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The </w:t>
      </w:r>
      <w:hyperlink r:id="rId22" w:tooltip="Vaishya" w:history="1">
        <w:r w:rsidRPr="003C1CFA">
          <w:rPr>
            <w:rStyle w:val="Hyperlink"/>
            <w:rFonts w:ascii="Arial" w:hAnsi="Arial" w:cs="Arial"/>
            <w:i/>
            <w:iCs/>
            <w:color w:val="0645AD"/>
            <w:sz w:val="28"/>
            <w:szCs w:val="28"/>
          </w:rPr>
          <w:t>Vaishya</w:t>
        </w:r>
      </w:hyperlink>
      <w:r w:rsidRPr="003C1CFA">
        <w:rPr>
          <w:rFonts w:ascii="Arial" w:hAnsi="Arial" w:cs="Arial"/>
          <w:color w:val="202122"/>
          <w:sz w:val="28"/>
          <w:szCs w:val="28"/>
        </w:rPr>
        <w:t> caste learned commerce and other specific vocational courses. The other caste </w:t>
      </w:r>
      <w:hyperlink r:id="rId23" w:tooltip="Shudras" w:history="1">
        <w:r w:rsidRPr="003C1CFA">
          <w:rPr>
            <w:rStyle w:val="Hyperlink"/>
            <w:rFonts w:ascii="Arial" w:hAnsi="Arial" w:cs="Arial"/>
            <w:i/>
            <w:iCs/>
            <w:color w:val="0645AD"/>
            <w:sz w:val="28"/>
            <w:szCs w:val="28"/>
          </w:rPr>
          <w:t>Shudras</w:t>
        </w:r>
      </w:hyperlink>
      <w:r w:rsidRPr="003C1CFA">
        <w:rPr>
          <w:rFonts w:ascii="Arial" w:hAnsi="Arial" w:cs="Arial"/>
          <w:color w:val="202122"/>
          <w:sz w:val="28"/>
          <w:szCs w:val="28"/>
        </w:rPr>
        <w:t>, were men of working class and they were trained on skills to carry out these jobs.</w:t>
      </w:r>
      <w:hyperlink r:id="rId24"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The earliest venues of education in India were often secluded from the main population.</w:t>
      </w:r>
      <w:hyperlink r:id="rId25"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Students were expected to follow strict monastic guidelines prescribed by the </w:t>
      </w:r>
      <w:r w:rsidRPr="003C1CFA">
        <w:rPr>
          <w:rFonts w:ascii="Arial" w:hAnsi="Arial" w:cs="Arial"/>
          <w:i/>
          <w:iCs/>
          <w:color w:val="202122"/>
          <w:sz w:val="28"/>
          <w:szCs w:val="28"/>
        </w:rPr>
        <w:t>guru</w:t>
      </w:r>
      <w:r w:rsidRPr="003C1CFA">
        <w:rPr>
          <w:rFonts w:ascii="Arial" w:hAnsi="Arial" w:cs="Arial"/>
          <w:color w:val="202122"/>
          <w:sz w:val="28"/>
          <w:szCs w:val="28"/>
        </w:rPr>
        <w:t> and stay away from cities in </w:t>
      </w:r>
      <w:hyperlink r:id="rId26" w:tooltip="Ashram" w:history="1">
        <w:r w:rsidRPr="003C1CFA">
          <w:rPr>
            <w:rStyle w:val="Hyperlink"/>
            <w:rFonts w:ascii="Arial" w:hAnsi="Arial" w:cs="Arial"/>
            <w:i/>
            <w:iCs/>
            <w:color w:val="0645AD"/>
            <w:sz w:val="28"/>
            <w:szCs w:val="28"/>
          </w:rPr>
          <w:t>ashrams</w:t>
        </w:r>
      </w:hyperlink>
      <w:r w:rsidRPr="003C1CFA">
        <w:rPr>
          <w:rFonts w:ascii="Arial" w:hAnsi="Arial" w:cs="Arial"/>
          <w:color w:val="202122"/>
          <w:sz w:val="28"/>
          <w:szCs w:val="28"/>
        </w:rPr>
        <w:t>.</w:t>
      </w:r>
      <w:hyperlink r:id="rId27" w:anchor="cite_note-Prabhu25-2" w:history="1">
        <w:r w:rsidRPr="003C1CFA">
          <w:rPr>
            <w:rStyle w:val="Hyperlink"/>
            <w:rFonts w:ascii="Arial" w:hAnsi="Arial" w:cs="Arial"/>
            <w:color w:val="0645AD"/>
            <w:sz w:val="28"/>
            <w:szCs w:val="28"/>
            <w:vertAlign w:val="superscript"/>
          </w:rPr>
          <w:t>[2]</w:t>
        </w:r>
      </w:hyperlink>
      <w:r w:rsidRPr="003C1CFA">
        <w:rPr>
          <w:rFonts w:ascii="Arial" w:hAnsi="Arial" w:cs="Arial"/>
          <w:color w:val="202122"/>
          <w:sz w:val="28"/>
          <w:szCs w:val="28"/>
        </w:rPr>
        <w:t> However, as population increased under the </w:t>
      </w:r>
      <w:hyperlink r:id="rId28" w:tooltip="Gupta empire" w:history="1">
        <w:r w:rsidRPr="003C1CFA">
          <w:rPr>
            <w:rStyle w:val="Hyperlink"/>
            <w:rFonts w:ascii="Arial" w:hAnsi="Arial" w:cs="Arial"/>
            <w:color w:val="0645AD"/>
            <w:sz w:val="28"/>
            <w:szCs w:val="28"/>
          </w:rPr>
          <w:t>Gupta empire</w:t>
        </w:r>
      </w:hyperlink>
      <w:r w:rsidRPr="003C1CFA">
        <w:rPr>
          <w:rFonts w:ascii="Arial" w:hAnsi="Arial" w:cs="Arial"/>
          <w:color w:val="202122"/>
          <w:sz w:val="28"/>
          <w:szCs w:val="28"/>
        </w:rPr>
        <w:t> centres of urban learning became increasingly common and Cities such as </w:t>
      </w:r>
      <w:hyperlink r:id="rId29" w:tooltip="Varanasi" w:history="1">
        <w:r w:rsidRPr="003C1CFA">
          <w:rPr>
            <w:rStyle w:val="Hyperlink"/>
            <w:rFonts w:ascii="Arial" w:hAnsi="Arial" w:cs="Arial"/>
            <w:color w:val="0645AD"/>
            <w:sz w:val="28"/>
            <w:szCs w:val="28"/>
          </w:rPr>
          <w:t>Varanasi</w:t>
        </w:r>
      </w:hyperlink>
      <w:r w:rsidRPr="003C1CFA">
        <w:rPr>
          <w:rFonts w:ascii="Arial" w:hAnsi="Arial" w:cs="Arial"/>
          <w:color w:val="202122"/>
          <w:sz w:val="28"/>
          <w:szCs w:val="28"/>
        </w:rPr>
        <w:t> and the </w:t>
      </w:r>
      <w:hyperlink r:id="rId30" w:tooltip="Buddhist" w:history="1">
        <w:r w:rsidRPr="003C1CFA">
          <w:rPr>
            <w:rStyle w:val="Hyperlink"/>
            <w:rFonts w:ascii="Arial" w:hAnsi="Arial" w:cs="Arial"/>
            <w:color w:val="0645AD"/>
            <w:sz w:val="28"/>
            <w:szCs w:val="28"/>
          </w:rPr>
          <w:t>Buddhist</w:t>
        </w:r>
      </w:hyperlink>
      <w:r w:rsidRPr="003C1CFA">
        <w:rPr>
          <w:rFonts w:ascii="Arial" w:hAnsi="Arial" w:cs="Arial"/>
          <w:color w:val="202122"/>
          <w:sz w:val="28"/>
          <w:szCs w:val="28"/>
        </w:rPr>
        <w:t> centre at </w:t>
      </w:r>
      <w:hyperlink r:id="rId31" w:tooltip="Nalanda" w:history="1">
        <w:r w:rsidRPr="003C1CFA">
          <w:rPr>
            <w:rStyle w:val="Hyperlink"/>
            <w:rFonts w:ascii="Arial" w:hAnsi="Arial" w:cs="Arial"/>
            <w:color w:val="0645AD"/>
            <w:sz w:val="28"/>
            <w:szCs w:val="28"/>
          </w:rPr>
          <w:t>Nalanda</w:t>
        </w:r>
      </w:hyperlink>
      <w:r w:rsidRPr="003C1CFA">
        <w:rPr>
          <w:rFonts w:ascii="Arial" w:hAnsi="Arial" w:cs="Arial"/>
          <w:color w:val="202122"/>
          <w:sz w:val="28"/>
          <w:szCs w:val="28"/>
        </w:rPr>
        <w:t> became increasingly visible.</w:t>
      </w:r>
      <w:hyperlink r:id="rId32" w:anchor="cite_note-Prabhu25-2" w:history="1">
        <w:r w:rsidRPr="003C1CFA">
          <w:rPr>
            <w:rStyle w:val="Hyperlink"/>
            <w:rFonts w:ascii="Arial" w:hAnsi="Arial" w:cs="Arial"/>
            <w:color w:val="0645AD"/>
            <w:sz w:val="28"/>
            <w:szCs w:val="28"/>
            <w:vertAlign w:val="superscript"/>
          </w:rPr>
          <w:t>[2]</w:t>
        </w:r>
      </w:hyperlink>
    </w:p>
    <w:p w14:paraId="5382CA7A" w14:textId="7CA7768C" w:rsidR="003C1CFA" w:rsidRPr="003C1CFA" w:rsidRDefault="003C1CFA" w:rsidP="003C1CFA">
      <w:pPr>
        <w:pStyle w:val="NormalWeb"/>
        <w:shd w:val="clear" w:color="auto" w:fill="FFFFFF"/>
        <w:spacing w:before="120" w:beforeAutospacing="0" w:after="120" w:afterAutospacing="0"/>
        <w:rPr>
          <w:rFonts w:ascii="Arial" w:hAnsi="Arial" w:cs="Arial"/>
          <w:color w:val="202122"/>
          <w:sz w:val="28"/>
          <w:szCs w:val="28"/>
        </w:rPr>
      </w:pPr>
      <w:r w:rsidRPr="003C1CFA">
        <w:rPr>
          <w:rFonts w:ascii="Arial" w:hAnsi="Arial" w:cs="Arial"/>
          <w:color w:val="202122"/>
          <w:sz w:val="28"/>
          <w:szCs w:val="28"/>
        </w:rPr>
        <w:t>Education in India is a piece of education traditional form was closely related to religion.</w:t>
      </w:r>
      <w:hyperlink r:id="rId33" w:anchor="cite_note-Blackwell88-3" w:history="1">
        <w:r w:rsidRPr="003C1CFA">
          <w:rPr>
            <w:rStyle w:val="Hyperlink"/>
            <w:rFonts w:ascii="Arial" w:hAnsi="Arial" w:cs="Arial"/>
            <w:color w:val="0645AD"/>
            <w:sz w:val="28"/>
            <w:szCs w:val="28"/>
            <w:vertAlign w:val="superscript"/>
          </w:rPr>
          <w:t>[3]</w:t>
        </w:r>
      </w:hyperlink>
      <w:r w:rsidRPr="003C1CFA">
        <w:rPr>
          <w:rFonts w:ascii="Arial" w:hAnsi="Arial" w:cs="Arial"/>
          <w:color w:val="202122"/>
          <w:sz w:val="28"/>
          <w:szCs w:val="28"/>
        </w:rPr>
        <w:t> Among the </w:t>
      </w:r>
      <w:hyperlink r:id="rId34" w:tooltip="Heterodox" w:history="1">
        <w:r w:rsidRPr="003C1CFA">
          <w:rPr>
            <w:rStyle w:val="Hyperlink"/>
            <w:rFonts w:ascii="Arial" w:hAnsi="Arial" w:cs="Arial"/>
            <w:color w:val="0645AD"/>
            <w:sz w:val="28"/>
            <w:szCs w:val="28"/>
          </w:rPr>
          <w:t>Heterodox</w:t>
        </w:r>
      </w:hyperlink>
      <w:r w:rsidRPr="003C1CFA">
        <w:rPr>
          <w:rFonts w:ascii="Arial" w:hAnsi="Arial" w:cs="Arial"/>
          <w:color w:val="202122"/>
          <w:sz w:val="28"/>
          <w:szCs w:val="28"/>
        </w:rPr>
        <w:t> schools of belief were the </w:t>
      </w:r>
      <w:hyperlink r:id="rId35" w:tooltip="Jain" w:history="1">
        <w:r w:rsidRPr="003C1CFA">
          <w:rPr>
            <w:rStyle w:val="Hyperlink"/>
            <w:rFonts w:ascii="Arial" w:hAnsi="Arial" w:cs="Arial"/>
            <w:color w:val="0645AD"/>
            <w:sz w:val="28"/>
            <w:szCs w:val="28"/>
          </w:rPr>
          <w:t>Jain</w:t>
        </w:r>
      </w:hyperlink>
      <w:r w:rsidRPr="003C1CFA">
        <w:rPr>
          <w:rFonts w:ascii="Arial" w:hAnsi="Arial" w:cs="Arial"/>
          <w:color w:val="202122"/>
          <w:sz w:val="28"/>
          <w:szCs w:val="28"/>
        </w:rPr>
        <w:t> and Buddhist schools.</w:t>
      </w:r>
      <w:hyperlink r:id="rId36" w:anchor="cite_note-Blackwell90-4" w:history="1">
        <w:r w:rsidRPr="003C1CFA">
          <w:rPr>
            <w:rStyle w:val="Hyperlink"/>
            <w:rFonts w:ascii="Arial" w:hAnsi="Arial" w:cs="Arial"/>
            <w:color w:val="0645AD"/>
            <w:sz w:val="28"/>
            <w:szCs w:val="28"/>
            <w:vertAlign w:val="superscript"/>
          </w:rPr>
          <w:t>[4]</w:t>
        </w:r>
      </w:hyperlink>
      <w:r w:rsidRPr="003C1CFA">
        <w:rPr>
          <w:rFonts w:ascii="Arial" w:hAnsi="Arial" w:cs="Arial"/>
          <w:color w:val="202122"/>
          <w:sz w:val="28"/>
          <w:szCs w:val="28"/>
        </w:rPr>
        <w:t> Heterodox Buddhist education was more inclusive and aside of the monastic orders the Buddhist education centres were urban institutes of learning such as Taxila and Nalanda where grammar, medicine, philosophy, logic, metaphysics, arts and crafts etc. were also taught.</w:t>
      </w:r>
      <w:r w:rsidR="0066544E" w:rsidRPr="003C1CFA">
        <w:rPr>
          <w:rFonts w:ascii="Arial" w:hAnsi="Arial" w:cs="Arial"/>
          <w:color w:val="202122"/>
          <w:sz w:val="28"/>
          <w:szCs w:val="28"/>
        </w:rPr>
        <w:t xml:space="preserve"> </w:t>
      </w:r>
      <w:r w:rsidRPr="003C1CFA">
        <w:rPr>
          <w:rFonts w:ascii="Arial" w:hAnsi="Arial" w:cs="Arial"/>
          <w:color w:val="202122"/>
          <w:sz w:val="28"/>
          <w:szCs w:val="28"/>
        </w:rPr>
        <w:t>Early secular Buddhist institutions of higher learning like Taxila and Nalanda continued to function well into the common era and were attended by students from </w:t>
      </w:r>
      <w:hyperlink r:id="rId37" w:tooltip="China" w:history="1">
        <w:r w:rsidRPr="003C1CFA">
          <w:rPr>
            <w:rStyle w:val="Hyperlink"/>
            <w:rFonts w:ascii="Arial" w:hAnsi="Arial" w:cs="Arial"/>
            <w:color w:val="0645AD"/>
            <w:sz w:val="28"/>
            <w:szCs w:val="28"/>
          </w:rPr>
          <w:t>China</w:t>
        </w:r>
      </w:hyperlink>
      <w:r w:rsidRPr="003C1CFA">
        <w:rPr>
          <w:rFonts w:ascii="Arial" w:hAnsi="Arial" w:cs="Arial"/>
          <w:color w:val="202122"/>
          <w:sz w:val="28"/>
          <w:szCs w:val="28"/>
        </w:rPr>
        <w:t> and </w:t>
      </w:r>
      <w:hyperlink r:id="rId38" w:tooltip="Central Asia" w:history="1">
        <w:r w:rsidRPr="003C1CFA">
          <w:rPr>
            <w:rStyle w:val="Hyperlink"/>
            <w:rFonts w:ascii="Arial" w:hAnsi="Arial" w:cs="Arial"/>
            <w:color w:val="0645AD"/>
            <w:sz w:val="28"/>
            <w:szCs w:val="28"/>
          </w:rPr>
          <w:t>Central Asia</w:t>
        </w:r>
      </w:hyperlink>
      <w:r w:rsidRPr="003C1CFA">
        <w:rPr>
          <w:rFonts w:ascii="Arial" w:hAnsi="Arial" w:cs="Arial"/>
          <w:color w:val="202122"/>
          <w:sz w:val="28"/>
          <w:szCs w:val="28"/>
        </w:rPr>
        <w:t>.</w:t>
      </w:r>
      <w:hyperlink r:id="rId39" w:anchor="cite_note-Blackwell88-3" w:history="1">
        <w:r w:rsidRPr="003C1CFA">
          <w:rPr>
            <w:rStyle w:val="Hyperlink"/>
            <w:rFonts w:ascii="Arial" w:hAnsi="Arial" w:cs="Arial"/>
            <w:color w:val="0645AD"/>
            <w:sz w:val="28"/>
            <w:szCs w:val="28"/>
            <w:vertAlign w:val="superscript"/>
          </w:rPr>
          <w:t>[3]</w:t>
        </w:r>
      </w:hyperlink>
    </w:p>
    <w:p w14:paraId="5B9E8BA7" w14:textId="77777777" w:rsidR="003C1CFA" w:rsidRPr="003C1CFA" w:rsidRDefault="003C1CFA" w:rsidP="003C1CFA">
      <w:pPr>
        <w:pStyle w:val="NormalWeb"/>
        <w:shd w:val="clear" w:color="auto" w:fill="FFFFFF"/>
        <w:spacing w:before="120" w:beforeAutospacing="0" w:after="120" w:afterAutospacing="0"/>
        <w:rPr>
          <w:rFonts w:ascii="Arial" w:hAnsi="Arial" w:cs="Arial"/>
          <w:color w:val="202122"/>
          <w:sz w:val="28"/>
          <w:szCs w:val="28"/>
        </w:rPr>
      </w:pPr>
      <w:r w:rsidRPr="003C1CFA">
        <w:rPr>
          <w:rFonts w:ascii="Arial" w:hAnsi="Arial" w:cs="Arial"/>
          <w:color w:val="202122"/>
          <w:sz w:val="28"/>
          <w:szCs w:val="28"/>
        </w:rPr>
        <w:lastRenderedPageBreak/>
        <w:t>On the subject of education for the nobility Joseph Prabhu writes: "Outside the religious framework, kings and princes were educated in the arts and sciences related to government: politics (</w:t>
      </w:r>
      <w:proofErr w:type="spellStart"/>
      <w:r w:rsidRPr="003C1CFA">
        <w:rPr>
          <w:rFonts w:ascii="Arial" w:hAnsi="Arial" w:cs="Arial"/>
          <w:i/>
          <w:iCs/>
          <w:color w:val="202122"/>
          <w:sz w:val="28"/>
          <w:szCs w:val="28"/>
        </w:rPr>
        <w:t>danda-nıti</w:t>
      </w:r>
      <w:proofErr w:type="spellEnd"/>
      <w:r w:rsidRPr="003C1CFA">
        <w:rPr>
          <w:rFonts w:ascii="Arial" w:hAnsi="Arial" w:cs="Arial"/>
          <w:color w:val="202122"/>
          <w:sz w:val="28"/>
          <w:szCs w:val="28"/>
        </w:rPr>
        <w:t>), economics (</w:t>
      </w:r>
      <w:proofErr w:type="spellStart"/>
      <w:r w:rsidRPr="003C1CFA">
        <w:rPr>
          <w:rFonts w:ascii="Arial" w:hAnsi="Arial" w:cs="Arial"/>
          <w:i/>
          <w:iCs/>
          <w:color w:val="202122"/>
          <w:sz w:val="28"/>
          <w:szCs w:val="28"/>
        </w:rPr>
        <w:t>vartta</w:t>
      </w:r>
      <w:proofErr w:type="spellEnd"/>
      <w:r w:rsidRPr="003C1CFA">
        <w:rPr>
          <w:rFonts w:ascii="Arial" w:hAnsi="Arial" w:cs="Arial"/>
          <w:color w:val="202122"/>
          <w:sz w:val="28"/>
          <w:szCs w:val="28"/>
        </w:rPr>
        <w:t>), philosophy (</w:t>
      </w:r>
      <w:proofErr w:type="spellStart"/>
      <w:r w:rsidRPr="003C1CFA">
        <w:rPr>
          <w:rFonts w:ascii="Arial" w:hAnsi="Arial" w:cs="Arial"/>
          <w:i/>
          <w:iCs/>
          <w:color w:val="202122"/>
          <w:sz w:val="28"/>
          <w:szCs w:val="28"/>
        </w:rPr>
        <w:t>anvıksiki</w:t>
      </w:r>
      <w:proofErr w:type="spellEnd"/>
      <w:r w:rsidRPr="003C1CFA">
        <w:rPr>
          <w:rFonts w:ascii="Arial" w:hAnsi="Arial" w:cs="Arial"/>
          <w:color w:val="202122"/>
          <w:sz w:val="28"/>
          <w:szCs w:val="28"/>
        </w:rPr>
        <w:t>), and historical traditions (</w:t>
      </w:r>
      <w:proofErr w:type="spellStart"/>
      <w:r w:rsidRPr="003C1CFA">
        <w:rPr>
          <w:rFonts w:ascii="Arial" w:hAnsi="Arial" w:cs="Arial"/>
          <w:i/>
          <w:iCs/>
          <w:color w:val="202122"/>
          <w:sz w:val="28"/>
          <w:szCs w:val="28"/>
        </w:rPr>
        <w:t>itihasa</w:t>
      </w:r>
      <w:proofErr w:type="spellEnd"/>
      <w:r w:rsidRPr="003C1CFA">
        <w:rPr>
          <w:rFonts w:ascii="Arial" w:hAnsi="Arial" w:cs="Arial"/>
          <w:color w:val="202122"/>
          <w:sz w:val="28"/>
          <w:szCs w:val="28"/>
        </w:rPr>
        <w:t>). Here the authoritative source was </w:t>
      </w:r>
      <w:proofErr w:type="spellStart"/>
      <w:r w:rsidRPr="003C1CFA">
        <w:rPr>
          <w:rFonts w:ascii="Arial" w:hAnsi="Arial" w:cs="Arial"/>
          <w:color w:val="202122"/>
          <w:sz w:val="28"/>
          <w:szCs w:val="28"/>
        </w:rPr>
        <w:fldChar w:fldCharType="begin"/>
      </w:r>
      <w:r w:rsidRPr="003C1CFA">
        <w:rPr>
          <w:rFonts w:ascii="Arial" w:hAnsi="Arial" w:cs="Arial"/>
          <w:color w:val="202122"/>
          <w:sz w:val="28"/>
          <w:szCs w:val="28"/>
        </w:rPr>
        <w:instrText xml:space="preserve"> HYPERLINK "https://en.wikipedia.org/wiki/Kautilya" \o "Kautilya" </w:instrText>
      </w:r>
      <w:r w:rsidRPr="003C1CFA">
        <w:rPr>
          <w:rFonts w:ascii="Arial" w:hAnsi="Arial" w:cs="Arial"/>
          <w:color w:val="202122"/>
          <w:sz w:val="28"/>
          <w:szCs w:val="28"/>
        </w:rPr>
      </w:r>
      <w:r w:rsidRPr="003C1CFA">
        <w:rPr>
          <w:rFonts w:ascii="Arial" w:hAnsi="Arial" w:cs="Arial"/>
          <w:color w:val="202122"/>
          <w:sz w:val="28"/>
          <w:szCs w:val="28"/>
        </w:rPr>
        <w:fldChar w:fldCharType="separate"/>
      </w:r>
      <w:r w:rsidRPr="003C1CFA">
        <w:rPr>
          <w:rStyle w:val="Hyperlink"/>
          <w:rFonts w:ascii="Arial" w:hAnsi="Arial" w:cs="Arial"/>
          <w:color w:val="0645AD"/>
          <w:sz w:val="28"/>
          <w:szCs w:val="28"/>
        </w:rPr>
        <w:t>Kautilya</w:t>
      </w:r>
      <w:r w:rsidRPr="003C1CFA">
        <w:rPr>
          <w:rFonts w:ascii="Arial" w:hAnsi="Arial" w:cs="Arial"/>
          <w:color w:val="202122"/>
          <w:sz w:val="28"/>
          <w:szCs w:val="28"/>
        </w:rPr>
        <w:fldChar w:fldCharType="end"/>
      </w:r>
      <w:r w:rsidRPr="003C1CFA">
        <w:rPr>
          <w:rFonts w:ascii="Arial" w:hAnsi="Arial" w:cs="Arial"/>
          <w:color w:val="202122"/>
          <w:sz w:val="28"/>
          <w:szCs w:val="28"/>
        </w:rPr>
        <w:t>’s</w:t>
      </w:r>
      <w:proofErr w:type="spellEnd"/>
      <w:r w:rsidRPr="003C1CFA">
        <w:rPr>
          <w:rFonts w:ascii="Arial" w:hAnsi="Arial" w:cs="Arial"/>
          <w:color w:val="202122"/>
          <w:sz w:val="28"/>
          <w:szCs w:val="28"/>
        </w:rPr>
        <w:t> </w:t>
      </w:r>
      <w:proofErr w:type="spellStart"/>
      <w:r w:rsidRPr="003C1CFA">
        <w:rPr>
          <w:rFonts w:ascii="Arial" w:hAnsi="Arial" w:cs="Arial"/>
          <w:i/>
          <w:iCs/>
          <w:color w:val="202122"/>
          <w:sz w:val="28"/>
          <w:szCs w:val="28"/>
        </w:rPr>
        <w:fldChar w:fldCharType="begin"/>
      </w:r>
      <w:r w:rsidRPr="003C1CFA">
        <w:rPr>
          <w:rFonts w:ascii="Arial" w:hAnsi="Arial" w:cs="Arial"/>
          <w:i/>
          <w:iCs/>
          <w:color w:val="202122"/>
          <w:sz w:val="28"/>
          <w:szCs w:val="28"/>
        </w:rPr>
        <w:instrText xml:space="preserve"> HYPERLINK "https://en.wikipedia.org/wiki/Arthashastra" \o "Arthashastra" </w:instrText>
      </w:r>
      <w:r w:rsidRPr="003C1CFA">
        <w:rPr>
          <w:rFonts w:ascii="Arial" w:hAnsi="Arial" w:cs="Arial"/>
          <w:i/>
          <w:iCs/>
          <w:color w:val="202122"/>
          <w:sz w:val="28"/>
          <w:szCs w:val="28"/>
        </w:rPr>
      </w:r>
      <w:r w:rsidRPr="003C1CFA">
        <w:rPr>
          <w:rFonts w:ascii="Arial" w:hAnsi="Arial" w:cs="Arial"/>
          <w:i/>
          <w:iCs/>
          <w:color w:val="202122"/>
          <w:sz w:val="28"/>
          <w:szCs w:val="28"/>
        </w:rPr>
        <w:fldChar w:fldCharType="separate"/>
      </w:r>
      <w:r w:rsidRPr="003C1CFA">
        <w:rPr>
          <w:rStyle w:val="Hyperlink"/>
          <w:rFonts w:ascii="Arial" w:hAnsi="Arial" w:cs="Arial"/>
          <w:i/>
          <w:iCs/>
          <w:color w:val="0645AD"/>
          <w:sz w:val="28"/>
          <w:szCs w:val="28"/>
        </w:rPr>
        <w:t>Arthashastra</w:t>
      </w:r>
      <w:proofErr w:type="spellEnd"/>
      <w:r w:rsidRPr="003C1CFA">
        <w:rPr>
          <w:rFonts w:ascii="Arial" w:hAnsi="Arial" w:cs="Arial"/>
          <w:i/>
          <w:iCs/>
          <w:color w:val="202122"/>
          <w:sz w:val="28"/>
          <w:szCs w:val="28"/>
        </w:rPr>
        <w:fldChar w:fldCharType="end"/>
      </w:r>
      <w:r w:rsidRPr="003C1CFA">
        <w:rPr>
          <w:rFonts w:ascii="Arial" w:hAnsi="Arial" w:cs="Arial"/>
          <w:color w:val="202122"/>
          <w:sz w:val="28"/>
          <w:szCs w:val="28"/>
        </w:rPr>
        <w:t>, often compared to </w:t>
      </w:r>
      <w:hyperlink r:id="rId40" w:tooltip="Niccolò Machiavelli" w:history="1">
        <w:r w:rsidRPr="003C1CFA">
          <w:rPr>
            <w:rStyle w:val="Hyperlink"/>
            <w:rFonts w:ascii="Arial" w:hAnsi="Arial" w:cs="Arial"/>
            <w:color w:val="0645AD"/>
            <w:sz w:val="28"/>
            <w:szCs w:val="28"/>
          </w:rPr>
          <w:t>Niccolò Machiavelli</w:t>
        </w:r>
      </w:hyperlink>
      <w:r w:rsidRPr="003C1CFA">
        <w:rPr>
          <w:rFonts w:ascii="Arial" w:hAnsi="Arial" w:cs="Arial"/>
          <w:color w:val="202122"/>
          <w:sz w:val="28"/>
          <w:szCs w:val="28"/>
        </w:rPr>
        <w:t>’s </w:t>
      </w:r>
      <w:hyperlink r:id="rId41" w:tooltip="The Prince" w:history="1">
        <w:r w:rsidRPr="003C1CFA">
          <w:rPr>
            <w:rStyle w:val="Hyperlink"/>
            <w:rFonts w:ascii="Arial" w:hAnsi="Arial" w:cs="Arial"/>
            <w:i/>
            <w:iCs/>
            <w:color w:val="0645AD"/>
            <w:sz w:val="28"/>
            <w:szCs w:val="28"/>
          </w:rPr>
          <w:t>The Prince</w:t>
        </w:r>
      </w:hyperlink>
      <w:r w:rsidRPr="003C1CFA">
        <w:rPr>
          <w:rFonts w:ascii="Arial" w:hAnsi="Arial" w:cs="Arial"/>
          <w:color w:val="202122"/>
          <w:sz w:val="28"/>
          <w:szCs w:val="28"/>
        </w:rPr>
        <w:t> for its worldly outlook and political scheming."</w:t>
      </w:r>
      <w:hyperlink r:id="rId42" w:anchor="cite_note-Prabhu24-1" w:history="1">
        <w:r w:rsidRPr="003C1CFA">
          <w:rPr>
            <w:rStyle w:val="Hyperlink"/>
            <w:rFonts w:ascii="Arial" w:hAnsi="Arial" w:cs="Arial"/>
            <w:color w:val="0645AD"/>
            <w:sz w:val="28"/>
            <w:szCs w:val="28"/>
            <w:vertAlign w:val="superscript"/>
          </w:rPr>
          <w:t>[1]</w:t>
        </w:r>
      </w:hyperlink>
      <w:r w:rsidRPr="003C1CFA">
        <w:rPr>
          <w:rFonts w:ascii="Arial" w:hAnsi="Arial" w:cs="Arial"/>
          <w:color w:val="202122"/>
          <w:sz w:val="28"/>
          <w:szCs w:val="28"/>
        </w:rPr>
        <w:t> The </w:t>
      </w:r>
      <w:hyperlink r:id="rId43" w:tooltip="Rgveda" w:history="1">
        <w:r w:rsidRPr="003C1CFA">
          <w:rPr>
            <w:rStyle w:val="Hyperlink"/>
            <w:rFonts w:ascii="Arial" w:hAnsi="Arial" w:cs="Arial"/>
            <w:i/>
            <w:iCs/>
            <w:color w:val="0645AD"/>
            <w:sz w:val="28"/>
            <w:szCs w:val="28"/>
          </w:rPr>
          <w:t>Rigveda</w:t>
        </w:r>
      </w:hyperlink>
      <w:r w:rsidRPr="003C1CFA">
        <w:rPr>
          <w:rFonts w:ascii="Arial" w:hAnsi="Arial" w:cs="Arial"/>
          <w:color w:val="202122"/>
          <w:sz w:val="28"/>
          <w:szCs w:val="28"/>
        </w:rPr>
        <w:t> (1700-1500 BCE) mentions female poets called </w:t>
      </w:r>
      <w:proofErr w:type="spellStart"/>
      <w:r w:rsidRPr="003C1CFA">
        <w:rPr>
          <w:rFonts w:ascii="Arial" w:hAnsi="Arial" w:cs="Arial"/>
          <w:i/>
          <w:iCs/>
          <w:color w:val="202122"/>
          <w:sz w:val="28"/>
          <w:szCs w:val="28"/>
        </w:rPr>
        <w:t>brahmavadinis</w:t>
      </w:r>
      <w:proofErr w:type="spellEnd"/>
      <w:r w:rsidRPr="003C1CFA">
        <w:rPr>
          <w:rFonts w:ascii="Arial" w:hAnsi="Arial" w:cs="Arial"/>
          <w:color w:val="202122"/>
          <w:sz w:val="28"/>
          <w:szCs w:val="28"/>
        </w:rPr>
        <w:t>, specifically </w:t>
      </w:r>
      <w:proofErr w:type="spellStart"/>
      <w:r w:rsidRPr="003C1CFA">
        <w:rPr>
          <w:rFonts w:ascii="Arial" w:hAnsi="Arial" w:cs="Arial"/>
          <w:color w:val="202122"/>
          <w:sz w:val="28"/>
          <w:szCs w:val="28"/>
        </w:rPr>
        <w:fldChar w:fldCharType="begin"/>
      </w:r>
      <w:r w:rsidRPr="003C1CFA">
        <w:rPr>
          <w:rFonts w:ascii="Arial" w:hAnsi="Arial" w:cs="Arial"/>
          <w:color w:val="202122"/>
          <w:sz w:val="28"/>
          <w:szCs w:val="28"/>
        </w:rPr>
        <w:instrText xml:space="preserve"> HYPERLINK "https://en.wikipedia.org/wiki/Lopamudra" \o "Lopamudra" </w:instrText>
      </w:r>
      <w:r w:rsidRPr="003C1CFA">
        <w:rPr>
          <w:rFonts w:ascii="Arial" w:hAnsi="Arial" w:cs="Arial"/>
          <w:color w:val="202122"/>
          <w:sz w:val="28"/>
          <w:szCs w:val="28"/>
        </w:rPr>
      </w:r>
      <w:r w:rsidRPr="003C1CFA">
        <w:rPr>
          <w:rFonts w:ascii="Arial" w:hAnsi="Arial" w:cs="Arial"/>
          <w:color w:val="202122"/>
          <w:sz w:val="28"/>
          <w:szCs w:val="28"/>
        </w:rPr>
        <w:fldChar w:fldCharType="separate"/>
      </w:r>
      <w:r w:rsidRPr="003C1CFA">
        <w:rPr>
          <w:rStyle w:val="Hyperlink"/>
          <w:rFonts w:ascii="Arial" w:hAnsi="Arial" w:cs="Arial"/>
          <w:color w:val="0645AD"/>
          <w:sz w:val="28"/>
          <w:szCs w:val="28"/>
        </w:rPr>
        <w:t>Lopamudra</w:t>
      </w:r>
      <w:proofErr w:type="spellEnd"/>
      <w:r w:rsidRPr="003C1CFA">
        <w:rPr>
          <w:rFonts w:ascii="Arial" w:hAnsi="Arial" w:cs="Arial"/>
          <w:color w:val="202122"/>
          <w:sz w:val="28"/>
          <w:szCs w:val="28"/>
        </w:rPr>
        <w:fldChar w:fldCharType="end"/>
      </w:r>
      <w:r w:rsidRPr="003C1CFA">
        <w:rPr>
          <w:rFonts w:ascii="Arial" w:hAnsi="Arial" w:cs="Arial"/>
          <w:color w:val="202122"/>
          <w:sz w:val="28"/>
          <w:szCs w:val="28"/>
        </w:rPr>
        <w:t> and </w:t>
      </w:r>
      <w:proofErr w:type="spellStart"/>
      <w:r w:rsidRPr="003C1CFA">
        <w:rPr>
          <w:rFonts w:ascii="Arial" w:hAnsi="Arial" w:cs="Arial"/>
          <w:color w:val="202122"/>
          <w:sz w:val="28"/>
          <w:szCs w:val="28"/>
        </w:rPr>
        <w:fldChar w:fldCharType="begin"/>
      </w:r>
      <w:r w:rsidRPr="003C1CFA">
        <w:rPr>
          <w:rFonts w:ascii="Arial" w:hAnsi="Arial" w:cs="Arial"/>
          <w:color w:val="202122"/>
          <w:sz w:val="28"/>
          <w:szCs w:val="28"/>
        </w:rPr>
        <w:instrText xml:space="preserve"> HYPERLINK "https://en.wikipedia.org/wiki/Ghosha" \o "Ghosha" </w:instrText>
      </w:r>
      <w:r w:rsidRPr="003C1CFA">
        <w:rPr>
          <w:rFonts w:ascii="Arial" w:hAnsi="Arial" w:cs="Arial"/>
          <w:color w:val="202122"/>
          <w:sz w:val="28"/>
          <w:szCs w:val="28"/>
        </w:rPr>
      </w:r>
      <w:r w:rsidRPr="003C1CFA">
        <w:rPr>
          <w:rFonts w:ascii="Arial" w:hAnsi="Arial" w:cs="Arial"/>
          <w:color w:val="202122"/>
          <w:sz w:val="28"/>
          <w:szCs w:val="28"/>
        </w:rPr>
        <w:fldChar w:fldCharType="separate"/>
      </w:r>
      <w:r w:rsidRPr="003C1CFA">
        <w:rPr>
          <w:rStyle w:val="Hyperlink"/>
          <w:rFonts w:ascii="Arial" w:hAnsi="Arial" w:cs="Arial"/>
          <w:color w:val="0645AD"/>
          <w:sz w:val="28"/>
          <w:szCs w:val="28"/>
        </w:rPr>
        <w:t>Ghosha</w:t>
      </w:r>
      <w:proofErr w:type="spellEnd"/>
      <w:r w:rsidRPr="003C1CFA">
        <w:rPr>
          <w:rFonts w:ascii="Arial" w:hAnsi="Arial" w:cs="Arial"/>
          <w:color w:val="202122"/>
          <w:sz w:val="28"/>
          <w:szCs w:val="28"/>
        </w:rPr>
        <w:fldChar w:fldCharType="end"/>
      </w:r>
      <w:r w:rsidRPr="003C1CFA">
        <w:rPr>
          <w:rFonts w:ascii="Arial" w:hAnsi="Arial" w:cs="Arial"/>
          <w:color w:val="202122"/>
          <w:sz w:val="28"/>
          <w:szCs w:val="28"/>
        </w:rPr>
        <w:t>.</w:t>
      </w:r>
      <w:hyperlink r:id="rId44" w:anchor="cite_note-Raman236-5" w:history="1">
        <w:r w:rsidRPr="003C1CFA">
          <w:rPr>
            <w:rStyle w:val="Hyperlink"/>
            <w:rFonts w:ascii="Arial" w:hAnsi="Arial" w:cs="Arial"/>
            <w:color w:val="0645AD"/>
            <w:sz w:val="28"/>
            <w:szCs w:val="28"/>
            <w:vertAlign w:val="superscript"/>
          </w:rPr>
          <w:t>[5]</w:t>
        </w:r>
      </w:hyperlink>
      <w:r w:rsidRPr="003C1CFA">
        <w:rPr>
          <w:rFonts w:ascii="Arial" w:hAnsi="Arial" w:cs="Arial"/>
          <w:color w:val="202122"/>
          <w:sz w:val="28"/>
          <w:szCs w:val="28"/>
        </w:rPr>
        <w:t> By 800 BCE women such as </w:t>
      </w:r>
      <w:hyperlink r:id="rId45" w:tooltip="Gargi" w:history="1">
        <w:r w:rsidRPr="003C1CFA">
          <w:rPr>
            <w:rStyle w:val="Hyperlink"/>
            <w:rFonts w:ascii="Arial" w:hAnsi="Arial" w:cs="Arial"/>
            <w:color w:val="0645AD"/>
            <w:sz w:val="28"/>
            <w:szCs w:val="28"/>
          </w:rPr>
          <w:t>Gargi</w:t>
        </w:r>
      </w:hyperlink>
      <w:r w:rsidRPr="003C1CFA">
        <w:rPr>
          <w:rFonts w:ascii="Arial" w:hAnsi="Arial" w:cs="Arial"/>
          <w:color w:val="202122"/>
          <w:sz w:val="28"/>
          <w:szCs w:val="28"/>
        </w:rPr>
        <w:t> and </w:t>
      </w:r>
      <w:proofErr w:type="spellStart"/>
      <w:r w:rsidRPr="003C1CFA">
        <w:rPr>
          <w:rFonts w:ascii="Arial" w:hAnsi="Arial" w:cs="Arial"/>
          <w:color w:val="202122"/>
          <w:sz w:val="28"/>
          <w:szCs w:val="28"/>
        </w:rPr>
        <w:fldChar w:fldCharType="begin"/>
      </w:r>
      <w:r w:rsidRPr="003C1CFA">
        <w:rPr>
          <w:rFonts w:ascii="Arial" w:hAnsi="Arial" w:cs="Arial"/>
          <w:color w:val="202122"/>
          <w:sz w:val="28"/>
          <w:szCs w:val="28"/>
        </w:rPr>
        <w:instrText xml:space="preserve"> HYPERLINK "https://en.wikipedia.org/wiki/Maitreyi" \o "Maitreyi" </w:instrText>
      </w:r>
      <w:r w:rsidRPr="003C1CFA">
        <w:rPr>
          <w:rFonts w:ascii="Arial" w:hAnsi="Arial" w:cs="Arial"/>
          <w:color w:val="202122"/>
          <w:sz w:val="28"/>
          <w:szCs w:val="28"/>
        </w:rPr>
      </w:r>
      <w:r w:rsidRPr="003C1CFA">
        <w:rPr>
          <w:rFonts w:ascii="Arial" w:hAnsi="Arial" w:cs="Arial"/>
          <w:color w:val="202122"/>
          <w:sz w:val="28"/>
          <w:szCs w:val="28"/>
        </w:rPr>
        <w:fldChar w:fldCharType="separate"/>
      </w:r>
      <w:r w:rsidRPr="003C1CFA">
        <w:rPr>
          <w:rStyle w:val="Hyperlink"/>
          <w:rFonts w:ascii="Arial" w:hAnsi="Arial" w:cs="Arial"/>
          <w:color w:val="0645AD"/>
          <w:sz w:val="28"/>
          <w:szCs w:val="28"/>
        </w:rPr>
        <w:t>Maitreyi</w:t>
      </w:r>
      <w:proofErr w:type="spellEnd"/>
      <w:r w:rsidRPr="003C1CFA">
        <w:rPr>
          <w:rFonts w:ascii="Arial" w:hAnsi="Arial" w:cs="Arial"/>
          <w:color w:val="202122"/>
          <w:sz w:val="28"/>
          <w:szCs w:val="28"/>
        </w:rPr>
        <w:fldChar w:fldCharType="end"/>
      </w:r>
      <w:r w:rsidRPr="003C1CFA">
        <w:rPr>
          <w:rFonts w:ascii="Arial" w:hAnsi="Arial" w:cs="Arial"/>
          <w:color w:val="202122"/>
          <w:sz w:val="28"/>
          <w:szCs w:val="28"/>
        </w:rPr>
        <w:t> were mentioned as scholars in the religious </w:t>
      </w:r>
      <w:proofErr w:type="spellStart"/>
      <w:r w:rsidRPr="003C1CFA">
        <w:rPr>
          <w:rFonts w:ascii="Arial" w:hAnsi="Arial" w:cs="Arial"/>
          <w:i/>
          <w:iCs/>
          <w:color w:val="202122"/>
          <w:sz w:val="28"/>
          <w:szCs w:val="28"/>
        </w:rPr>
        <w:fldChar w:fldCharType="begin"/>
      </w:r>
      <w:r w:rsidRPr="003C1CFA">
        <w:rPr>
          <w:rFonts w:ascii="Arial" w:hAnsi="Arial" w:cs="Arial"/>
          <w:i/>
          <w:iCs/>
          <w:color w:val="202122"/>
          <w:sz w:val="28"/>
          <w:szCs w:val="28"/>
        </w:rPr>
        <w:instrText xml:space="preserve"> HYPERLINK "https://en.wikipedia.org/wiki/Upnishads" \o "Upnishads" </w:instrText>
      </w:r>
      <w:r w:rsidRPr="003C1CFA">
        <w:rPr>
          <w:rFonts w:ascii="Arial" w:hAnsi="Arial" w:cs="Arial"/>
          <w:i/>
          <w:iCs/>
          <w:color w:val="202122"/>
          <w:sz w:val="28"/>
          <w:szCs w:val="28"/>
        </w:rPr>
      </w:r>
      <w:r w:rsidRPr="003C1CFA">
        <w:rPr>
          <w:rFonts w:ascii="Arial" w:hAnsi="Arial" w:cs="Arial"/>
          <w:i/>
          <w:iCs/>
          <w:color w:val="202122"/>
          <w:sz w:val="28"/>
          <w:szCs w:val="28"/>
        </w:rPr>
        <w:fldChar w:fldCharType="separate"/>
      </w:r>
      <w:r w:rsidRPr="003C1CFA">
        <w:rPr>
          <w:rStyle w:val="Hyperlink"/>
          <w:rFonts w:ascii="Arial" w:hAnsi="Arial" w:cs="Arial"/>
          <w:i/>
          <w:iCs/>
          <w:color w:val="0645AD"/>
          <w:sz w:val="28"/>
          <w:szCs w:val="28"/>
        </w:rPr>
        <w:t>Upnishads</w:t>
      </w:r>
      <w:proofErr w:type="spellEnd"/>
      <w:r w:rsidRPr="003C1CFA">
        <w:rPr>
          <w:rFonts w:ascii="Arial" w:hAnsi="Arial" w:cs="Arial"/>
          <w:i/>
          <w:iCs/>
          <w:color w:val="202122"/>
          <w:sz w:val="28"/>
          <w:szCs w:val="28"/>
        </w:rPr>
        <w:fldChar w:fldCharType="end"/>
      </w:r>
      <w:r w:rsidRPr="003C1CFA">
        <w:rPr>
          <w:rFonts w:ascii="Arial" w:hAnsi="Arial" w:cs="Arial"/>
          <w:color w:val="202122"/>
          <w:sz w:val="28"/>
          <w:szCs w:val="28"/>
        </w:rPr>
        <w:t>.</w:t>
      </w:r>
      <w:hyperlink r:id="rId46" w:anchor="cite_note-Raman236-5" w:history="1">
        <w:r w:rsidRPr="003C1CFA">
          <w:rPr>
            <w:rStyle w:val="Hyperlink"/>
            <w:rFonts w:ascii="Arial" w:hAnsi="Arial" w:cs="Arial"/>
            <w:color w:val="0645AD"/>
            <w:sz w:val="28"/>
            <w:szCs w:val="28"/>
            <w:vertAlign w:val="superscript"/>
          </w:rPr>
          <w:t>[5]</w:t>
        </w:r>
      </w:hyperlink>
      <w:r w:rsidRPr="003C1CFA">
        <w:rPr>
          <w:rFonts w:ascii="Arial" w:hAnsi="Arial" w:cs="Arial"/>
          <w:color w:val="202122"/>
          <w:sz w:val="28"/>
          <w:szCs w:val="28"/>
        </w:rPr>
        <w:t> </w:t>
      </w:r>
      <w:hyperlink r:id="rId47" w:tooltip="Maya (mother of Buddha)" w:history="1">
        <w:r w:rsidRPr="003C1CFA">
          <w:rPr>
            <w:rStyle w:val="Hyperlink"/>
            <w:rFonts w:ascii="Arial" w:hAnsi="Arial" w:cs="Arial"/>
            <w:color w:val="0645AD"/>
            <w:sz w:val="28"/>
            <w:szCs w:val="28"/>
          </w:rPr>
          <w:t>Maya</w:t>
        </w:r>
      </w:hyperlink>
      <w:r w:rsidRPr="003C1CFA">
        <w:rPr>
          <w:rFonts w:ascii="Arial" w:hAnsi="Arial" w:cs="Arial"/>
          <w:color w:val="202122"/>
          <w:sz w:val="28"/>
          <w:szCs w:val="28"/>
        </w:rPr>
        <w:t>, mother of the historic </w:t>
      </w:r>
      <w:hyperlink r:id="rId48" w:tooltip="Buddha" w:history="1">
        <w:r w:rsidRPr="003C1CFA">
          <w:rPr>
            <w:rStyle w:val="Hyperlink"/>
            <w:rFonts w:ascii="Arial" w:hAnsi="Arial" w:cs="Arial"/>
            <w:color w:val="0645AD"/>
            <w:sz w:val="28"/>
            <w:szCs w:val="28"/>
          </w:rPr>
          <w:t>Buddha</w:t>
        </w:r>
      </w:hyperlink>
      <w:r w:rsidRPr="003C1CFA">
        <w:rPr>
          <w:rFonts w:ascii="Arial" w:hAnsi="Arial" w:cs="Arial"/>
          <w:color w:val="202122"/>
          <w:sz w:val="28"/>
          <w:szCs w:val="28"/>
        </w:rPr>
        <w:t>, was an educated queen while other women in India contributed to writing of the </w:t>
      </w:r>
      <w:hyperlink r:id="rId49" w:tooltip="Pali canon" w:history="1">
        <w:r w:rsidRPr="003C1CFA">
          <w:rPr>
            <w:rStyle w:val="Hyperlink"/>
            <w:rFonts w:ascii="Arial" w:hAnsi="Arial" w:cs="Arial"/>
            <w:i/>
            <w:iCs/>
            <w:color w:val="0645AD"/>
            <w:sz w:val="28"/>
            <w:szCs w:val="28"/>
          </w:rPr>
          <w:t>Pali canon</w:t>
        </w:r>
      </w:hyperlink>
      <w:r w:rsidRPr="003C1CFA">
        <w:rPr>
          <w:rFonts w:ascii="Arial" w:hAnsi="Arial" w:cs="Arial"/>
          <w:color w:val="202122"/>
          <w:sz w:val="28"/>
          <w:szCs w:val="28"/>
        </w:rPr>
        <w:t>.</w:t>
      </w:r>
      <w:hyperlink r:id="rId50" w:anchor="cite_note-Raman236-5" w:history="1">
        <w:r w:rsidRPr="003C1CFA">
          <w:rPr>
            <w:rStyle w:val="Hyperlink"/>
            <w:rFonts w:ascii="Arial" w:hAnsi="Arial" w:cs="Arial"/>
            <w:color w:val="0645AD"/>
            <w:sz w:val="28"/>
            <w:szCs w:val="28"/>
            <w:vertAlign w:val="superscript"/>
          </w:rPr>
          <w:t>[5]</w:t>
        </w:r>
      </w:hyperlink>
      <w:r w:rsidRPr="003C1CFA">
        <w:rPr>
          <w:rFonts w:ascii="Arial" w:hAnsi="Arial" w:cs="Arial"/>
          <w:color w:val="202122"/>
          <w:sz w:val="28"/>
          <w:szCs w:val="28"/>
        </w:rPr>
        <w:t> Out of the composers of the </w:t>
      </w:r>
      <w:hyperlink r:id="rId51" w:tooltip="Sangam literature" w:history="1">
        <w:r w:rsidRPr="003C1CFA">
          <w:rPr>
            <w:rStyle w:val="Hyperlink"/>
            <w:rFonts w:ascii="Arial" w:hAnsi="Arial" w:cs="Arial"/>
            <w:color w:val="0645AD"/>
            <w:sz w:val="28"/>
            <w:szCs w:val="28"/>
          </w:rPr>
          <w:t>Sangam literature</w:t>
        </w:r>
      </w:hyperlink>
      <w:r w:rsidRPr="003C1CFA">
        <w:rPr>
          <w:rFonts w:ascii="Arial" w:hAnsi="Arial" w:cs="Arial"/>
          <w:color w:val="202122"/>
          <w:sz w:val="28"/>
          <w:szCs w:val="28"/>
        </w:rPr>
        <w:t> 154 were women.</w:t>
      </w:r>
      <w:hyperlink r:id="rId52" w:anchor="cite_note-Raman237-6" w:history="1">
        <w:r w:rsidRPr="003C1CFA">
          <w:rPr>
            <w:rStyle w:val="Hyperlink"/>
            <w:rFonts w:ascii="Arial" w:hAnsi="Arial" w:cs="Arial"/>
            <w:color w:val="0645AD"/>
            <w:sz w:val="28"/>
            <w:szCs w:val="28"/>
            <w:vertAlign w:val="superscript"/>
          </w:rPr>
          <w:t>[6]</w:t>
        </w:r>
      </w:hyperlink>
      <w:r w:rsidRPr="003C1CFA">
        <w:rPr>
          <w:rFonts w:ascii="Arial" w:hAnsi="Arial" w:cs="Arial"/>
          <w:color w:val="202122"/>
          <w:sz w:val="28"/>
          <w:szCs w:val="28"/>
        </w:rPr>
        <w:t> However, the education and society of the era continued to be dominated by educated male population.</w:t>
      </w:r>
      <w:hyperlink r:id="rId53" w:anchor="cite_note-Raman236-237-7" w:history="1">
        <w:r w:rsidRPr="003C1CFA">
          <w:rPr>
            <w:rStyle w:val="Hyperlink"/>
            <w:rFonts w:ascii="Arial" w:hAnsi="Arial" w:cs="Arial"/>
            <w:color w:val="0645AD"/>
            <w:sz w:val="28"/>
            <w:szCs w:val="28"/>
            <w:vertAlign w:val="superscript"/>
          </w:rPr>
          <w:t>[7]</w:t>
        </w:r>
      </w:hyperlink>
    </w:p>
    <w:p w14:paraId="07F9546B" w14:textId="6E008248" w:rsidR="003C1CFA" w:rsidRPr="0066544E" w:rsidRDefault="003C1CFA" w:rsidP="004A5019">
      <w:pPr>
        <w:tabs>
          <w:tab w:val="left" w:pos="1750"/>
        </w:tabs>
        <w:rPr>
          <w:sz w:val="36"/>
          <w:szCs w:val="36"/>
        </w:rPr>
      </w:pPr>
    </w:p>
    <w:p w14:paraId="3099CC11" w14:textId="173671FC" w:rsidR="0066544E" w:rsidRPr="0066544E" w:rsidRDefault="0066544E" w:rsidP="0066544E">
      <w:pPr>
        <w:pStyle w:val="Heading3"/>
        <w:shd w:val="clear" w:color="auto" w:fill="FFFFFF"/>
        <w:spacing w:before="72" w:beforeAutospacing="0" w:after="0" w:afterAutospacing="0"/>
        <w:rPr>
          <w:rFonts w:ascii="Arial" w:hAnsi="Arial" w:cs="Arial"/>
          <w:color w:val="000000"/>
          <w:sz w:val="36"/>
          <w:szCs w:val="36"/>
        </w:rPr>
      </w:pPr>
      <w:r w:rsidRPr="0066544E">
        <w:rPr>
          <w:rStyle w:val="mw-headline"/>
          <w:rFonts w:ascii="Arial" w:hAnsi="Arial" w:cs="Arial"/>
          <w:color w:val="000000"/>
          <w:sz w:val="36"/>
          <w:szCs w:val="36"/>
        </w:rPr>
        <w:t>Traditional schools</w:t>
      </w:r>
    </w:p>
    <w:p w14:paraId="71D8C6C9" w14:textId="77777777" w:rsidR="0066544E" w:rsidRPr="0066544E" w:rsidRDefault="0066544E" w:rsidP="0066544E">
      <w:pPr>
        <w:pStyle w:val="NormalWeb"/>
        <w:shd w:val="clear" w:color="auto" w:fill="FFFFFF"/>
        <w:spacing w:before="120" w:beforeAutospacing="0" w:after="120" w:afterAutospacing="0"/>
        <w:rPr>
          <w:rFonts w:ascii="Arial" w:hAnsi="Arial" w:cs="Arial"/>
          <w:color w:val="202122"/>
          <w:sz w:val="28"/>
          <w:szCs w:val="28"/>
        </w:rPr>
      </w:pPr>
      <w:r w:rsidRPr="0066544E">
        <w:rPr>
          <w:rFonts w:ascii="Arial" w:hAnsi="Arial" w:cs="Arial"/>
          <w:color w:val="202122"/>
          <w:sz w:val="28"/>
          <w:szCs w:val="28"/>
        </w:rPr>
        <w:t>Male education in India commenced under the supervision of a guru in traditional schools called </w:t>
      </w:r>
      <w:hyperlink r:id="rId54" w:tooltip="Gurukul" w:history="1">
        <w:r w:rsidRPr="0066544E">
          <w:rPr>
            <w:rStyle w:val="Hyperlink"/>
            <w:rFonts w:ascii="Arial" w:hAnsi="Arial" w:cs="Arial"/>
            <w:color w:val="0645AD"/>
            <w:sz w:val="28"/>
            <w:szCs w:val="28"/>
          </w:rPr>
          <w:t>gurukuls</w:t>
        </w:r>
      </w:hyperlink>
      <w:r w:rsidRPr="0066544E">
        <w:rPr>
          <w:rFonts w:ascii="Arial" w:hAnsi="Arial" w:cs="Arial"/>
          <w:color w:val="202122"/>
          <w:sz w:val="28"/>
          <w:szCs w:val="28"/>
        </w:rPr>
        <w:t xml:space="preserve">. The gurukuls were supported by public donation and were one of the earliest forms of </w:t>
      </w:r>
      <w:proofErr w:type="gramStart"/>
      <w:r w:rsidRPr="0066544E">
        <w:rPr>
          <w:rFonts w:ascii="Arial" w:hAnsi="Arial" w:cs="Arial"/>
          <w:color w:val="202122"/>
          <w:sz w:val="28"/>
          <w:szCs w:val="28"/>
        </w:rPr>
        <w:t>public school</w:t>
      </w:r>
      <w:proofErr w:type="gramEnd"/>
      <w:r w:rsidRPr="0066544E">
        <w:rPr>
          <w:rFonts w:ascii="Arial" w:hAnsi="Arial" w:cs="Arial"/>
          <w:color w:val="202122"/>
          <w:sz w:val="28"/>
          <w:szCs w:val="28"/>
        </w:rPr>
        <w:t xml:space="preserve"> offices. However these Gurukuls catered only to the Upper castes of the Indian society and the overwhelming masses were denied any formal education.</w:t>
      </w:r>
      <w:hyperlink r:id="rId55" w:anchor="cite_note-22" w:history="1">
        <w:r w:rsidRPr="0066544E">
          <w:rPr>
            <w:rStyle w:val="Hyperlink"/>
            <w:rFonts w:ascii="Arial" w:hAnsi="Arial" w:cs="Arial"/>
            <w:color w:val="0645AD"/>
            <w:sz w:val="28"/>
            <w:szCs w:val="28"/>
            <w:vertAlign w:val="superscript"/>
          </w:rPr>
          <w:t>[22]</w:t>
        </w:r>
      </w:hyperlink>
    </w:p>
    <w:p w14:paraId="244F10D2" w14:textId="77777777" w:rsidR="0066544E" w:rsidRPr="0066544E" w:rsidRDefault="0066544E" w:rsidP="0066544E">
      <w:pPr>
        <w:pStyle w:val="NormalWeb"/>
        <w:shd w:val="clear" w:color="auto" w:fill="FFFFFF"/>
        <w:spacing w:before="120" w:beforeAutospacing="0" w:after="120" w:afterAutospacing="0"/>
        <w:rPr>
          <w:rFonts w:ascii="Arial" w:hAnsi="Arial" w:cs="Arial"/>
          <w:color w:val="202122"/>
          <w:sz w:val="28"/>
          <w:szCs w:val="28"/>
        </w:rPr>
      </w:pPr>
      <w:r w:rsidRPr="0066544E">
        <w:rPr>
          <w:rFonts w:ascii="Arial" w:hAnsi="Arial" w:cs="Arial"/>
          <w:color w:val="202122"/>
          <w:sz w:val="28"/>
          <w:szCs w:val="28"/>
        </w:rPr>
        <w:t>Indigenous education was given higher importance from early time to colonial era.</w:t>
      </w:r>
    </w:p>
    <w:p w14:paraId="08450F40" w14:textId="1EBF80CE" w:rsidR="0066544E" w:rsidRDefault="0066544E" w:rsidP="0066544E">
      <w:pPr>
        <w:pStyle w:val="NormalWeb"/>
        <w:shd w:val="clear" w:color="auto" w:fill="FFFFFF"/>
        <w:spacing w:before="0" w:beforeAutospacing="0" w:after="120" w:afterAutospacing="0"/>
        <w:rPr>
          <w:rFonts w:ascii="Arial" w:hAnsi="Arial" w:cs="Arial"/>
          <w:color w:val="202122"/>
          <w:sz w:val="28"/>
          <w:szCs w:val="28"/>
        </w:rPr>
      </w:pPr>
      <w:r w:rsidRPr="0066544E">
        <w:rPr>
          <w:rFonts w:ascii="Arial" w:hAnsi="Arial" w:cs="Arial"/>
          <w:color w:val="202122"/>
          <w:sz w:val="28"/>
          <w:szCs w:val="28"/>
        </w:rPr>
        <w:t>In every Hindoo village which has retained anything of its form, I am assured that the rudiments of knowledge are sought to be imparted; that there is not a child, except those of the outcasts (who form no part of the community), who is not able to read, to write, to cipher; in the last branch of learning they are confessedly most proficient.</w:t>
      </w:r>
    </w:p>
    <w:p w14:paraId="33BD116A" w14:textId="7751DA48" w:rsidR="0066544E" w:rsidRDefault="0066544E" w:rsidP="0066544E">
      <w:pPr>
        <w:pStyle w:val="NormalWeb"/>
        <w:shd w:val="clear" w:color="auto" w:fill="FFFFFF"/>
        <w:spacing w:before="0" w:beforeAutospacing="0" w:after="120" w:afterAutospacing="0"/>
        <w:rPr>
          <w:rFonts w:ascii="Arial" w:hAnsi="Arial" w:cs="Arial"/>
          <w:color w:val="202122"/>
          <w:sz w:val="28"/>
          <w:szCs w:val="28"/>
        </w:rPr>
      </w:pPr>
    </w:p>
    <w:p w14:paraId="5686F030" w14:textId="77777777" w:rsidR="0066544E" w:rsidRPr="0066544E" w:rsidRDefault="0066544E" w:rsidP="0066544E">
      <w:pPr>
        <w:pStyle w:val="NormalWeb"/>
        <w:shd w:val="clear" w:color="auto" w:fill="FFFFFF"/>
        <w:spacing w:before="120" w:beforeAutospacing="0" w:after="120" w:afterAutospacing="0"/>
        <w:rPr>
          <w:rFonts w:ascii="Arial" w:hAnsi="Arial" w:cs="Arial"/>
          <w:color w:val="202122"/>
        </w:rPr>
      </w:pPr>
      <w:r w:rsidRPr="0066544E">
        <w:rPr>
          <w:rFonts w:ascii="Arial" w:hAnsi="Arial" w:cs="Arial"/>
          <w:color w:val="202122"/>
        </w:rPr>
        <w:t>In 19th century India, "English education" meant "modern education". Most taught a curriculum similar to public schools. Britain at the time through English as a medium of instruction, especially those sponsored by missionaries. Some taught the curriculum through vernacular languages with English as a second language. The term "pre-modern" was used for three kinds of schools. The Arabic and Sanskrit schools taught Muslim or Hindu sacred literature, while the Persian schools taught Persian literature. The vernacular schools across India taught reading and writing the vernacular language and arithmetic.</w:t>
      </w:r>
      <w:hyperlink r:id="rId56" w:anchor="cite_note-25" w:history="1">
        <w:r w:rsidRPr="0066544E">
          <w:rPr>
            <w:rStyle w:val="Hyperlink"/>
            <w:rFonts w:ascii="Arial" w:hAnsi="Arial" w:cs="Arial"/>
            <w:color w:val="0645AD"/>
            <w:vertAlign w:val="superscript"/>
          </w:rPr>
          <w:t>[25]</w:t>
        </w:r>
      </w:hyperlink>
    </w:p>
    <w:p w14:paraId="11B93E80" w14:textId="77777777" w:rsidR="0066544E" w:rsidRDefault="0066544E" w:rsidP="0066544E">
      <w:pPr>
        <w:pStyle w:val="NormalWeb"/>
        <w:shd w:val="clear" w:color="auto" w:fill="FFFFFF"/>
        <w:spacing w:before="120" w:beforeAutospacing="0" w:after="120" w:afterAutospacing="0"/>
        <w:rPr>
          <w:rFonts w:ascii="Arial" w:hAnsi="Arial" w:cs="Arial"/>
          <w:color w:val="202122"/>
          <w:sz w:val="21"/>
          <w:szCs w:val="21"/>
        </w:rPr>
      </w:pPr>
      <w:r w:rsidRPr="0066544E">
        <w:rPr>
          <w:rFonts w:ascii="Arial" w:hAnsi="Arial" w:cs="Arial"/>
          <w:color w:val="202122"/>
        </w:rPr>
        <w:t>As a result of decades of lobbying by the likes of </w:t>
      </w:r>
      <w:hyperlink r:id="rId57" w:anchor="Evangelical_Christianity" w:tooltip="William Wilberforce" w:history="1">
        <w:r w:rsidRPr="0066544E">
          <w:rPr>
            <w:rStyle w:val="Hyperlink"/>
            <w:rFonts w:ascii="Arial" w:hAnsi="Arial" w:cs="Arial"/>
            <w:color w:val="0645AD"/>
          </w:rPr>
          <w:t>William Wilberforce</w:t>
        </w:r>
      </w:hyperlink>
      <w:r w:rsidRPr="0066544E">
        <w:rPr>
          <w:rFonts w:ascii="Arial" w:hAnsi="Arial" w:cs="Arial"/>
          <w:color w:val="202122"/>
        </w:rPr>
        <w:t>, and </w:t>
      </w:r>
      <w:hyperlink r:id="rId58" w:tooltip="Charles Grant (British East India Company)" w:history="1">
        <w:r w:rsidRPr="0066544E">
          <w:rPr>
            <w:rStyle w:val="Hyperlink"/>
            <w:rFonts w:ascii="Arial" w:hAnsi="Arial" w:cs="Arial"/>
            <w:color w:val="0645AD"/>
          </w:rPr>
          <w:t>Charles Grant</w:t>
        </w:r>
      </w:hyperlink>
      <w:r w:rsidRPr="0066544E">
        <w:rPr>
          <w:rFonts w:ascii="Arial" w:hAnsi="Arial" w:cs="Arial"/>
          <w:color w:val="202122"/>
        </w:rPr>
        <w:t>, the </w:t>
      </w:r>
      <w:hyperlink r:id="rId59" w:tooltip="Charter Act of 1813" w:history="1">
        <w:r w:rsidRPr="0066544E">
          <w:rPr>
            <w:rStyle w:val="Hyperlink"/>
            <w:rFonts w:ascii="Arial" w:hAnsi="Arial" w:cs="Arial"/>
            <w:color w:val="0645AD"/>
          </w:rPr>
          <w:t>1813 renewal of East India Company's charter</w:t>
        </w:r>
      </w:hyperlink>
      <w:r w:rsidRPr="0066544E">
        <w:rPr>
          <w:rFonts w:ascii="Arial" w:hAnsi="Arial" w:cs="Arial"/>
          <w:color w:val="202122"/>
        </w:rPr>
        <w:t> carried a duty to educate, and assist previously excluded Christian missionaries to educate the population, in addition to the Company's corporate activities.</w:t>
      </w:r>
      <w:hyperlink r:id="rId60" w:anchor="cite_note-BritSurv-26" w:history="1">
        <w:r w:rsidRPr="0066544E">
          <w:rPr>
            <w:rStyle w:val="Hyperlink"/>
            <w:rFonts w:ascii="Arial" w:hAnsi="Arial" w:cs="Arial"/>
            <w:color w:val="0645AD"/>
            <w:vertAlign w:val="superscript"/>
          </w:rPr>
          <w:t>[26]</w:t>
        </w:r>
      </w:hyperlink>
      <w:r w:rsidRPr="0066544E">
        <w:rPr>
          <w:rFonts w:ascii="Arial" w:hAnsi="Arial" w:cs="Arial"/>
          <w:color w:val="202122"/>
        </w:rPr>
        <w:t xml:space="preserve"> The Company's officers were divided as to how to implement this imposed duty, with the orientalists, who believed that education should happen in Indian languages (of which they </w:t>
      </w:r>
      <w:proofErr w:type="spellStart"/>
      <w:r w:rsidRPr="0066544E">
        <w:rPr>
          <w:rFonts w:ascii="Arial" w:hAnsi="Arial" w:cs="Arial"/>
          <w:color w:val="202122"/>
        </w:rPr>
        <w:t>favored</w:t>
      </w:r>
      <w:proofErr w:type="spellEnd"/>
      <w:r w:rsidRPr="0066544E">
        <w:rPr>
          <w:rFonts w:ascii="Arial" w:hAnsi="Arial" w:cs="Arial"/>
          <w:color w:val="202122"/>
        </w:rPr>
        <w:t xml:space="preserve"> classical or court languages like Sanskrit or Persian), while the utilitarians (also called </w:t>
      </w:r>
      <w:proofErr w:type="spellStart"/>
      <w:r w:rsidRPr="0066544E">
        <w:rPr>
          <w:rFonts w:ascii="Arial" w:hAnsi="Arial" w:cs="Arial"/>
          <w:color w:val="202122"/>
        </w:rPr>
        <w:t>anglicists</w:t>
      </w:r>
      <w:proofErr w:type="spellEnd"/>
      <w:r w:rsidRPr="0066544E">
        <w:rPr>
          <w:rFonts w:ascii="Arial" w:hAnsi="Arial" w:cs="Arial"/>
          <w:color w:val="202122"/>
        </w:rPr>
        <w:t>) like </w:t>
      </w:r>
      <w:hyperlink r:id="rId61" w:tooltip="Lord William Bentinck" w:history="1">
        <w:r w:rsidRPr="0066544E">
          <w:rPr>
            <w:rStyle w:val="Hyperlink"/>
            <w:rFonts w:ascii="Arial" w:hAnsi="Arial" w:cs="Arial"/>
            <w:color w:val="0645AD"/>
          </w:rPr>
          <w:t>Lord William Bentinck</w:t>
        </w:r>
      </w:hyperlink>
      <w:r w:rsidRPr="0066544E">
        <w:rPr>
          <w:rFonts w:ascii="Arial" w:hAnsi="Arial" w:cs="Arial"/>
          <w:color w:val="202122"/>
        </w:rPr>
        <w:t>, and </w:t>
      </w:r>
      <w:hyperlink r:id="rId62" w:tooltip="Thomas Babington Macaulay, 1st Baron Macaulay" w:history="1">
        <w:r w:rsidRPr="0066544E">
          <w:rPr>
            <w:rStyle w:val="Hyperlink"/>
            <w:rFonts w:ascii="Arial" w:hAnsi="Arial" w:cs="Arial"/>
            <w:color w:val="0645AD"/>
          </w:rPr>
          <w:t>Thomas Macaulay</w:t>
        </w:r>
      </w:hyperlink>
      <w:r w:rsidRPr="0066544E">
        <w:rPr>
          <w:rFonts w:ascii="Arial" w:hAnsi="Arial" w:cs="Arial"/>
          <w:color w:val="202122"/>
        </w:rPr>
        <w:t>, strongly believed that traditional India had nothing to teach regarding modern skills; the best education for them would happen in English. Macaulay called for an educational system - now known as </w:t>
      </w:r>
      <w:proofErr w:type="spellStart"/>
      <w:r w:rsidRPr="0066544E">
        <w:rPr>
          <w:rFonts w:ascii="Arial" w:hAnsi="Arial" w:cs="Arial"/>
          <w:color w:val="202122"/>
        </w:rPr>
        <w:fldChar w:fldCharType="begin"/>
      </w:r>
      <w:r w:rsidRPr="0066544E">
        <w:rPr>
          <w:rFonts w:ascii="Arial" w:hAnsi="Arial" w:cs="Arial"/>
          <w:color w:val="202122"/>
        </w:rPr>
        <w:instrText xml:space="preserve"> HYPERLINK "https://en.wikipedia.org/wiki/Macaulayism" \o "Macaulayism" </w:instrText>
      </w:r>
      <w:r w:rsidRPr="0066544E">
        <w:rPr>
          <w:rFonts w:ascii="Arial" w:hAnsi="Arial" w:cs="Arial"/>
          <w:color w:val="202122"/>
        </w:rPr>
      </w:r>
      <w:r w:rsidRPr="0066544E">
        <w:rPr>
          <w:rFonts w:ascii="Arial" w:hAnsi="Arial" w:cs="Arial"/>
          <w:color w:val="202122"/>
        </w:rPr>
        <w:fldChar w:fldCharType="separate"/>
      </w:r>
      <w:r w:rsidRPr="0066544E">
        <w:rPr>
          <w:rStyle w:val="Hyperlink"/>
          <w:rFonts w:ascii="Arial" w:hAnsi="Arial" w:cs="Arial"/>
          <w:color w:val="0645AD"/>
        </w:rPr>
        <w:t>Macaulayism</w:t>
      </w:r>
      <w:proofErr w:type="spellEnd"/>
      <w:r w:rsidRPr="0066544E">
        <w:rPr>
          <w:rFonts w:ascii="Arial" w:hAnsi="Arial" w:cs="Arial"/>
          <w:color w:val="202122"/>
        </w:rPr>
        <w:fldChar w:fldCharType="end"/>
      </w:r>
      <w:r w:rsidRPr="0066544E">
        <w:rPr>
          <w:rFonts w:ascii="Arial" w:hAnsi="Arial" w:cs="Arial"/>
          <w:color w:val="202122"/>
        </w:rPr>
        <w:t> - that would create a class of anglicised Indians who would serve as cultural intermediaries between the British and the Indians</w:t>
      </w:r>
    </w:p>
    <w:p w14:paraId="1A300700" w14:textId="77777777" w:rsidR="0066544E" w:rsidRPr="0066544E" w:rsidRDefault="0066544E" w:rsidP="0066544E">
      <w:pPr>
        <w:pStyle w:val="NormalWeb"/>
        <w:shd w:val="clear" w:color="auto" w:fill="FFFFFF"/>
        <w:spacing w:before="0" w:beforeAutospacing="0" w:after="120" w:afterAutospacing="0"/>
        <w:rPr>
          <w:rFonts w:ascii="Arial" w:hAnsi="Arial" w:cs="Arial"/>
          <w:color w:val="202122"/>
          <w:sz w:val="28"/>
          <w:szCs w:val="28"/>
        </w:rPr>
      </w:pPr>
    </w:p>
    <w:p w14:paraId="7F478412" w14:textId="15686450" w:rsidR="00460404" w:rsidRPr="00460404" w:rsidRDefault="00460404" w:rsidP="00460404">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IN"/>
        </w:rPr>
      </w:pPr>
      <w:r w:rsidRPr="00460404">
        <w:rPr>
          <w:rFonts w:ascii="Georgia" w:eastAsia="Times New Roman" w:hAnsi="Georgia" w:cs="Times New Roman"/>
          <w:color w:val="000000"/>
          <w:sz w:val="36"/>
          <w:szCs w:val="36"/>
          <w:lang w:eastAsia="en-IN"/>
        </w:rPr>
        <w:lastRenderedPageBreak/>
        <w:t>Recent world-wide trends</w:t>
      </w:r>
    </w:p>
    <w:p w14:paraId="75A299B3" w14:textId="3634D358" w:rsidR="00460404" w:rsidRPr="00460404" w:rsidRDefault="00460404" w:rsidP="00460404">
      <w:pPr>
        <w:shd w:val="clear" w:color="auto" w:fill="F8F9FA"/>
        <w:spacing w:after="0" w:line="240" w:lineRule="auto"/>
        <w:jc w:val="center"/>
        <w:rPr>
          <w:rFonts w:ascii="Arial" w:eastAsia="Times New Roman" w:hAnsi="Arial" w:cs="Arial"/>
          <w:color w:val="202122"/>
          <w:sz w:val="20"/>
          <w:szCs w:val="20"/>
          <w:lang w:eastAsia="en-IN"/>
        </w:rPr>
      </w:pPr>
      <w:r w:rsidRPr="00460404">
        <w:rPr>
          <w:rFonts w:ascii="Arial" w:eastAsia="Times New Roman" w:hAnsi="Arial" w:cs="Arial"/>
          <w:noProof/>
          <w:color w:val="0645AD"/>
          <w:sz w:val="20"/>
          <w:szCs w:val="20"/>
          <w:lang w:eastAsia="en-IN"/>
        </w:rPr>
        <w:drawing>
          <wp:inline distT="0" distB="0" distL="0" distR="0" wp14:anchorId="36308ABF" wp14:editId="7DEE3359">
            <wp:extent cx="2857500" cy="1327150"/>
            <wp:effectExtent l="0" t="0" r="0" b="6350"/>
            <wp:docPr id="5" name="Picture 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327150"/>
                    </a:xfrm>
                    <a:prstGeom prst="rect">
                      <a:avLst/>
                    </a:prstGeom>
                    <a:noFill/>
                    <a:ln>
                      <a:noFill/>
                    </a:ln>
                  </pic:spPr>
                </pic:pic>
              </a:graphicData>
            </a:graphic>
          </wp:inline>
        </w:drawing>
      </w:r>
    </w:p>
    <w:p w14:paraId="79EF6F45" w14:textId="77777777" w:rsidR="00460404" w:rsidRPr="00460404" w:rsidRDefault="00460404" w:rsidP="00460404">
      <w:pPr>
        <w:shd w:val="clear" w:color="auto" w:fill="F8F9FA"/>
        <w:spacing w:after="0" w:line="336" w:lineRule="atLeast"/>
        <w:rPr>
          <w:rFonts w:ascii="Arial" w:eastAsia="Times New Roman" w:hAnsi="Arial" w:cs="Arial"/>
          <w:color w:val="202122"/>
          <w:sz w:val="19"/>
          <w:szCs w:val="19"/>
          <w:lang w:eastAsia="en-IN"/>
        </w:rPr>
      </w:pPr>
      <w:r w:rsidRPr="00460404">
        <w:rPr>
          <w:rFonts w:ascii="Arial" w:eastAsia="Times New Roman" w:hAnsi="Arial" w:cs="Arial"/>
          <w:color w:val="202122"/>
          <w:sz w:val="19"/>
          <w:szCs w:val="19"/>
          <w:lang w:eastAsia="en-IN"/>
        </w:rPr>
        <w:t>World map indicating Education Index (2007/2008 </w:t>
      </w:r>
      <w:hyperlink r:id="rId65" w:tooltip="Human Development Report" w:history="1">
        <w:r w:rsidRPr="00460404">
          <w:rPr>
            <w:rFonts w:ascii="Arial" w:eastAsia="Times New Roman" w:hAnsi="Arial" w:cs="Arial"/>
            <w:color w:val="0645AD"/>
            <w:sz w:val="19"/>
            <w:szCs w:val="19"/>
            <w:u w:val="single"/>
            <w:lang w:eastAsia="en-IN"/>
          </w:rPr>
          <w:t>Human Development Report</w:t>
        </w:r>
      </w:hyperlink>
      <w:r w:rsidRPr="00460404">
        <w:rPr>
          <w:rFonts w:ascii="Arial" w:eastAsia="Times New Roman" w:hAnsi="Arial" w:cs="Arial"/>
          <w:color w:val="202122"/>
          <w:sz w:val="19"/>
          <w:szCs w:val="19"/>
          <w:lang w:eastAsia="en-IN"/>
        </w:rPr>
        <w:t>)</w:t>
      </w:r>
    </w:p>
    <w:p w14:paraId="718CA505"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FFFFFF"/>
          <w:sz w:val="19"/>
          <w:szCs w:val="19"/>
          <w:bdr w:val="single" w:sz="6" w:space="0" w:color="000000" w:frame="1"/>
          <w:shd w:val="clear" w:color="auto" w:fill="006000"/>
          <w:lang w:eastAsia="en-IN"/>
        </w:rPr>
        <w:t> </w:t>
      </w:r>
      <w:r w:rsidRPr="00460404">
        <w:rPr>
          <w:rFonts w:ascii="Arial" w:eastAsia="Times New Roman" w:hAnsi="Arial" w:cs="Arial"/>
          <w:color w:val="202122"/>
          <w:sz w:val="19"/>
          <w:szCs w:val="19"/>
          <w:lang w:eastAsia="en-IN"/>
        </w:rPr>
        <w:t> 0.950 and over</w:t>
      </w:r>
    </w:p>
    <w:p w14:paraId="3BA3B3DE"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00A000"/>
          <w:lang w:eastAsia="en-IN"/>
        </w:rPr>
        <w:t> </w:t>
      </w:r>
      <w:r w:rsidRPr="00460404">
        <w:rPr>
          <w:rFonts w:ascii="Arial" w:eastAsia="Times New Roman" w:hAnsi="Arial" w:cs="Arial"/>
          <w:color w:val="202122"/>
          <w:sz w:val="19"/>
          <w:szCs w:val="19"/>
          <w:lang w:eastAsia="en-IN"/>
        </w:rPr>
        <w:t> 0.900–0.949</w:t>
      </w:r>
    </w:p>
    <w:p w14:paraId="123819A7"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00D000"/>
          <w:lang w:eastAsia="en-IN"/>
        </w:rPr>
        <w:t> </w:t>
      </w:r>
      <w:r w:rsidRPr="00460404">
        <w:rPr>
          <w:rFonts w:ascii="Arial" w:eastAsia="Times New Roman" w:hAnsi="Arial" w:cs="Arial"/>
          <w:color w:val="202122"/>
          <w:sz w:val="19"/>
          <w:szCs w:val="19"/>
          <w:lang w:eastAsia="en-IN"/>
        </w:rPr>
        <w:t> 0.850–0.899</w:t>
      </w:r>
    </w:p>
    <w:p w14:paraId="0D3CD285"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00FF00"/>
          <w:lang w:eastAsia="en-IN"/>
        </w:rPr>
        <w:t> </w:t>
      </w:r>
      <w:r w:rsidRPr="00460404">
        <w:rPr>
          <w:rFonts w:ascii="Arial" w:eastAsia="Times New Roman" w:hAnsi="Arial" w:cs="Arial"/>
          <w:color w:val="202122"/>
          <w:sz w:val="19"/>
          <w:szCs w:val="19"/>
          <w:lang w:eastAsia="en-IN"/>
        </w:rPr>
        <w:t> 0.800–0.849</w:t>
      </w:r>
    </w:p>
    <w:p w14:paraId="7164EA4A"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E0FF00"/>
          <w:lang w:eastAsia="en-IN"/>
        </w:rPr>
        <w:t> </w:t>
      </w:r>
      <w:r w:rsidRPr="00460404">
        <w:rPr>
          <w:rFonts w:ascii="Arial" w:eastAsia="Times New Roman" w:hAnsi="Arial" w:cs="Arial"/>
          <w:color w:val="202122"/>
          <w:sz w:val="19"/>
          <w:szCs w:val="19"/>
          <w:lang w:eastAsia="en-IN"/>
        </w:rPr>
        <w:t> 0.750–0.799</w:t>
      </w:r>
    </w:p>
    <w:p w14:paraId="477D1F01"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FF00"/>
          <w:lang w:eastAsia="en-IN"/>
        </w:rPr>
        <w:t> </w:t>
      </w:r>
      <w:r w:rsidRPr="00460404">
        <w:rPr>
          <w:rFonts w:ascii="Arial" w:eastAsia="Times New Roman" w:hAnsi="Arial" w:cs="Arial"/>
          <w:color w:val="202122"/>
          <w:sz w:val="19"/>
          <w:szCs w:val="19"/>
          <w:lang w:eastAsia="en-IN"/>
        </w:rPr>
        <w:t> 0.700–0.749</w:t>
      </w:r>
    </w:p>
    <w:p w14:paraId="261B4899"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DF00"/>
          <w:lang w:eastAsia="en-IN"/>
        </w:rPr>
        <w:t> </w:t>
      </w:r>
      <w:r w:rsidRPr="00460404">
        <w:rPr>
          <w:rFonts w:ascii="Arial" w:eastAsia="Times New Roman" w:hAnsi="Arial" w:cs="Arial"/>
          <w:color w:val="202122"/>
          <w:sz w:val="19"/>
          <w:szCs w:val="19"/>
          <w:lang w:eastAsia="en-IN"/>
        </w:rPr>
        <w:t> 0.650–0.699</w:t>
      </w:r>
    </w:p>
    <w:p w14:paraId="7FBCEA3F"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C160"/>
          <w:lang w:eastAsia="en-IN"/>
        </w:rPr>
        <w:t> </w:t>
      </w:r>
      <w:r w:rsidRPr="00460404">
        <w:rPr>
          <w:rFonts w:ascii="Arial" w:eastAsia="Times New Roman" w:hAnsi="Arial" w:cs="Arial"/>
          <w:color w:val="202122"/>
          <w:sz w:val="19"/>
          <w:szCs w:val="19"/>
          <w:lang w:eastAsia="en-IN"/>
        </w:rPr>
        <w:t> 0.600–0.649</w:t>
      </w:r>
    </w:p>
    <w:p w14:paraId="0D737CD5"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A552"/>
          <w:lang w:eastAsia="en-IN"/>
        </w:rPr>
        <w:t> </w:t>
      </w:r>
      <w:r w:rsidRPr="00460404">
        <w:rPr>
          <w:rFonts w:ascii="Arial" w:eastAsia="Times New Roman" w:hAnsi="Arial" w:cs="Arial"/>
          <w:color w:val="202122"/>
          <w:sz w:val="19"/>
          <w:szCs w:val="19"/>
          <w:lang w:eastAsia="en-IN"/>
        </w:rPr>
        <w:t> 0.550–0.599</w:t>
      </w:r>
    </w:p>
    <w:p w14:paraId="2288BA4B"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8000"/>
          <w:lang w:eastAsia="en-IN"/>
        </w:rPr>
        <w:t> </w:t>
      </w:r>
      <w:r w:rsidRPr="00460404">
        <w:rPr>
          <w:rFonts w:ascii="Arial" w:eastAsia="Times New Roman" w:hAnsi="Arial" w:cs="Arial"/>
          <w:color w:val="202122"/>
          <w:sz w:val="19"/>
          <w:szCs w:val="19"/>
          <w:lang w:eastAsia="en-IN"/>
        </w:rPr>
        <w:t> 0.500–0.549</w:t>
      </w:r>
    </w:p>
    <w:p w14:paraId="725F8A96"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FF0000"/>
          <w:lang w:eastAsia="en-IN"/>
        </w:rPr>
        <w:t> </w:t>
      </w:r>
      <w:r w:rsidRPr="00460404">
        <w:rPr>
          <w:rFonts w:ascii="Arial" w:eastAsia="Times New Roman" w:hAnsi="Arial" w:cs="Arial"/>
          <w:color w:val="202122"/>
          <w:sz w:val="19"/>
          <w:szCs w:val="19"/>
          <w:lang w:eastAsia="en-IN"/>
        </w:rPr>
        <w:t> 0.450–0.499</w:t>
      </w:r>
    </w:p>
    <w:p w14:paraId="5654974C"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FFFFFF"/>
          <w:sz w:val="19"/>
          <w:szCs w:val="19"/>
          <w:bdr w:val="single" w:sz="6" w:space="0" w:color="000000" w:frame="1"/>
          <w:shd w:val="clear" w:color="auto" w:fill="A00000"/>
          <w:lang w:eastAsia="en-IN"/>
        </w:rPr>
        <w:t> </w:t>
      </w:r>
      <w:r w:rsidRPr="00460404">
        <w:rPr>
          <w:rFonts w:ascii="Arial" w:eastAsia="Times New Roman" w:hAnsi="Arial" w:cs="Arial"/>
          <w:color w:val="202122"/>
          <w:sz w:val="19"/>
          <w:szCs w:val="19"/>
          <w:lang w:eastAsia="en-IN"/>
        </w:rPr>
        <w:t> 0.400–0.449</w:t>
      </w:r>
    </w:p>
    <w:p w14:paraId="063D33BA"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FFFFFF"/>
          <w:sz w:val="19"/>
          <w:szCs w:val="19"/>
          <w:bdr w:val="single" w:sz="6" w:space="0" w:color="000000" w:frame="1"/>
          <w:shd w:val="clear" w:color="auto" w:fill="800000"/>
          <w:lang w:eastAsia="en-IN"/>
        </w:rPr>
        <w:t> </w:t>
      </w:r>
      <w:r w:rsidRPr="00460404">
        <w:rPr>
          <w:rFonts w:ascii="Arial" w:eastAsia="Times New Roman" w:hAnsi="Arial" w:cs="Arial"/>
          <w:color w:val="202122"/>
          <w:sz w:val="19"/>
          <w:szCs w:val="19"/>
          <w:lang w:eastAsia="en-IN"/>
        </w:rPr>
        <w:t> 0.350–0.399</w:t>
      </w:r>
    </w:p>
    <w:p w14:paraId="74F6165F" w14:textId="77777777" w:rsidR="00460404" w:rsidRPr="00460404" w:rsidRDefault="00460404" w:rsidP="00460404">
      <w:pPr>
        <w:numPr>
          <w:ilvl w:val="0"/>
          <w:numId w:val="2"/>
        </w:numPr>
        <w:shd w:val="clear" w:color="auto" w:fill="F8F9FA"/>
        <w:spacing w:beforeAutospacing="1" w:after="0"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FFFFFF"/>
          <w:sz w:val="19"/>
          <w:szCs w:val="19"/>
          <w:bdr w:val="single" w:sz="6" w:space="0" w:color="000000" w:frame="1"/>
          <w:shd w:val="clear" w:color="auto" w:fill="400000"/>
          <w:lang w:eastAsia="en-IN"/>
        </w:rPr>
        <w:t> </w:t>
      </w:r>
      <w:r w:rsidRPr="00460404">
        <w:rPr>
          <w:rFonts w:ascii="Arial" w:eastAsia="Times New Roman" w:hAnsi="Arial" w:cs="Arial"/>
          <w:color w:val="202122"/>
          <w:sz w:val="19"/>
          <w:szCs w:val="19"/>
          <w:lang w:eastAsia="en-IN"/>
        </w:rPr>
        <w:t> under 0.350</w:t>
      </w:r>
    </w:p>
    <w:p w14:paraId="1FC5365F" w14:textId="77777777" w:rsidR="00460404" w:rsidRPr="00460404" w:rsidRDefault="00460404" w:rsidP="00460404">
      <w:pPr>
        <w:numPr>
          <w:ilvl w:val="0"/>
          <w:numId w:val="2"/>
        </w:numPr>
        <w:shd w:val="clear" w:color="auto" w:fill="F8F9FA"/>
        <w:spacing w:beforeAutospacing="1" w:line="336" w:lineRule="atLeast"/>
        <w:ind w:left="1056"/>
        <w:rPr>
          <w:rFonts w:ascii="Arial" w:eastAsia="Times New Roman" w:hAnsi="Arial" w:cs="Arial"/>
          <w:color w:val="202122"/>
          <w:sz w:val="19"/>
          <w:szCs w:val="19"/>
          <w:lang w:eastAsia="en-IN"/>
        </w:rPr>
      </w:pPr>
      <w:r w:rsidRPr="00460404">
        <w:rPr>
          <w:rFonts w:ascii="Arial" w:eastAsia="Times New Roman" w:hAnsi="Arial" w:cs="Arial"/>
          <w:color w:val="000000"/>
          <w:sz w:val="19"/>
          <w:szCs w:val="19"/>
          <w:bdr w:val="single" w:sz="6" w:space="0" w:color="000000" w:frame="1"/>
          <w:shd w:val="clear" w:color="auto" w:fill="C0C0C0"/>
          <w:lang w:eastAsia="en-IN"/>
        </w:rPr>
        <w:t> </w:t>
      </w:r>
      <w:r w:rsidRPr="00460404">
        <w:rPr>
          <w:rFonts w:ascii="Arial" w:eastAsia="Times New Roman" w:hAnsi="Arial" w:cs="Arial"/>
          <w:color w:val="202122"/>
          <w:sz w:val="19"/>
          <w:szCs w:val="19"/>
          <w:lang w:eastAsia="en-IN"/>
        </w:rPr>
        <w:t> not available</w:t>
      </w:r>
    </w:p>
    <w:p w14:paraId="6BC397BA" w14:textId="77777777" w:rsidR="00460404" w:rsidRPr="00460404" w:rsidRDefault="00460404" w:rsidP="00460404">
      <w:pPr>
        <w:shd w:val="clear" w:color="auto" w:fill="FFFFFF"/>
        <w:spacing w:before="120" w:after="120" w:line="240" w:lineRule="auto"/>
        <w:rPr>
          <w:rFonts w:ascii="Arial" w:eastAsia="Times New Roman" w:hAnsi="Arial" w:cs="Arial"/>
          <w:color w:val="202122"/>
          <w:sz w:val="28"/>
          <w:szCs w:val="28"/>
          <w:lang w:eastAsia="en-IN"/>
        </w:rPr>
      </w:pPr>
      <w:r w:rsidRPr="00460404">
        <w:rPr>
          <w:rFonts w:ascii="Arial" w:eastAsia="Times New Roman" w:hAnsi="Arial" w:cs="Arial"/>
          <w:color w:val="202122"/>
          <w:sz w:val="28"/>
          <w:szCs w:val="28"/>
          <w:lang w:eastAsia="en-IN"/>
        </w:rPr>
        <w:t>Today, there is some form of </w:t>
      </w:r>
      <w:hyperlink r:id="rId66" w:tooltip="Compulsory education" w:history="1">
        <w:r w:rsidRPr="00460404">
          <w:rPr>
            <w:rFonts w:ascii="Arial" w:eastAsia="Times New Roman" w:hAnsi="Arial" w:cs="Arial"/>
            <w:color w:val="0645AD"/>
            <w:sz w:val="28"/>
            <w:szCs w:val="28"/>
            <w:u w:val="single"/>
            <w:lang w:eastAsia="en-IN"/>
          </w:rPr>
          <w:t>compulsory education</w:t>
        </w:r>
      </w:hyperlink>
      <w:r w:rsidRPr="00460404">
        <w:rPr>
          <w:rFonts w:ascii="Arial" w:eastAsia="Times New Roman" w:hAnsi="Arial" w:cs="Arial"/>
          <w:color w:val="202122"/>
          <w:sz w:val="28"/>
          <w:szCs w:val="28"/>
          <w:lang w:eastAsia="en-IN"/>
        </w:rPr>
        <w:t> in most countries. Due to population growth and the proliferation of compulsory education, </w:t>
      </w:r>
      <w:hyperlink r:id="rId67" w:tooltip="UNESCO" w:history="1">
        <w:r w:rsidRPr="00460404">
          <w:rPr>
            <w:rFonts w:ascii="Arial" w:eastAsia="Times New Roman" w:hAnsi="Arial" w:cs="Arial"/>
            <w:color w:val="0645AD"/>
            <w:sz w:val="28"/>
            <w:szCs w:val="28"/>
            <w:u w:val="single"/>
            <w:lang w:eastAsia="en-IN"/>
          </w:rPr>
          <w:t>UNESCO</w:t>
        </w:r>
      </w:hyperlink>
      <w:r w:rsidRPr="00460404">
        <w:rPr>
          <w:rFonts w:ascii="Arial" w:eastAsia="Times New Roman" w:hAnsi="Arial" w:cs="Arial"/>
          <w:color w:val="202122"/>
          <w:sz w:val="28"/>
          <w:szCs w:val="28"/>
          <w:lang w:eastAsia="en-IN"/>
        </w:rPr>
        <w:t> has calculated that in the next 30 years more people will receive formal education than in all of human history thus far.</w:t>
      </w:r>
    </w:p>
    <w:p w14:paraId="49A0A3C5" w14:textId="77777777" w:rsidR="00460404" w:rsidRPr="00460404" w:rsidRDefault="00460404" w:rsidP="00460404">
      <w:pPr>
        <w:shd w:val="clear" w:color="auto" w:fill="FFFFFF"/>
        <w:spacing w:before="120" w:after="120" w:line="240" w:lineRule="auto"/>
        <w:rPr>
          <w:rFonts w:ascii="Arial" w:eastAsia="Times New Roman" w:hAnsi="Arial" w:cs="Arial"/>
          <w:color w:val="202122"/>
          <w:sz w:val="28"/>
          <w:szCs w:val="28"/>
          <w:lang w:eastAsia="en-IN"/>
        </w:rPr>
      </w:pPr>
      <w:r w:rsidRPr="00460404">
        <w:rPr>
          <w:rFonts w:ascii="Arial" w:eastAsia="Times New Roman" w:hAnsi="Arial" w:cs="Arial"/>
          <w:color w:val="202122"/>
          <w:sz w:val="28"/>
          <w:szCs w:val="28"/>
          <w:lang w:eastAsia="en-IN"/>
        </w:rPr>
        <w:t>Illiteracy and the percentage of populations without any schooling have decreased in the past several decades. For example, the percentage of population without any schooling decreased from 36% in 1960 to 25% in 2000.</w:t>
      </w:r>
    </w:p>
    <w:p w14:paraId="32B7974E" w14:textId="77777777" w:rsidR="00460404" w:rsidRPr="00460404" w:rsidRDefault="00460404" w:rsidP="00460404">
      <w:pPr>
        <w:shd w:val="clear" w:color="auto" w:fill="FFFFFF"/>
        <w:spacing w:before="120" w:after="120" w:line="240" w:lineRule="auto"/>
        <w:rPr>
          <w:rFonts w:ascii="Arial" w:eastAsia="Times New Roman" w:hAnsi="Arial" w:cs="Arial"/>
          <w:color w:val="202122"/>
          <w:sz w:val="28"/>
          <w:szCs w:val="28"/>
          <w:lang w:eastAsia="en-IN"/>
        </w:rPr>
      </w:pPr>
      <w:r w:rsidRPr="00460404">
        <w:rPr>
          <w:rFonts w:ascii="Arial" w:eastAsia="Times New Roman" w:hAnsi="Arial" w:cs="Arial"/>
          <w:color w:val="202122"/>
          <w:sz w:val="28"/>
          <w:szCs w:val="28"/>
          <w:lang w:eastAsia="en-IN"/>
        </w:rPr>
        <w:t>Among developing countries, illiteracy and percentages without schooling in 2000 stood at about half the 1970 figures. Among developed countries, figures about illiteracy rates differ widely. Often it is said that they decreased from 6% to 1%. Illiteracy rates in less economically developed countries (</w:t>
      </w:r>
      <w:hyperlink r:id="rId68" w:tooltip="LEDC" w:history="1">
        <w:r w:rsidRPr="00460404">
          <w:rPr>
            <w:rFonts w:ascii="Arial" w:eastAsia="Times New Roman" w:hAnsi="Arial" w:cs="Arial"/>
            <w:color w:val="0645AD"/>
            <w:sz w:val="28"/>
            <w:szCs w:val="28"/>
            <w:u w:val="single"/>
            <w:lang w:eastAsia="en-IN"/>
          </w:rPr>
          <w:t>LEDCs</w:t>
        </w:r>
      </w:hyperlink>
      <w:r w:rsidRPr="00460404">
        <w:rPr>
          <w:rFonts w:ascii="Arial" w:eastAsia="Times New Roman" w:hAnsi="Arial" w:cs="Arial"/>
          <w:color w:val="202122"/>
          <w:sz w:val="28"/>
          <w:szCs w:val="28"/>
          <w:lang w:eastAsia="en-IN"/>
        </w:rPr>
        <w:t>) surpassed those of more economically developed countries (</w:t>
      </w:r>
      <w:hyperlink r:id="rId69" w:tooltip="MEDC" w:history="1">
        <w:r w:rsidRPr="00460404">
          <w:rPr>
            <w:rFonts w:ascii="Arial" w:eastAsia="Times New Roman" w:hAnsi="Arial" w:cs="Arial"/>
            <w:color w:val="0645AD"/>
            <w:sz w:val="28"/>
            <w:szCs w:val="28"/>
            <w:u w:val="single"/>
            <w:lang w:eastAsia="en-IN"/>
          </w:rPr>
          <w:t>MEDCs</w:t>
        </w:r>
      </w:hyperlink>
      <w:r w:rsidRPr="00460404">
        <w:rPr>
          <w:rFonts w:ascii="Arial" w:eastAsia="Times New Roman" w:hAnsi="Arial" w:cs="Arial"/>
          <w:color w:val="202122"/>
          <w:sz w:val="28"/>
          <w:szCs w:val="28"/>
          <w:lang w:eastAsia="en-IN"/>
        </w:rPr>
        <w:t>) by a factor of 10 in 1970, and by a factor of about 20 in 2000. Illiteracy decreased greatly in LEDCs, and virtually disappeared in MEDCs. Percentages without any schooling showed similar patterns.</w:t>
      </w:r>
    </w:p>
    <w:p w14:paraId="483463E7" w14:textId="77777777" w:rsidR="00460404" w:rsidRPr="00460404" w:rsidRDefault="00460404" w:rsidP="00460404">
      <w:pPr>
        <w:shd w:val="clear" w:color="auto" w:fill="FFFFFF"/>
        <w:spacing w:before="120" w:after="120" w:line="240" w:lineRule="auto"/>
        <w:rPr>
          <w:rFonts w:ascii="Arial" w:eastAsia="Times New Roman" w:hAnsi="Arial" w:cs="Arial"/>
          <w:color w:val="202122"/>
          <w:sz w:val="28"/>
          <w:szCs w:val="28"/>
          <w:lang w:eastAsia="en-IN"/>
        </w:rPr>
      </w:pPr>
      <w:r w:rsidRPr="00460404">
        <w:rPr>
          <w:rFonts w:ascii="Arial" w:eastAsia="Times New Roman" w:hAnsi="Arial" w:cs="Arial"/>
          <w:color w:val="202122"/>
          <w:sz w:val="28"/>
          <w:szCs w:val="28"/>
          <w:lang w:eastAsia="en-IN"/>
        </w:rPr>
        <w:t>Percentages of the population with no schooling varied greatly among LEDCs in 2000, from less than 10% to over 65%. MEDCs had much less variation, ranging from less than 2% to 17%.</w:t>
      </w:r>
    </w:p>
    <w:p w14:paraId="1CE96338" w14:textId="77777777" w:rsidR="00460404" w:rsidRPr="00460404" w:rsidRDefault="00460404" w:rsidP="00460404">
      <w:pPr>
        <w:shd w:val="clear" w:color="auto" w:fill="FFFFFF"/>
        <w:spacing w:before="120" w:after="120" w:line="240" w:lineRule="auto"/>
        <w:rPr>
          <w:rFonts w:ascii="Arial" w:eastAsia="Times New Roman" w:hAnsi="Arial" w:cs="Arial"/>
          <w:color w:val="202122"/>
          <w:sz w:val="28"/>
          <w:szCs w:val="28"/>
          <w:lang w:eastAsia="en-IN"/>
        </w:rPr>
      </w:pPr>
      <w:r w:rsidRPr="00460404">
        <w:rPr>
          <w:rFonts w:ascii="Arial" w:eastAsia="Times New Roman" w:hAnsi="Arial" w:cs="Arial"/>
          <w:color w:val="202122"/>
          <w:sz w:val="28"/>
          <w:szCs w:val="28"/>
          <w:lang w:eastAsia="en-IN"/>
        </w:rPr>
        <w:t xml:space="preserve">Since the mid-20th century, societies around the globe have undergone an accelerating pace of change in economy and technology. Its effects on the workplace, and thus on the demands on the educational system preparing students </w:t>
      </w:r>
      <w:r w:rsidRPr="00460404">
        <w:rPr>
          <w:rFonts w:ascii="Arial" w:eastAsia="Times New Roman" w:hAnsi="Arial" w:cs="Arial"/>
          <w:color w:val="202122"/>
          <w:sz w:val="28"/>
          <w:szCs w:val="28"/>
          <w:lang w:eastAsia="en-IN"/>
        </w:rPr>
        <w:lastRenderedPageBreak/>
        <w:t>for the workforce, have been significant. Beginning in the 1980s, government, educators, and major employers issued a series of reports identifying key skills and implementation strategies to steer students and workers towards meeting the demands of the changing and increasingly digital workplace and society. </w:t>
      </w:r>
      <w:hyperlink r:id="rId70" w:tooltip="21st century skills" w:history="1">
        <w:r w:rsidRPr="00460404">
          <w:rPr>
            <w:rFonts w:ascii="Arial" w:eastAsia="Times New Roman" w:hAnsi="Arial" w:cs="Arial"/>
            <w:b/>
            <w:bCs/>
            <w:color w:val="0645AD"/>
            <w:sz w:val="28"/>
            <w:szCs w:val="28"/>
            <w:u w:val="single"/>
            <w:lang w:eastAsia="en-IN"/>
          </w:rPr>
          <w:t>21st century skills</w:t>
        </w:r>
      </w:hyperlink>
      <w:r w:rsidRPr="00460404">
        <w:rPr>
          <w:rFonts w:ascii="Arial" w:eastAsia="Times New Roman" w:hAnsi="Arial" w:cs="Arial"/>
          <w:color w:val="202122"/>
          <w:sz w:val="28"/>
          <w:szCs w:val="28"/>
          <w:lang w:eastAsia="en-IN"/>
        </w:rPr>
        <w:t> are a series of higher-order </w:t>
      </w:r>
      <w:hyperlink r:id="rId71" w:tooltip="Skills" w:history="1">
        <w:r w:rsidRPr="00460404">
          <w:rPr>
            <w:rFonts w:ascii="Arial" w:eastAsia="Times New Roman" w:hAnsi="Arial" w:cs="Arial"/>
            <w:color w:val="0645AD"/>
            <w:sz w:val="28"/>
            <w:szCs w:val="28"/>
            <w:u w:val="single"/>
            <w:lang w:eastAsia="en-IN"/>
          </w:rPr>
          <w:t>skills</w:t>
        </w:r>
      </w:hyperlink>
      <w:r w:rsidRPr="00460404">
        <w:rPr>
          <w:rFonts w:ascii="Arial" w:eastAsia="Times New Roman" w:hAnsi="Arial" w:cs="Arial"/>
          <w:color w:val="202122"/>
          <w:sz w:val="28"/>
          <w:szCs w:val="28"/>
          <w:lang w:eastAsia="en-IN"/>
        </w:rPr>
        <w:t>, abilities, and learning dispositions that have been identified as being required for success in 21st century society and workplaces by educators, business leaders, academics, and governmental agencies. Many of these skills are also associated with </w:t>
      </w:r>
      <w:hyperlink r:id="rId72" w:tooltip="Deeper Learning" w:history="1">
        <w:r w:rsidRPr="00460404">
          <w:rPr>
            <w:rFonts w:ascii="Arial" w:eastAsia="Times New Roman" w:hAnsi="Arial" w:cs="Arial"/>
            <w:color w:val="0645AD"/>
            <w:sz w:val="28"/>
            <w:szCs w:val="28"/>
            <w:u w:val="single"/>
            <w:lang w:eastAsia="en-IN"/>
          </w:rPr>
          <w:t>deeper learning</w:t>
        </w:r>
      </w:hyperlink>
      <w:r w:rsidRPr="00460404">
        <w:rPr>
          <w:rFonts w:ascii="Arial" w:eastAsia="Times New Roman" w:hAnsi="Arial" w:cs="Arial"/>
          <w:color w:val="202122"/>
          <w:sz w:val="28"/>
          <w:szCs w:val="28"/>
          <w:lang w:eastAsia="en-IN"/>
        </w:rPr>
        <w:t>, including analytic reasoning, complex problem solving, and teamwork, compared to traditional knowledge-based academic skills.</w:t>
      </w:r>
    </w:p>
    <w:p w14:paraId="2492FBF8" w14:textId="7B2E93BA" w:rsidR="0066544E" w:rsidRDefault="0066544E" w:rsidP="004A5019">
      <w:pPr>
        <w:tabs>
          <w:tab w:val="left" w:pos="1750"/>
        </w:tabs>
        <w:rPr>
          <w:sz w:val="28"/>
          <w:szCs w:val="28"/>
        </w:rPr>
      </w:pPr>
    </w:p>
    <w:p w14:paraId="1C92566B" w14:textId="77777777" w:rsidR="00460404" w:rsidRPr="00460404" w:rsidRDefault="00460404" w:rsidP="00460404">
      <w:pPr>
        <w:pStyle w:val="Heading4"/>
        <w:spacing w:after="240" w:line="336" w:lineRule="atLeast"/>
        <w:rPr>
          <w:rFonts w:ascii="Georgia" w:hAnsi="Georgia"/>
          <w:sz w:val="36"/>
          <w:szCs w:val="36"/>
        </w:rPr>
      </w:pPr>
      <w:r w:rsidRPr="00460404">
        <w:rPr>
          <w:rFonts w:ascii="Georgia" w:hAnsi="Georgia"/>
          <w:b/>
          <w:bCs/>
          <w:sz w:val="36"/>
          <w:szCs w:val="36"/>
        </w:rPr>
        <w:t>Primary school attendance remains a challenge in many developing countries</w:t>
      </w:r>
    </w:p>
    <w:p w14:paraId="350A17B8" w14:textId="77777777" w:rsidR="00460404" w:rsidRPr="00460404" w:rsidRDefault="00460404" w:rsidP="00460404">
      <w:pPr>
        <w:pStyle w:val="NormalWeb"/>
        <w:spacing w:before="0" w:beforeAutospacing="0"/>
        <w:rPr>
          <w:sz w:val="28"/>
          <w:szCs w:val="28"/>
        </w:rPr>
      </w:pPr>
      <w:r w:rsidRPr="00460404">
        <w:rPr>
          <w:sz w:val="28"/>
          <w:szCs w:val="28"/>
        </w:rPr>
        <w:t xml:space="preserve">The previous visualization showed the important progress that countries around the world have made regarding access to education, as measured by </w:t>
      </w:r>
      <w:proofErr w:type="spellStart"/>
      <w:r w:rsidRPr="00460404">
        <w:rPr>
          <w:sz w:val="28"/>
          <w:szCs w:val="28"/>
        </w:rPr>
        <w:t>enrollment</w:t>
      </w:r>
      <w:proofErr w:type="spellEnd"/>
      <w:r w:rsidRPr="00460404">
        <w:rPr>
          <w:sz w:val="28"/>
          <w:szCs w:val="28"/>
        </w:rPr>
        <w:t xml:space="preserve"> rates. Here we focus on evidence of access to education, as measured by school </w:t>
      </w:r>
      <w:r w:rsidRPr="00460404">
        <w:rPr>
          <w:rStyle w:val="Emphasis"/>
          <w:sz w:val="28"/>
          <w:szCs w:val="28"/>
        </w:rPr>
        <w:t>attendance</w:t>
      </w:r>
      <w:r w:rsidRPr="00460404">
        <w:rPr>
          <w:sz w:val="28"/>
          <w:szCs w:val="28"/>
        </w:rPr>
        <w:t xml:space="preserve">. The difference lies in the source of information regarding participation: </w:t>
      </w:r>
      <w:proofErr w:type="spellStart"/>
      <w:r w:rsidRPr="00460404">
        <w:rPr>
          <w:sz w:val="28"/>
          <w:szCs w:val="28"/>
        </w:rPr>
        <w:t>enrollment</w:t>
      </w:r>
      <w:proofErr w:type="spellEnd"/>
      <w:r w:rsidRPr="00460404">
        <w:rPr>
          <w:sz w:val="28"/>
          <w:szCs w:val="28"/>
        </w:rPr>
        <w:t xml:space="preserve"> figures come from official records, while attendance estimates </w:t>
      </w:r>
      <w:proofErr w:type="gramStart"/>
      <w:r w:rsidRPr="00460404">
        <w:rPr>
          <w:sz w:val="28"/>
          <w:szCs w:val="28"/>
        </w:rPr>
        <w:t>comes</w:t>
      </w:r>
      <w:proofErr w:type="gramEnd"/>
      <w:r w:rsidRPr="00460404">
        <w:rPr>
          <w:sz w:val="28"/>
          <w:szCs w:val="28"/>
        </w:rPr>
        <w:t xml:space="preserve"> from asking households directly.</w:t>
      </w:r>
    </w:p>
    <w:p w14:paraId="5F3CC74E" w14:textId="77777777" w:rsidR="00460404" w:rsidRPr="00460404" w:rsidRDefault="00460404" w:rsidP="00460404">
      <w:pPr>
        <w:pStyle w:val="NormalWeb"/>
        <w:spacing w:before="0" w:beforeAutospacing="0"/>
        <w:rPr>
          <w:sz w:val="28"/>
          <w:szCs w:val="28"/>
        </w:rPr>
      </w:pPr>
      <w:r w:rsidRPr="00460404">
        <w:rPr>
          <w:sz w:val="28"/>
          <w:szCs w:val="28"/>
        </w:rPr>
        <w:t xml:space="preserve">In the majority of developing countries, net </w:t>
      </w:r>
      <w:proofErr w:type="spellStart"/>
      <w:r w:rsidRPr="00460404">
        <w:rPr>
          <w:sz w:val="28"/>
          <w:szCs w:val="28"/>
        </w:rPr>
        <w:t>enrollment</w:t>
      </w:r>
      <w:proofErr w:type="spellEnd"/>
      <w:r w:rsidRPr="00460404">
        <w:rPr>
          <w:sz w:val="28"/>
          <w:szCs w:val="28"/>
        </w:rPr>
        <w:t xml:space="preserve"> rates are higher than attendance rates. This reflects the fact that many children who are officially enrolled, do not regularly attend school. The visualization, from the UNESCO report </w:t>
      </w:r>
      <w:hyperlink r:id="rId73" w:history="1">
        <w:r w:rsidRPr="00460404">
          <w:rPr>
            <w:rStyle w:val="Hyperlink"/>
            <w:color w:val="1D3D63"/>
            <w:sz w:val="28"/>
            <w:szCs w:val="28"/>
          </w:rPr>
          <w:t xml:space="preserve">Measuring Exclusion </w:t>
        </w:r>
        <w:proofErr w:type="gramStart"/>
        <w:r w:rsidRPr="00460404">
          <w:rPr>
            <w:rStyle w:val="Hyperlink"/>
            <w:color w:val="1D3D63"/>
            <w:sz w:val="28"/>
            <w:szCs w:val="28"/>
          </w:rPr>
          <w:t>From</w:t>
        </w:r>
        <w:proofErr w:type="gramEnd"/>
        <w:r w:rsidRPr="00460404">
          <w:rPr>
            <w:rStyle w:val="Hyperlink"/>
            <w:color w:val="1D3D63"/>
            <w:sz w:val="28"/>
            <w:szCs w:val="28"/>
          </w:rPr>
          <w:t xml:space="preserve"> Primary Education (2005)</w:t>
        </w:r>
      </w:hyperlink>
      <w:r w:rsidRPr="00460404">
        <w:rPr>
          <w:sz w:val="28"/>
          <w:szCs w:val="28"/>
        </w:rPr>
        <w:t>, shows the relationship between these two measures. The source reports that “among the 59 countries with comparable data, in 24 countries participation rates drop by five percentage points for the primary school-age group when household surveys are used instead of administrative data.”</w:t>
      </w:r>
      <w:hyperlink r:id="rId74" w:anchor="note-4" w:history="1">
        <w:r w:rsidRPr="00460404">
          <w:rPr>
            <w:rStyle w:val="Hyperlink"/>
            <w:color w:val="CE261E"/>
            <w:sz w:val="28"/>
            <w:szCs w:val="28"/>
            <w:vertAlign w:val="superscript"/>
          </w:rPr>
          <w:t>4</w:t>
        </w:r>
      </w:hyperlink>
    </w:p>
    <w:p w14:paraId="39B6F6E5" w14:textId="77777777" w:rsidR="00460404" w:rsidRPr="00460404" w:rsidRDefault="00460404" w:rsidP="00460404">
      <w:pPr>
        <w:pStyle w:val="NormalWeb"/>
        <w:spacing w:before="0" w:beforeAutospacing="0"/>
        <w:rPr>
          <w:sz w:val="28"/>
          <w:szCs w:val="28"/>
        </w:rPr>
      </w:pPr>
      <w:r w:rsidRPr="00460404">
        <w:rPr>
          <w:sz w:val="28"/>
          <w:szCs w:val="28"/>
        </w:rPr>
        <w:t xml:space="preserve">The interactive map shows recent primary school attendance estimates for a selection of (mainly) </w:t>
      </w:r>
      <w:proofErr w:type="gramStart"/>
      <w:r w:rsidRPr="00460404">
        <w:rPr>
          <w:sz w:val="28"/>
          <w:szCs w:val="28"/>
        </w:rPr>
        <w:t>low and middle income</w:t>
      </w:r>
      <w:proofErr w:type="gramEnd"/>
      <w:r w:rsidRPr="00460404">
        <w:rPr>
          <w:sz w:val="28"/>
          <w:szCs w:val="28"/>
        </w:rPr>
        <w:t xml:space="preserve"> countries in Africa, where the gaps between attendance and </w:t>
      </w:r>
      <w:proofErr w:type="spellStart"/>
      <w:r w:rsidRPr="00460404">
        <w:rPr>
          <w:sz w:val="28"/>
          <w:szCs w:val="28"/>
        </w:rPr>
        <w:t>enrollment</w:t>
      </w:r>
      <w:proofErr w:type="spellEnd"/>
      <w:r w:rsidRPr="00460404">
        <w:rPr>
          <w:sz w:val="28"/>
          <w:szCs w:val="28"/>
        </w:rPr>
        <w:t xml:space="preserve"> are largest. As we can see, low attendance rates are an important problem in sub-Saharan Africa – more so than </w:t>
      </w:r>
      <w:proofErr w:type="spellStart"/>
      <w:r w:rsidRPr="00460404">
        <w:rPr>
          <w:sz w:val="28"/>
          <w:szCs w:val="28"/>
        </w:rPr>
        <w:t>enrollment</w:t>
      </w:r>
      <w:proofErr w:type="spellEnd"/>
      <w:r w:rsidRPr="00460404">
        <w:rPr>
          <w:sz w:val="28"/>
          <w:szCs w:val="28"/>
        </w:rPr>
        <w:t xml:space="preserve"> figures suggest. In Niger, Chad and Liberia, estimates suggest that less than half of the school-aged children attend primary school.</w:t>
      </w:r>
    </w:p>
    <w:p w14:paraId="2907B9FF" w14:textId="287743AE" w:rsidR="00460404" w:rsidRPr="00460404" w:rsidRDefault="00460404" w:rsidP="00460404">
      <w:pPr>
        <w:pStyle w:val="Heading6"/>
        <w:spacing w:before="150"/>
        <w:jc w:val="center"/>
        <w:rPr>
          <w:b/>
          <w:bCs/>
          <w:i/>
          <w:iCs/>
          <w:color w:val="FF0000"/>
          <w:sz w:val="32"/>
          <w:szCs w:val="32"/>
        </w:rPr>
      </w:pPr>
      <w:r w:rsidRPr="00460404">
        <w:rPr>
          <w:b/>
          <w:bCs/>
          <w:i/>
          <w:iCs/>
          <w:color w:val="FF0000"/>
          <w:sz w:val="32"/>
          <w:szCs w:val="32"/>
        </w:rPr>
        <w:lastRenderedPageBreak/>
        <w:t>Children in school: administrative data compared to household survey data, primary school ages – Figures A1 and A2 in UNESCO (2005)</w:t>
      </w:r>
      <w:hyperlink r:id="rId75" w:anchor="note-5" w:history="1">
        <w:r w:rsidRPr="00460404">
          <w:rPr>
            <w:rStyle w:val="Hyperlink"/>
            <w:b/>
            <w:bCs/>
            <w:i/>
            <w:iCs/>
            <w:color w:val="FF0000"/>
            <w:sz w:val="32"/>
            <w:szCs w:val="32"/>
            <w:vertAlign w:val="superscript"/>
          </w:rPr>
          <w:t>5</w:t>
        </w:r>
      </w:hyperlink>
    </w:p>
    <w:p w14:paraId="671D4901" w14:textId="23D3EDFD" w:rsidR="00460404" w:rsidRDefault="00460404" w:rsidP="00460404">
      <w:pPr>
        <w:rPr>
          <w:sz w:val="24"/>
          <w:szCs w:val="24"/>
        </w:rPr>
      </w:pPr>
      <w:r>
        <w:rPr>
          <w:noProof/>
        </w:rPr>
        <w:drawing>
          <wp:inline distT="0" distB="0" distL="0" distR="0" wp14:anchorId="2892A360" wp14:editId="4924CCDC">
            <wp:extent cx="6645910" cy="5820410"/>
            <wp:effectExtent l="0" t="0" r="2540" b="8890"/>
            <wp:docPr id="6" name="Picture 6" descr="UNESCO_EnrollmentVs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ESCO_EnrollmentVsAttend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5820410"/>
                    </a:xfrm>
                    <a:prstGeom prst="rect">
                      <a:avLst/>
                    </a:prstGeom>
                    <a:noFill/>
                    <a:ln>
                      <a:noFill/>
                    </a:ln>
                  </pic:spPr>
                </pic:pic>
              </a:graphicData>
            </a:graphic>
          </wp:inline>
        </w:drawing>
      </w:r>
    </w:p>
    <w:p w14:paraId="2126A5D3" w14:textId="77777777" w:rsidR="00460404" w:rsidRDefault="004E3C2F" w:rsidP="00460404">
      <w:pPr>
        <w:pStyle w:val="Heading4"/>
        <w:shd w:val="clear" w:color="auto" w:fill="FFFFFF"/>
        <w:spacing w:after="240" w:line="336" w:lineRule="atLeast"/>
        <w:rPr>
          <w:rFonts w:ascii="Georgia" w:hAnsi="Georgia" w:cs="Arial"/>
          <w:color w:val="1D3D63"/>
        </w:rPr>
      </w:pPr>
      <w:hyperlink r:id="rId77" w:tgtFrame="_blank" w:history="1">
        <w:r w:rsidR="00460404">
          <w:rPr>
            <w:rFonts w:ascii="Arial" w:hAnsi="Arial" w:cs="Arial"/>
            <w:color w:val="0000FF"/>
            <w:shd w:val="clear" w:color="auto" w:fill="FFFFFF"/>
          </w:rPr>
          <w:br/>
        </w:r>
      </w:hyperlink>
      <w:r w:rsidR="00460404">
        <w:rPr>
          <w:rFonts w:ascii="Georgia" w:hAnsi="Georgia" w:cs="Arial"/>
          <w:b/>
          <w:bCs/>
          <w:color w:val="1D3D63"/>
        </w:rPr>
        <w:t>Out-of-school children</w:t>
      </w:r>
    </w:p>
    <w:p w14:paraId="62B44154" w14:textId="77777777" w:rsidR="00460404" w:rsidRDefault="00460404" w:rsidP="00460404">
      <w:pPr>
        <w:pStyle w:val="NormalWeb"/>
        <w:shd w:val="clear" w:color="auto" w:fill="FFFFFF"/>
        <w:spacing w:before="0" w:beforeAutospacing="0"/>
        <w:rPr>
          <w:rFonts w:ascii="Arial" w:hAnsi="Arial" w:cs="Arial"/>
          <w:color w:val="1D3D63"/>
          <w:sz w:val="27"/>
          <w:szCs w:val="27"/>
        </w:rPr>
      </w:pPr>
      <w:r>
        <w:rPr>
          <w:rFonts w:ascii="Arial" w:hAnsi="Arial" w:cs="Arial"/>
          <w:color w:val="1D3D63"/>
          <w:sz w:val="27"/>
          <w:szCs w:val="27"/>
        </w:rPr>
        <w:t>The chart shows the number of the world’s young population who are out of school across primary- and secondary-school-age. For 1998 it is estimated that 381 million children were out of school. Until 2014 this number fell to 263 million, despite an </w:t>
      </w:r>
      <w:hyperlink r:id="rId78" w:history="1">
        <w:r>
          <w:rPr>
            <w:rStyle w:val="Hyperlink"/>
            <w:rFonts w:ascii="Arial" w:hAnsi="Arial" w:cs="Arial"/>
            <w:color w:val="1D3D63"/>
            <w:sz w:val="27"/>
            <w:szCs w:val="27"/>
          </w:rPr>
          <w:t>increase in the global young population</w:t>
        </w:r>
      </w:hyperlink>
      <w:r>
        <w:rPr>
          <w:rFonts w:ascii="Arial" w:hAnsi="Arial" w:cs="Arial"/>
          <w:color w:val="1D3D63"/>
          <w:sz w:val="27"/>
          <w:szCs w:val="27"/>
        </w:rPr>
        <w:t>.</w:t>
      </w:r>
      <w:r>
        <w:rPr>
          <w:rFonts w:ascii="Arial" w:hAnsi="Arial" w:cs="Arial"/>
          <w:color w:val="1D3D63"/>
          <w:sz w:val="27"/>
          <w:szCs w:val="27"/>
        </w:rPr>
        <w:br/>
        <w:t xml:space="preserve">For 2014 it can be seen that at the primary school age the number of girls that are out of school is higher than for boys. At the secondary school </w:t>
      </w:r>
      <w:proofErr w:type="gramStart"/>
      <w:r>
        <w:rPr>
          <w:rFonts w:ascii="Arial" w:hAnsi="Arial" w:cs="Arial"/>
          <w:color w:val="1D3D63"/>
          <w:sz w:val="27"/>
          <w:szCs w:val="27"/>
        </w:rPr>
        <w:t>age</w:t>
      </w:r>
      <w:proofErr w:type="gramEnd"/>
      <w:r>
        <w:rPr>
          <w:rFonts w:ascii="Arial" w:hAnsi="Arial" w:cs="Arial"/>
          <w:color w:val="1D3D63"/>
          <w:sz w:val="27"/>
          <w:szCs w:val="27"/>
        </w:rPr>
        <w:t xml:space="preserve"> the reverse is true, more boys than girls are out of secondary school.</w:t>
      </w:r>
    </w:p>
    <w:p w14:paraId="383B1DC4" w14:textId="77777777" w:rsidR="00460404" w:rsidRPr="00460404" w:rsidRDefault="00460404" w:rsidP="00460404">
      <w:pPr>
        <w:shd w:val="clear" w:color="auto" w:fill="FFFFFF"/>
        <w:spacing w:line="240" w:lineRule="atLeast"/>
        <w:rPr>
          <w:rStyle w:val="Hyperlink"/>
          <w:color w:val="70AD47" w:themeColor="accent6"/>
          <w:sz w:val="40"/>
          <w:szCs w:val="40"/>
          <w:u w:val="none"/>
        </w:rPr>
      </w:pPr>
      <w:r w:rsidRPr="00460404">
        <w:rPr>
          <w:rFonts w:ascii="Arial" w:hAnsi="Arial" w:cs="Arial"/>
          <w:color w:val="70AD47" w:themeColor="accent6"/>
          <w:sz w:val="40"/>
          <w:szCs w:val="40"/>
        </w:rPr>
        <w:fldChar w:fldCharType="begin"/>
      </w:r>
      <w:r w:rsidRPr="00460404">
        <w:rPr>
          <w:rFonts w:ascii="Arial" w:hAnsi="Arial" w:cs="Arial"/>
          <w:color w:val="70AD47" w:themeColor="accent6"/>
          <w:sz w:val="40"/>
          <w:szCs w:val="40"/>
        </w:rPr>
        <w:instrText xml:space="preserve"> HYPERLINK "https://ourworldindata.org/grapher/number-of-out-of-school-children" \t "_blank" </w:instrText>
      </w:r>
      <w:r w:rsidRPr="00460404">
        <w:rPr>
          <w:rFonts w:ascii="Arial" w:hAnsi="Arial" w:cs="Arial"/>
          <w:color w:val="70AD47" w:themeColor="accent6"/>
          <w:sz w:val="40"/>
          <w:szCs w:val="40"/>
        </w:rPr>
      </w:r>
      <w:r w:rsidRPr="00460404">
        <w:rPr>
          <w:rFonts w:ascii="Arial" w:hAnsi="Arial" w:cs="Arial"/>
          <w:color w:val="70AD47" w:themeColor="accent6"/>
          <w:sz w:val="40"/>
          <w:szCs w:val="40"/>
        </w:rPr>
        <w:fldChar w:fldCharType="separate"/>
      </w:r>
    </w:p>
    <w:p w14:paraId="4EF1B168" w14:textId="77777777" w:rsidR="00460404" w:rsidRPr="00460404" w:rsidRDefault="00460404" w:rsidP="00460404">
      <w:pPr>
        <w:pStyle w:val="Heading1"/>
        <w:shd w:val="clear" w:color="auto" w:fill="FFFFFF"/>
        <w:spacing w:before="0" w:after="60"/>
        <w:rPr>
          <w:rFonts w:ascii="Georgia" w:hAnsi="Georgia"/>
          <w:color w:val="70AD47" w:themeColor="accent6"/>
          <w:sz w:val="40"/>
          <w:szCs w:val="40"/>
        </w:rPr>
      </w:pPr>
      <w:r w:rsidRPr="00460404">
        <w:rPr>
          <w:rFonts w:ascii="Georgia" w:hAnsi="Georgia" w:cs="Arial"/>
          <w:b/>
          <w:bCs/>
          <w:color w:val="70AD47" w:themeColor="accent6"/>
          <w:sz w:val="40"/>
          <w:szCs w:val="40"/>
        </w:rPr>
        <w:lastRenderedPageBreak/>
        <w:t>Number of out-of-school children, World, 1998 to 2014</w:t>
      </w:r>
      <w:r w:rsidRPr="00460404">
        <w:rPr>
          <w:rFonts w:ascii="Georgia" w:hAnsi="Georgia" w:cs="Arial"/>
          <w:b/>
          <w:bCs/>
          <w:color w:val="70AD47" w:themeColor="accent6"/>
          <w:sz w:val="40"/>
          <w:szCs w:val="40"/>
        </w:rPr>
        <w:br/>
      </w:r>
    </w:p>
    <w:p w14:paraId="292FCE61" w14:textId="77777777" w:rsidR="00460404" w:rsidRDefault="00460404" w:rsidP="00460404">
      <w:pPr>
        <w:shd w:val="clear" w:color="auto" w:fill="FFFFFF"/>
        <w:spacing w:line="240" w:lineRule="atLeast"/>
        <w:rPr>
          <w:rFonts w:ascii="Arial" w:hAnsi="Arial" w:cs="Arial"/>
          <w:color w:val="333333"/>
          <w:sz w:val="24"/>
          <w:szCs w:val="24"/>
        </w:rPr>
      </w:pPr>
      <w:r w:rsidRPr="00460404">
        <w:rPr>
          <w:rFonts w:ascii="Arial" w:hAnsi="Arial" w:cs="Arial"/>
          <w:color w:val="70AD47" w:themeColor="accent6"/>
          <w:sz w:val="40"/>
          <w:szCs w:val="40"/>
        </w:rPr>
        <w:fldChar w:fldCharType="end"/>
      </w:r>
    </w:p>
    <w:p w14:paraId="44E652B0" w14:textId="58B257E1" w:rsidR="00460404" w:rsidRDefault="00460404" w:rsidP="00460404">
      <w:pPr>
        <w:tabs>
          <w:tab w:val="left" w:pos="1750"/>
        </w:tabs>
        <w:rPr>
          <w:sz w:val="28"/>
          <w:szCs w:val="28"/>
        </w:rPr>
      </w:pPr>
      <w:r>
        <w:rPr>
          <w:noProof/>
          <w:sz w:val="28"/>
          <w:szCs w:val="28"/>
        </w:rPr>
        <w:drawing>
          <wp:inline distT="0" distB="0" distL="0" distR="0" wp14:anchorId="4CE23F4F" wp14:editId="1A7C91C7">
            <wp:extent cx="6645910" cy="4691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645910" cy="4691380"/>
                    </a:xfrm>
                    <a:prstGeom prst="rect">
                      <a:avLst/>
                    </a:prstGeom>
                  </pic:spPr>
                </pic:pic>
              </a:graphicData>
            </a:graphic>
          </wp:inline>
        </w:drawing>
      </w:r>
    </w:p>
    <w:p w14:paraId="1A5DD0B2" w14:textId="0C37ABD7" w:rsidR="00460404" w:rsidRDefault="00460404" w:rsidP="004A5019">
      <w:pPr>
        <w:tabs>
          <w:tab w:val="left" w:pos="1750"/>
        </w:tabs>
        <w:rPr>
          <w:sz w:val="28"/>
          <w:szCs w:val="28"/>
        </w:rPr>
      </w:pPr>
    </w:p>
    <w:p w14:paraId="4EC7FBF8" w14:textId="77777777" w:rsidR="00673AED" w:rsidRDefault="00673AED" w:rsidP="004A5019">
      <w:pPr>
        <w:tabs>
          <w:tab w:val="left" w:pos="1750"/>
        </w:tabs>
        <w:rPr>
          <w:sz w:val="28"/>
          <w:szCs w:val="28"/>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1"/>
        <w:gridCol w:w="774"/>
        <w:gridCol w:w="774"/>
        <w:gridCol w:w="774"/>
        <w:gridCol w:w="774"/>
        <w:gridCol w:w="774"/>
        <w:gridCol w:w="774"/>
        <w:gridCol w:w="774"/>
        <w:gridCol w:w="774"/>
        <w:gridCol w:w="774"/>
        <w:gridCol w:w="774"/>
        <w:gridCol w:w="789"/>
      </w:tblGrid>
      <w:tr w:rsidR="00673AED" w:rsidRPr="00673AED" w14:paraId="0AC4EDD0" w14:textId="77777777" w:rsidTr="00673AED">
        <w:trPr>
          <w:tblCellSpacing w:w="15" w:type="dxa"/>
          <w:jc w:val="center"/>
        </w:trPr>
        <w:tc>
          <w:tcPr>
            <w:tcW w:w="0" w:type="auto"/>
            <w:gridSpan w:val="12"/>
            <w:tcBorders>
              <w:top w:val="outset" w:sz="6" w:space="0" w:color="auto"/>
              <w:left w:val="outset" w:sz="6" w:space="0" w:color="auto"/>
              <w:bottom w:val="outset" w:sz="6" w:space="0" w:color="auto"/>
              <w:right w:val="outset" w:sz="6" w:space="0" w:color="auto"/>
            </w:tcBorders>
            <w:vAlign w:val="center"/>
            <w:hideMark/>
          </w:tcPr>
          <w:p w14:paraId="7D2B8CC9" w14:textId="77777777" w:rsidR="00673AED" w:rsidRPr="00673AED" w:rsidRDefault="00673AED" w:rsidP="00673AED">
            <w:pPr>
              <w:spacing w:after="0" w:line="312" w:lineRule="atLeast"/>
              <w:jc w:val="center"/>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i/>
                <w:iCs/>
                <w:color w:val="70AD47" w:themeColor="accent6"/>
                <w:sz w:val="29"/>
                <w:szCs w:val="29"/>
                <w:lang w:eastAsia="en-IN"/>
              </w:rPr>
              <w:t>Number of educational institutions, by level and control of institution: Selected years, 2009–10 through 2019–20</w:t>
            </w:r>
          </w:p>
        </w:tc>
      </w:tr>
      <w:tr w:rsidR="00673AED" w:rsidRPr="00673AED" w14:paraId="64A0623B"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bottom"/>
            <w:hideMark/>
          </w:tcPr>
          <w:p w14:paraId="3FE40287" w14:textId="77777777" w:rsidR="00673AED" w:rsidRPr="00673AED" w:rsidRDefault="00673AED" w:rsidP="00673AED">
            <w:pPr>
              <w:spacing w:after="0" w:line="312" w:lineRule="atLeas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Level and control of institution</w:t>
            </w:r>
          </w:p>
        </w:tc>
        <w:tc>
          <w:tcPr>
            <w:tcW w:w="0" w:type="auto"/>
            <w:tcBorders>
              <w:top w:val="outset" w:sz="6" w:space="0" w:color="auto"/>
              <w:left w:val="outset" w:sz="6" w:space="0" w:color="auto"/>
              <w:bottom w:val="outset" w:sz="6" w:space="0" w:color="auto"/>
              <w:right w:val="outset" w:sz="6" w:space="0" w:color="auto"/>
            </w:tcBorders>
            <w:vAlign w:val="bottom"/>
            <w:hideMark/>
          </w:tcPr>
          <w:p w14:paraId="2941D733"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2009–10</w:t>
            </w:r>
          </w:p>
        </w:tc>
        <w:tc>
          <w:tcPr>
            <w:tcW w:w="0" w:type="auto"/>
            <w:tcBorders>
              <w:top w:val="outset" w:sz="6" w:space="0" w:color="auto"/>
              <w:left w:val="outset" w:sz="6" w:space="0" w:color="auto"/>
              <w:bottom w:val="outset" w:sz="6" w:space="0" w:color="auto"/>
              <w:right w:val="outset" w:sz="6" w:space="0" w:color="auto"/>
            </w:tcBorders>
            <w:vAlign w:val="bottom"/>
            <w:hideMark/>
          </w:tcPr>
          <w:p w14:paraId="5DE9976B"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2010–11</w:t>
            </w:r>
          </w:p>
        </w:tc>
        <w:tc>
          <w:tcPr>
            <w:tcW w:w="0" w:type="auto"/>
            <w:tcBorders>
              <w:top w:val="outset" w:sz="6" w:space="0" w:color="auto"/>
              <w:left w:val="outset" w:sz="6" w:space="0" w:color="auto"/>
              <w:bottom w:val="outset" w:sz="6" w:space="0" w:color="auto"/>
              <w:right w:val="outset" w:sz="6" w:space="0" w:color="auto"/>
            </w:tcBorders>
            <w:vAlign w:val="bottom"/>
            <w:hideMark/>
          </w:tcPr>
          <w:p w14:paraId="6562C02E"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2011–12</w:t>
            </w:r>
          </w:p>
        </w:tc>
        <w:tc>
          <w:tcPr>
            <w:tcW w:w="0" w:type="auto"/>
            <w:tcBorders>
              <w:top w:val="outset" w:sz="6" w:space="0" w:color="auto"/>
              <w:left w:val="outset" w:sz="6" w:space="0" w:color="auto"/>
              <w:bottom w:val="outset" w:sz="6" w:space="0" w:color="auto"/>
              <w:right w:val="outset" w:sz="6" w:space="0" w:color="auto"/>
            </w:tcBorders>
            <w:vAlign w:val="bottom"/>
            <w:hideMark/>
          </w:tcPr>
          <w:p w14:paraId="18739C86"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2012–13</w:t>
            </w:r>
          </w:p>
        </w:tc>
        <w:tc>
          <w:tcPr>
            <w:tcW w:w="0" w:type="auto"/>
            <w:tcBorders>
              <w:top w:val="outset" w:sz="6" w:space="0" w:color="auto"/>
              <w:left w:val="outset" w:sz="6" w:space="0" w:color="auto"/>
              <w:bottom w:val="outset" w:sz="6" w:space="0" w:color="auto"/>
              <w:right w:val="outset" w:sz="6" w:space="0" w:color="auto"/>
            </w:tcBorders>
            <w:vAlign w:val="bottom"/>
            <w:hideMark/>
          </w:tcPr>
          <w:p w14:paraId="2648852B"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2013–14</w:t>
            </w:r>
          </w:p>
        </w:tc>
        <w:tc>
          <w:tcPr>
            <w:tcW w:w="0" w:type="auto"/>
            <w:tcBorders>
              <w:top w:val="outset" w:sz="6" w:space="0" w:color="auto"/>
              <w:left w:val="outset" w:sz="6" w:space="0" w:color="auto"/>
              <w:bottom w:val="outset" w:sz="6" w:space="0" w:color="auto"/>
              <w:right w:val="outset" w:sz="6" w:space="0" w:color="auto"/>
            </w:tcBorders>
            <w:vAlign w:val="bottom"/>
            <w:hideMark/>
          </w:tcPr>
          <w:p w14:paraId="472976D9"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2014–15</w:t>
            </w:r>
          </w:p>
        </w:tc>
        <w:tc>
          <w:tcPr>
            <w:tcW w:w="0" w:type="auto"/>
            <w:tcBorders>
              <w:top w:val="outset" w:sz="6" w:space="0" w:color="auto"/>
              <w:left w:val="outset" w:sz="6" w:space="0" w:color="auto"/>
              <w:bottom w:val="outset" w:sz="6" w:space="0" w:color="auto"/>
              <w:right w:val="outset" w:sz="6" w:space="0" w:color="auto"/>
            </w:tcBorders>
            <w:vAlign w:val="bottom"/>
            <w:hideMark/>
          </w:tcPr>
          <w:p w14:paraId="1CC12D77"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2015–16</w:t>
            </w:r>
          </w:p>
        </w:tc>
        <w:tc>
          <w:tcPr>
            <w:tcW w:w="0" w:type="auto"/>
            <w:tcBorders>
              <w:top w:val="outset" w:sz="6" w:space="0" w:color="auto"/>
              <w:left w:val="outset" w:sz="6" w:space="0" w:color="auto"/>
              <w:bottom w:val="outset" w:sz="6" w:space="0" w:color="auto"/>
              <w:right w:val="outset" w:sz="6" w:space="0" w:color="auto"/>
            </w:tcBorders>
            <w:vAlign w:val="bottom"/>
            <w:hideMark/>
          </w:tcPr>
          <w:p w14:paraId="39F9DE69"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2016–17</w:t>
            </w:r>
          </w:p>
        </w:tc>
        <w:tc>
          <w:tcPr>
            <w:tcW w:w="0" w:type="auto"/>
            <w:tcBorders>
              <w:top w:val="outset" w:sz="6" w:space="0" w:color="auto"/>
              <w:left w:val="outset" w:sz="6" w:space="0" w:color="auto"/>
              <w:bottom w:val="outset" w:sz="6" w:space="0" w:color="auto"/>
              <w:right w:val="outset" w:sz="6" w:space="0" w:color="auto"/>
            </w:tcBorders>
            <w:vAlign w:val="bottom"/>
            <w:hideMark/>
          </w:tcPr>
          <w:p w14:paraId="41D6341E"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2017–18</w:t>
            </w:r>
          </w:p>
        </w:tc>
        <w:tc>
          <w:tcPr>
            <w:tcW w:w="0" w:type="auto"/>
            <w:tcBorders>
              <w:top w:val="outset" w:sz="6" w:space="0" w:color="auto"/>
              <w:left w:val="outset" w:sz="6" w:space="0" w:color="auto"/>
              <w:bottom w:val="outset" w:sz="6" w:space="0" w:color="auto"/>
              <w:right w:val="outset" w:sz="6" w:space="0" w:color="auto"/>
            </w:tcBorders>
            <w:vAlign w:val="bottom"/>
            <w:hideMark/>
          </w:tcPr>
          <w:p w14:paraId="519A31CC"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2018–19</w:t>
            </w:r>
          </w:p>
        </w:tc>
        <w:tc>
          <w:tcPr>
            <w:tcW w:w="0" w:type="auto"/>
            <w:tcBorders>
              <w:top w:val="outset" w:sz="6" w:space="0" w:color="auto"/>
              <w:left w:val="outset" w:sz="6" w:space="0" w:color="auto"/>
              <w:bottom w:val="outset" w:sz="6" w:space="0" w:color="auto"/>
              <w:right w:val="outset" w:sz="6" w:space="0" w:color="auto"/>
            </w:tcBorders>
            <w:vAlign w:val="bottom"/>
            <w:hideMark/>
          </w:tcPr>
          <w:p w14:paraId="23754337" w14:textId="77777777" w:rsidR="00673AED" w:rsidRPr="00673AED" w:rsidRDefault="00673AED" w:rsidP="00673AED">
            <w:pPr>
              <w:spacing w:after="0" w:line="312" w:lineRule="atLeast"/>
              <w:jc w:val="righ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2019–20</w:t>
            </w:r>
          </w:p>
        </w:tc>
      </w:tr>
      <w:tr w:rsidR="00673AED" w:rsidRPr="00673AED" w14:paraId="1AF26AE8"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bottom"/>
            <w:hideMark/>
          </w:tcPr>
          <w:p w14:paraId="77E555AF" w14:textId="77777777" w:rsidR="00673AED" w:rsidRPr="00673AED" w:rsidRDefault="00673AED" w:rsidP="00673AED">
            <w:pPr>
              <w:spacing w:after="0" w:line="312" w:lineRule="atLeas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Public schools</w:t>
            </w:r>
          </w:p>
        </w:tc>
        <w:tc>
          <w:tcPr>
            <w:tcW w:w="0" w:type="auto"/>
            <w:tcBorders>
              <w:top w:val="outset" w:sz="6" w:space="0" w:color="auto"/>
              <w:left w:val="outset" w:sz="6" w:space="0" w:color="auto"/>
              <w:bottom w:val="outset" w:sz="6" w:space="0" w:color="auto"/>
              <w:right w:val="outset" w:sz="6" w:space="0" w:color="auto"/>
            </w:tcBorders>
            <w:vAlign w:val="bottom"/>
            <w:hideMark/>
          </w:tcPr>
          <w:p w14:paraId="34151C20"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98,817</w:t>
            </w:r>
          </w:p>
        </w:tc>
        <w:tc>
          <w:tcPr>
            <w:tcW w:w="0" w:type="auto"/>
            <w:tcBorders>
              <w:top w:val="outset" w:sz="6" w:space="0" w:color="auto"/>
              <w:left w:val="outset" w:sz="6" w:space="0" w:color="auto"/>
              <w:bottom w:val="outset" w:sz="6" w:space="0" w:color="auto"/>
              <w:right w:val="outset" w:sz="6" w:space="0" w:color="auto"/>
            </w:tcBorders>
            <w:vAlign w:val="bottom"/>
            <w:hideMark/>
          </w:tcPr>
          <w:p w14:paraId="28E4D3B7"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98,817</w:t>
            </w:r>
          </w:p>
        </w:tc>
        <w:tc>
          <w:tcPr>
            <w:tcW w:w="0" w:type="auto"/>
            <w:tcBorders>
              <w:top w:val="outset" w:sz="6" w:space="0" w:color="auto"/>
              <w:left w:val="outset" w:sz="6" w:space="0" w:color="auto"/>
              <w:bottom w:val="outset" w:sz="6" w:space="0" w:color="auto"/>
              <w:right w:val="outset" w:sz="6" w:space="0" w:color="auto"/>
            </w:tcBorders>
            <w:vAlign w:val="bottom"/>
            <w:hideMark/>
          </w:tcPr>
          <w:p w14:paraId="6D9AD00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98,328</w:t>
            </w:r>
          </w:p>
        </w:tc>
        <w:tc>
          <w:tcPr>
            <w:tcW w:w="0" w:type="auto"/>
            <w:tcBorders>
              <w:top w:val="outset" w:sz="6" w:space="0" w:color="auto"/>
              <w:left w:val="outset" w:sz="6" w:space="0" w:color="auto"/>
              <w:bottom w:val="outset" w:sz="6" w:space="0" w:color="auto"/>
              <w:right w:val="outset" w:sz="6" w:space="0" w:color="auto"/>
            </w:tcBorders>
            <w:vAlign w:val="bottom"/>
            <w:hideMark/>
          </w:tcPr>
          <w:p w14:paraId="672B470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98,454</w:t>
            </w:r>
          </w:p>
        </w:tc>
        <w:tc>
          <w:tcPr>
            <w:tcW w:w="0" w:type="auto"/>
            <w:tcBorders>
              <w:top w:val="outset" w:sz="6" w:space="0" w:color="auto"/>
              <w:left w:val="outset" w:sz="6" w:space="0" w:color="auto"/>
              <w:bottom w:val="outset" w:sz="6" w:space="0" w:color="auto"/>
              <w:right w:val="outset" w:sz="6" w:space="0" w:color="auto"/>
            </w:tcBorders>
            <w:vAlign w:val="bottom"/>
            <w:hideMark/>
          </w:tcPr>
          <w:p w14:paraId="0250B11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98,271</w:t>
            </w:r>
          </w:p>
        </w:tc>
        <w:tc>
          <w:tcPr>
            <w:tcW w:w="0" w:type="auto"/>
            <w:tcBorders>
              <w:top w:val="outset" w:sz="6" w:space="0" w:color="auto"/>
              <w:left w:val="outset" w:sz="6" w:space="0" w:color="auto"/>
              <w:bottom w:val="outset" w:sz="6" w:space="0" w:color="auto"/>
              <w:right w:val="outset" w:sz="6" w:space="0" w:color="auto"/>
            </w:tcBorders>
            <w:vAlign w:val="bottom"/>
            <w:hideMark/>
          </w:tcPr>
          <w:p w14:paraId="6CA64EC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98,176</w:t>
            </w:r>
          </w:p>
        </w:tc>
        <w:tc>
          <w:tcPr>
            <w:tcW w:w="0" w:type="auto"/>
            <w:tcBorders>
              <w:top w:val="outset" w:sz="6" w:space="0" w:color="auto"/>
              <w:left w:val="outset" w:sz="6" w:space="0" w:color="auto"/>
              <w:bottom w:val="outset" w:sz="6" w:space="0" w:color="auto"/>
              <w:right w:val="outset" w:sz="6" w:space="0" w:color="auto"/>
            </w:tcBorders>
            <w:vAlign w:val="bottom"/>
            <w:hideMark/>
          </w:tcPr>
          <w:p w14:paraId="4329854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98,277</w:t>
            </w:r>
          </w:p>
        </w:tc>
        <w:tc>
          <w:tcPr>
            <w:tcW w:w="0" w:type="auto"/>
            <w:tcBorders>
              <w:top w:val="outset" w:sz="6" w:space="0" w:color="auto"/>
              <w:left w:val="outset" w:sz="6" w:space="0" w:color="auto"/>
              <w:bottom w:val="outset" w:sz="6" w:space="0" w:color="auto"/>
              <w:right w:val="outset" w:sz="6" w:space="0" w:color="auto"/>
            </w:tcBorders>
            <w:vAlign w:val="bottom"/>
            <w:hideMark/>
          </w:tcPr>
          <w:p w14:paraId="2AEA18B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98,158</w:t>
            </w:r>
          </w:p>
        </w:tc>
        <w:tc>
          <w:tcPr>
            <w:tcW w:w="0" w:type="auto"/>
            <w:tcBorders>
              <w:top w:val="outset" w:sz="6" w:space="0" w:color="auto"/>
              <w:left w:val="outset" w:sz="6" w:space="0" w:color="auto"/>
              <w:bottom w:val="outset" w:sz="6" w:space="0" w:color="auto"/>
              <w:right w:val="outset" w:sz="6" w:space="0" w:color="auto"/>
            </w:tcBorders>
            <w:vAlign w:val="bottom"/>
            <w:hideMark/>
          </w:tcPr>
          <w:p w14:paraId="71C2A88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98,469</w:t>
            </w:r>
          </w:p>
        </w:tc>
        <w:tc>
          <w:tcPr>
            <w:tcW w:w="0" w:type="auto"/>
            <w:tcBorders>
              <w:top w:val="outset" w:sz="6" w:space="0" w:color="auto"/>
              <w:left w:val="outset" w:sz="6" w:space="0" w:color="auto"/>
              <w:bottom w:val="outset" w:sz="6" w:space="0" w:color="auto"/>
              <w:right w:val="outset" w:sz="6" w:space="0" w:color="auto"/>
            </w:tcBorders>
            <w:vAlign w:val="bottom"/>
            <w:hideMark/>
          </w:tcPr>
          <w:p w14:paraId="53C8158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98,755</w:t>
            </w:r>
          </w:p>
        </w:tc>
        <w:tc>
          <w:tcPr>
            <w:tcW w:w="0" w:type="auto"/>
            <w:tcBorders>
              <w:top w:val="outset" w:sz="6" w:space="0" w:color="auto"/>
              <w:left w:val="outset" w:sz="6" w:space="0" w:color="auto"/>
              <w:bottom w:val="outset" w:sz="6" w:space="0" w:color="auto"/>
              <w:right w:val="outset" w:sz="6" w:space="0" w:color="auto"/>
            </w:tcBorders>
            <w:vAlign w:val="bottom"/>
            <w:hideMark/>
          </w:tcPr>
          <w:p w14:paraId="3DEF288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98,469</w:t>
            </w:r>
          </w:p>
        </w:tc>
      </w:tr>
      <w:tr w:rsidR="00673AED" w:rsidRPr="00673AED" w14:paraId="5F2378B4"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60FC1208"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Prekindergarten, elementary, and middle</w:t>
            </w:r>
          </w:p>
        </w:tc>
        <w:tc>
          <w:tcPr>
            <w:tcW w:w="0" w:type="auto"/>
            <w:tcBorders>
              <w:top w:val="outset" w:sz="6" w:space="0" w:color="auto"/>
              <w:left w:val="outset" w:sz="6" w:space="0" w:color="auto"/>
              <w:bottom w:val="outset" w:sz="6" w:space="0" w:color="auto"/>
              <w:right w:val="outset" w:sz="6" w:space="0" w:color="auto"/>
            </w:tcBorders>
            <w:vAlign w:val="bottom"/>
            <w:hideMark/>
          </w:tcPr>
          <w:p w14:paraId="414CAF3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70,142</w:t>
            </w:r>
          </w:p>
        </w:tc>
        <w:tc>
          <w:tcPr>
            <w:tcW w:w="0" w:type="auto"/>
            <w:tcBorders>
              <w:top w:val="outset" w:sz="6" w:space="0" w:color="auto"/>
              <w:left w:val="outset" w:sz="6" w:space="0" w:color="auto"/>
              <w:bottom w:val="outset" w:sz="6" w:space="0" w:color="auto"/>
              <w:right w:val="outset" w:sz="6" w:space="0" w:color="auto"/>
            </w:tcBorders>
            <w:vAlign w:val="bottom"/>
            <w:hideMark/>
          </w:tcPr>
          <w:p w14:paraId="35EBE4C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70,427</w:t>
            </w:r>
          </w:p>
        </w:tc>
        <w:tc>
          <w:tcPr>
            <w:tcW w:w="0" w:type="auto"/>
            <w:tcBorders>
              <w:top w:val="outset" w:sz="6" w:space="0" w:color="auto"/>
              <w:left w:val="outset" w:sz="6" w:space="0" w:color="auto"/>
              <w:bottom w:val="outset" w:sz="6" w:space="0" w:color="auto"/>
              <w:right w:val="outset" w:sz="6" w:space="0" w:color="auto"/>
            </w:tcBorders>
            <w:vAlign w:val="bottom"/>
            <w:hideMark/>
          </w:tcPr>
          <w:p w14:paraId="35B42E1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70,291</w:t>
            </w:r>
          </w:p>
        </w:tc>
        <w:tc>
          <w:tcPr>
            <w:tcW w:w="0" w:type="auto"/>
            <w:tcBorders>
              <w:top w:val="outset" w:sz="6" w:space="0" w:color="auto"/>
              <w:left w:val="outset" w:sz="6" w:space="0" w:color="auto"/>
              <w:bottom w:val="outset" w:sz="6" w:space="0" w:color="auto"/>
              <w:right w:val="outset" w:sz="6" w:space="0" w:color="auto"/>
            </w:tcBorders>
            <w:vAlign w:val="bottom"/>
            <w:hideMark/>
          </w:tcPr>
          <w:p w14:paraId="5C58D7A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70,007</w:t>
            </w:r>
          </w:p>
        </w:tc>
        <w:tc>
          <w:tcPr>
            <w:tcW w:w="0" w:type="auto"/>
            <w:tcBorders>
              <w:top w:val="outset" w:sz="6" w:space="0" w:color="auto"/>
              <w:left w:val="outset" w:sz="6" w:space="0" w:color="auto"/>
              <w:bottom w:val="outset" w:sz="6" w:space="0" w:color="auto"/>
              <w:right w:val="outset" w:sz="6" w:space="0" w:color="auto"/>
            </w:tcBorders>
            <w:vAlign w:val="bottom"/>
            <w:hideMark/>
          </w:tcPr>
          <w:p w14:paraId="5755534B"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70,050</w:t>
            </w:r>
          </w:p>
        </w:tc>
        <w:tc>
          <w:tcPr>
            <w:tcW w:w="0" w:type="auto"/>
            <w:tcBorders>
              <w:top w:val="outset" w:sz="6" w:space="0" w:color="auto"/>
              <w:left w:val="outset" w:sz="6" w:space="0" w:color="auto"/>
              <w:bottom w:val="outset" w:sz="6" w:space="0" w:color="auto"/>
              <w:right w:val="outset" w:sz="6" w:space="0" w:color="auto"/>
            </w:tcBorders>
            <w:vAlign w:val="bottom"/>
            <w:hideMark/>
          </w:tcPr>
          <w:p w14:paraId="7F693E3B"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70,113</w:t>
            </w:r>
          </w:p>
        </w:tc>
        <w:tc>
          <w:tcPr>
            <w:tcW w:w="0" w:type="auto"/>
            <w:tcBorders>
              <w:top w:val="outset" w:sz="6" w:space="0" w:color="auto"/>
              <w:left w:val="outset" w:sz="6" w:space="0" w:color="auto"/>
              <w:bottom w:val="outset" w:sz="6" w:space="0" w:color="auto"/>
              <w:right w:val="outset" w:sz="6" w:space="0" w:color="auto"/>
            </w:tcBorders>
            <w:vAlign w:val="bottom"/>
            <w:hideMark/>
          </w:tcPr>
          <w:p w14:paraId="0385636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69,931</w:t>
            </w:r>
          </w:p>
        </w:tc>
        <w:tc>
          <w:tcPr>
            <w:tcW w:w="0" w:type="auto"/>
            <w:tcBorders>
              <w:top w:val="outset" w:sz="6" w:space="0" w:color="auto"/>
              <w:left w:val="outset" w:sz="6" w:space="0" w:color="auto"/>
              <w:bottom w:val="outset" w:sz="6" w:space="0" w:color="auto"/>
              <w:right w:val="outset" w:sz="6" w:space="0" w:color="auto"/>
            </w:tcBorders>
            <w:vAlign w:val="bottom"/>
            <w:hideMark/>
          </w:tcPr>
          <w:p w14:paraId="2F435DEE"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69,612</w:t>
            </w:r>
          </w:p>
        </w:tc>
        <w:tc>
          <w:tcPr>
            <w:tcW w:w="0" w:type="auto"/>
            <w:tcBorders>
              <w:top w:val="outset" w:sz="6" w:space="0" w:color="auto"/>
              <w:left w:val="outset" w:sz="6" w:space="0" w:color="auto"/>
              <w:bottom w:val="outset" w:sz="6" w:space="0" w:color="auto"/>
              <w:right w:val="outset" w:sz="6" w:space="0" w:color="auto"/>
            </w:tcBorders>
            <w:vAlign w:val="bottom"/>
            <w:hideMark/>
          </w:tcPr>
          <w:p w14:paraId="4677426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70,112</w:t>
            </w:r>
          </w:p>
        </w:tc>
        <w:tc>
          <w:tcPr>
            <w:tcW w:w="0" w:type="auto"/>
            <w:tcBorders>
              <w:top w:val="outset" w:sz="6" w:space="0" w:color="auto"/>
              <w:left w:val="outset" w:sz="6" w:space="0" w:color="auto"/>
              <w:bottom w:val="outset" w:sz="6" w:space="0" w:color="auto"/>
              <w:right w:val="outset" w:sz="6" w:space="0" w:color="auto"/>
            </w:tcBorders>
            <w:vAlign w:val="bottom"/>
            <w:hideMark/>
          </w:tcPr>
          <w:p w14:paraId="683C876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70,261</w:t>
            </w:r>
          </w:p>
        </w:tc>
        <w:tc>
          <w:tcPr>
            <w:tcW w:w="0" w:type="auto"/>
            <w:tcBorders>
              <w:top w:val="outset" w:sz="6" w:space="0" w:color="auto"/>
              <w:left w:val="outset" w:sz="6" w:space="0" w:color="auto"/>
              <w:bottom w:val="outset" w:sz="6" w:space="0" w:color="auto"/>
              <w:right w:val="outset" w:sz="6" w:space="0" w:color="auto"/>
            </w:tcBorders>
            <w:vAlign w:val="bottom"/>
            <w:hideMark/>
          </w:tcPr>
          <w:p w14:paraId="75231D2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70,039</w:t>
            </w:r>
          </w:p>
        </w:tc>
      </w:tr>
      <w:tr w:rsidR="00673AED" w:rsidRPr="00673AED" w14:paraId="3AE045D4"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6EDA6921"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lastRenderedPageBreak/>
              <w:t>Secondary and high</w:t>
            </w:r>
          </w:p>
        </w:tc>
        <w:tc>
          <w:tcPr>
            <w:tcW w:w="0" w:type="auto"/>
            <w:tcBorders>
              <w:top w:val="outset" w:sz="6" w:space="0" w:color="auto"/>
              <w:left w:val="outset" w:sz="6" w:space="0" w:color="auto"/>
              <w:bottom w:val="outset" w:sz="6" w:space="0" w:color="auto"/>
              <w:right w:val="outset" w:sz="6" w:space="0" w:color="auto"/>
            </w:tcBorders>
            <w:vAlign w:val="bottom"/>
            <w:hideMark/>
          </w:tcPr>
          <w:p w14:paraId="4C000BB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23,499</w:t>
            </w:r>
          </w:p>
        </w:tc>
        <w:tc>
          <w:tcPr>
            <w:tcW w:w="0" w:type="auto"/>
            <w:tcBorders>
              <w:top w:val="outset" w:sz="6" w:space="0" w:color="auto"/>
              <w:left w:val="outset" w:sz="6" w:space="0" w:color="auto"/>
              <w:bottom w:val="outset" w:sz="6" w:space="0" w:color="auto"/>
              <w:right w:val="outset" w:sz="6" w:space="0" w:color="auto"/>
            </w:tcBorders>
            <w:vAlign w:val="bottom"/>
            <w:hideMark/>
          </w:tcPr>
          <w:p w14:paraId="38CEB86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23,728</w:t>
            </w:r>
          </w:p>
        </w:tc>
        <w:tc>
          <w:tcPr>
            <w:tcW w:w="0" w:type="auto"/>
            <w:tcBorders>
              <w:top w:val="outset" w:sz="6" w:space="0" w:color="auto"/>
              <w:left w:val="outset" w:sz="6" w:space="0" w:color="auto"/>
              <w:bottom w:val="outset" w:sz="6" w:space="0" w:color="auto"/>
              <w:right w:val="outset" w:sz="6" w:space="0" w:color="auto"/>
            </w:tcBorders>
            <w:vAlign w:val="bottom"/>
            <w:hideMark/>
          </w:tcPr>
          <w:p w14:paraId="6D8565D0"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23,195</w:t>
            </w:r>
          </w:p>
        </w:tc>
        <w:tc>
          <w:tcPr>
            <w:tcW w:w="0" w:type="auto"/>
            <w:tcBorders>
              <w:top w:val="outset" w:sz="6" w:space="0" w:color="auto"/>
              <w:left w:val="outset" w:sz="6" w:space="0" w:color="auto"/>
              <w:bottom w:val="outset" w:sz="6" w:space="0" w:color="auto"/>
              <w:right w:val="outset" w:sz="6" w:space="0" w:color="auto"/>
            </w:tcBorders>
            <w:vAlign w:val="bottom"/>
            <w:hideMark/>
          </w:tcPr>
          <w:p w14:paraId="319FDC5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23,348</w:t>
            </w:r>
          </w:p>
        </w:tc>
        <w:tc>
          <w:tcPr>
            <w:tcW w:w="0" w:type="auto"/>
            <w:tcBorders>
              <w:top w:val="outset" w:sz="6" w:space="0" w:color="auto"/>
              <w:left w:val="outset" w:sz="6" w:space="0" w:color="auto"/>
              <w:bottom w:val="outset" w:sz="6" w:space="0" w:color="auto"/>
              <w:right w:val="outset" w:sz="6" w:space="0" w:color="auto"/>
            </w:tcBorders>
            <w:vAlign w:val="bottom"/>
            <w:hideMark/>
          </w:tcPr>
          <w:p w14:paraId="5CD3DDB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23,311</w:t>
            </w:r>
          </w:p>
        </w:tc>
        <w:tc>
          <w:tcPr>
            <w:tcW w:w="0" w:type="auto"/>
            <w:tcBorders>
              <w:top w:val="outset" w:sz="6" w:space="0" w:color="auto"/>
              <w:left w:val="outset" w:sz="6" w:space="0" w:color="auto"/>
              <w:bottom w:val="outset" w:sz="6" w:space="0" w:color="auto"/>
              <w:right w:val="outset" w:sz="6" w:space="0" w:color="auto"/>
            </w:tcBorders>
            <w:vAlign w:val="bottom"/>
            <w:hideMark/>
          </w:tcPr>
          <w:p w14:paraId="46EDFB4B"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23,441</w:t>
            </w:r>
          </w:p>
        </w:tc>
        <w:tc>
          <w:tcPr>
            <w:tcW w:w="0" w:type="auto"/>
            <w:tcBorders>
              <w:top w:val="outset" w:sz="6" w:space="0" w:color="auto"/>
              <w:left w:val="outset" w:sz="6" w:space="0" w:color="auto"/>
              <w:bottom w:val="outset" w:sz="6" w:space="0" w:color="auto"/>
              <w:right w:val="outset" w:sz="6" w:space="0" w:color="auto"/>
            </w:tcBorders>
            <w:vAlign w:val="bottom"/>
            <w:hideMark/>
          </w:tcPr>
          <w:p w14:paraId="32CE341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23,472</w:t>
            </w:r>
          </w:p>
        </w:tc>
        <w:tc>
          <w:tcPr>
            <w:tcW w:w="0" w:type="auto"/>
            <w:tcBorders>
              <w:top w:val="outset" w:sz="6" w:space="0" w:color="auto"/>
              <w:left w:val="outset" w:sz="6" w:space="0" w:color="auto"/>
              <w:bottom w:val="outset" w:sz="6" w:space="0" w:color="auto"/>
              <w:right w:val="outset" w:sz="6" w:space="0" w:color="auto"/>
            </w:tcBorders>
            <w:vAlign w:val="bottom"/>
            <w:hideMark/>
          </w:tcPr>
          <w:p w14:paraId="2BB1AAB4"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23,379</w:t>
            </w:r>
          </w:p>
        </w:tc>
        <w:tc>
          <w:tcPr>
            <w:tcW w:w="0" w:type="auto"/>
            <w:tcBorders>
              <w:top w:val="outset" w:sz="6" w:space="0" w:color="auto"/>
              <w:left w:val="outset" w:sz="6" w:space="0" w:color="auto"/>
              <w:bottom w:val="outset" w:sz="6" w:space="0" w:color="auto"/>
              <w:right w:val="outset" w:sz="6" w:space="0" w:color="auto"/>
            </w:tcBorders>
            <w:vAlign w:val="bottom"/>
            <w:hideMark/>
          </w:tcPr>
          <w:p w14:paraId="59EE8C63"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23,318</w:t>
            </w:r>
          </w:p>
        </w:tc>
        <w:tc>
          <w:tcPr>
            <w:tcW w:w="0" w:type="auto"/>
            <w:tcBorders>
              <w:top w:val="outset" w:sz="6" w:space="0" w:color="auto"/>
              <w:left w:val="outset" w:sz="6" w:space="0" w:color="auto"/>
              <w:bottom w:val="outset" w:sz="6" w:space="0" w:color="auto"/>
              <w:right w:val="outset" w:sz="6" w:space="0" w:color="auto"/>
            </w:tcBorders>
            <w:vAlign w:val="bottom"/>
            <w:hideMark/>
          </w:tcPr>
          <w:p w14:paraId="2F8C995E"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23,567</w:t>
            </w:r>
          </w:p>
        </w:tc>
        <w:tc>
          <w:tcPr>
            <w:tcW w:w="0" w:type="auto"/>
            <w:tcBorders>
              <w:top w:val="outset" w:sz="6" w:space="0" w:color="auto"/>
              <w:left w:val="outset" w:sz="6" w:space="0" w:color="auto"/>
              <w:bottom w:val="outset" w:sz="6" w:space="0" w:color="auto"/>
              <w:right w:val="outset" w:sz="6" w:space="0" w:color="auto"/>
            </w:tcBorders>
            <w:vAlign w:val="bottom"/>
            <w:hideMark/>
          </w:tcPr>
          <w:p w14:paraId="3FE4781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23,529</w:t>
            </w:r>
          </w:p>
        </w:tc>
      </w:tr>
      <w:tr w:rsidR="00673AED" w:rsidRPr="00673AED" w14:paraId="54C2886F"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48E39B53"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Other, ungraded, and not applicable/not reported</w:t>
            </w:r>
          </w:p>
        </w:tc>
        <w:tc>
          <w:tcPr>
            <w:tcW w:w="0" w:type="auto"/>
            <w:tcBorders>
              <w:top w:val="outset" w:sz="6" w:space="0" w:color="auto"/>
              <w:left w:val="outset" w:sz="6" w:space="0" w:color="auto"/>
              <w:bottom w:val="outset" w:sz="6" w:space="0" w:color="auto"/>
              <w:right w:val="outset" w:sz="6" w:space="0" w:color="auto"/>
            </w:tcBorders>
            <w:vAlign w:val="bottom"/>
            <w:hideMark/>
          </w:tcPr>
          <w:p w14:paraId="5ECA99AA"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5,176</w:t>
            </w:r>
          </w:p>
        </w:tc>
        <w:tc>
          <w:tcPr>
            <w:tcW w:w="0" w:type="auto"/>
            <w:tcBorders>
              <w:top w:val="outset" w:sz="6" w:space="0" w:color="auto"/>
              <w:left w:val="outset" w:sz="6" w:space="0" w:color="auto"/>
              <w:bottom w:val="outset" w:sz="6" w:space="0" w:color="auto"/>
              <w:right w:val="outset" w:sz="6" w:space="0" w:color="auto"/>
            </w:tcBorders>
            <w:vAlign w:val="bottom"/>
            <w:hideMark/>
          </w:tcPr>
          <w:p w14:paraId="1D75F8C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4,662</w:t>
            </w:r>
          </w:p>
        </w:tc>
        <w:tc>
          <w:tcPr>
            <w:tcW w:w="0" w:type="auto"/>
            <w:tcBorders>
              <w:top w:val="outset" w:sz="6" w:space="0" w:color="auto"/>
              <w:left w:val="outset" w:sz="6" w:space="0" w:color="auto"/>
              <w:bottom w:val="outset" w:sz="6" w:space="0" w:color="auto"/>
              <w:right w:val="outset" w:sz="6" w:space="0" w:color="auto"/>
            </w:tcBorders>
            <w:vAlign w:val="bottom"/>
            <w:hideMark/>
          </w:tcPr>
          <w:p w14:paraId="51D5EB5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4,842</w:t>
            </w:r>
          </w:p>
        </w:tc>
        <w:tc>
          <w:tcPr>
            <w:tcW w:w="0" w:type="auto"/>
            <w:tcBorders>
              <w:top w:val="outset" w:sz="6" w:space="0" w:color="auto"/>
              <w:left w:val="outset" w:sz="6" w:space="0" w:color="auto"/>
              <w:bottom w:val="outset" w:sz="6" w:space="0" w:color="auto"/>
              <w:right w:val="outset" w:sz="6" w:space="0" w:color="auto"/>
            </w:tcBorders>
            <w:vAlign w:val="bottom"/>
            <w:hideMark/>
          </w:tcPr>
          <w:p w14:paraId="16B17A64"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5,099</w:t>
            </w:r>
          </w:p>
        </w:tc>
        <w:tc>
          <w:tcPr>
            <w:tcW w:w="0" w:type="auto"/>
            <w:tcBorders>
              <w:top w:val="outset" w:sz="6" w:space="0" w:color="auto"/>
              <w:left w:val="outset" w:sz="6" w:space="0" w:color="auto"/>
              <w:bottom w:val="outset" w:sz="6" w:space="0" w:color="auto"/>
              <w:right w:val="outset" w:sz="6" w:space="0" w:color="auto"/>
            </w:tcBorders>
            <w:vAlign w:val="bottom"/>
            <w:hideMark/>
          </w:tcPr>
          <w:p w14:paraId="31B0FA63"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4,910</w:t>
            </w:r>
          </w:p>
        </w:tc>
        <w:tc>
          <w:tcPr>
            <w:tcW w:w="0" w:type="auto"/>
            <w:tcBorders>
              <w:top w:val="outset" w:sz="6" w:space="0" w:color="auto"/>
              <w:left w:val="outset" w:sz="6" w:space="0" w:color="auto"/>
              <w:bottom w:val="outset" w:sz="6" w:space="0" w:color="auto"/>
              <w:right w:val="outset" w:sz="6" w:space="0" w:color="auto"/>
            </w:tcBorders>
            <w:vAlign w:val="bottom"/>
            <w:hideMark/>
          </w:tcPr>
          <w:p w14:paraId="6D827A4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4,622</w:t>
            </w:r>
          </w:p>
        </w:tc>
        <w:tc>
          <w:tcPr>
            <w:tcW w:w="0" w:type="auto"/>
            <w:tcBorders>
              <w:top w:val="outset" w:sz="6" w:space="0" w:color="auto"/>
              <w:left w:val="outset" w:sz="6" w:space="0" w:color="auto"/>
              <w:bottom w:val="outset" w:sz="6" w:space="0" w:color="auto"/>
              <w:right w:val="outset" w:sz="6" w:space="0" w:color="auto"/>
            </w:tcBorders>
            <w:vAlign w:val="bottom"/>
            <w:hideMark/>
          </w:tcPr>
          <w:p w14:paraId="419B1A7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4,874</w:t>
            </w:r>
          </w:p>
        </w:tc>
        <w:tc>
          <w:tcPr>
            <w:tcW w:w="0" w:type="auto"/>
            <w:tcBorders>
              <w:top w:val="outset" w:sz="6" w:space="0" w:color="auto"/>
              <w:left w:val="outset" w:sz="6" w:space="0" w:color="auto"/>
              <w:bottom w:val="outset" w:sz="6" w:space="0" w:color="auto"/>
              <w:right w:val="outset" w:sz="6" w:space="0" w:color="auto"/>
            </w:tcBorders>
            <w:vAlign w:val="bottom"/>
            <w:hideMark/>
          </w:tcPr>
          <w:p w14:paraId="765230B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5,167</w:t>
            </w:r>
          </w:p>
        </w:tc>
        <w:tc>
          <w:tcPr>
            <w:tcW w:w="0" w:type="auto"/>
            <w:tcBorders>
              <w:top w:val="outset" w:sz="6" w:space="0" w:color="auto"/>
              <w:left w:val="outset" w:sz="6" w:space="0" w:color="auto"/>
              <w:bottom w:val="outset" w:sz="6" w:space="0" w:color="auto"/>
              <w:right w:val="outset" w:sz="6" w:space="0" w:color="auto"/>
            </w:tcBorders>
            <w:vAlign w:val="bottom"/>
            <w:hideMark/>
          </w:tcPr>
          <w:p w14:paraId="4A232017"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5,039</w:t>
            </w:r>
          </w:p>
        </w:tc>
        <w:tc>
          <w:tcPr>
            <w:tcW w:w="0" w:type="auto"/>
            <w:tcBorders>
              <w:top w:val="outset" w:sz="6" w:space="0" w:color="auto"/>
              <w:left w:val="outset" w:sz="6" w:space="0" w:color="auto"/>
              <w:bottom w:val="outset" w:sz="6" w:space="0" w:color="auto"/>
              <w:right w:val="outset" w:sz="6" w:space="0" w:color="auto"/>
            </w:tcBorders>
            <w:vAlign w:val="bottom"/>
            <w:hideMark/>
          </w:tcPr>
          <w:p w14:paraId="4092DCE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4,927</w:t>
            </w:r>
          </w:p>
        </w:tc>
        <w:tc>
          <w:tcPr>
            <w:tcW w:w="0" w:type="auto"/>
            <w:tcBorders>
              <w:top w:val="outset" w:sz="6" w:space="0" w:color="auto"/>
              <w:left w:val="outset" w:sz="6" w:space="0" w:color="auto"/>
              <w:bottom w:val="outset" w:sz="6" w:space="0" w:color="auto"/>
              <w:right w:val="outset" w:sz="6" w:space="0" w:color="auto"/>
            </w:tcBorders>
            <w:vAlign w:val="bottom"/>
            <w:hideMark/>
          </w:tcPr>
          <w:p w14:paraId="5D31A638"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4,901</w:t>
            </w:r>
          </w:p>
        </w:tc>
      </w:tr>
      <w:tr w:rsidR="00673AED" w:rsidRPr="00673AED" w14:paraId="02EEB298"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bottom"/>
            <w:hideMark/>
          </w:tcPr>
          <w:p w14:paraId="45F8FF36" w14:textId="77777777" w:rsidR="00673AED" w:rsidRPr="00673AED" w:rsidRDefault="00673AED" w:rsidP="00673AED">
            <w:pPr>
              <w:spacing w:after="0" w:line="312" w:lineRule="atLeast"/>
              <w:rPr>
                <w:rFonts w:ascii="Times New Roman" w:eastAsia="Times New Roman" w:hAnsi="Times New Roman" w:cs="Times New Roman"/>
                <w:b/>
                <w:bCs/>
                <w:sz w:val="29"/>
                <w:szCs w:val="29"/>
                <w:lang w:eastAsia="en-IN"/>
              </w:rPr>
            </w:pPr>
            <w:r w:rsidRPr="00673AED">
              <w:rPr>
                <w:rFonts w:ascii="Times New Roman" w:eastAsia="Times New Roman" w:hAnsi="Times New Roman" w:cs="Times New Roman"/>
                <w:b/>
                <w:bCs/>
                <w:sz w:val="29"/>
                <w:szCs w:val="29"/>
                <w:lang w:eastAsia="en-IN"/>
              </w:rPr>
              <w:t>Private schools</w:t>
            </w:r>
            <w:r w:rsidRPr="00673AED">
              <w:rPr>
                <w:rFonts w:ascii="Times New Roman" w:eastAsia="Times New Roman" w:hAnsi="Times New Roman" w:cs="Times New Roman"/>
                <w:b/>
                <w:bCs/>
                <w:sz w:val="29"/>
                <w:szCs w:val="29"/>
                <w:vertAlign w:val="superscript"/>
                <w:lang w:eastAsia="en-IN"/>
              </w:rPr>
              <w:t>1</w:t>
            </w:r>
          </w:p>
        </w:tc>
        <w:tc>
          <w:tcPr>
            <w:tcW w:w="0" w:type="auto"/>
            <w:tcBorders>
              <w:top w:val="outset" w:sz="6" w:space="0" w:color="auto"/>
              <w:left w:val="outset" w:sz="6" w:space="0" w:color="auto"/>
              <w:bottom w:val="outset" w:sz="6" w:space="0" w:color="auto"/>
              <w:right w:val="outset" w:sz="6" w:space="0" w:color="auto"/>
            </w:tcBorders>
            <w:vAlign w:val="bottom"/>
            <w:hideMark/>
          </w:tcPr>
          <w:p w14:paraId="7C63A23D"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33,366</w:t>
            </w:r>
          </w:p>
        </w:tc>
        <w:tc>
          <w:tcPr>
            <w:tcW w:w="0" w:type="auto"/>
            <w:tcBorders>
              <w:top w:val="outset" w:sz="6" w:space="0" w:color="auto"/>
              <w:left w:val="outset" w:sz="6" w:space="0" w:color="auto"/>
              <w:bottom w:val="outset" w:sz="6" w:space="0" w:color="auto"/>
              <w:right w:val="outset" w:sz="6" w:space="0" w:color="auto"/>
            </w:tcBorders>
            <w:vAlign w:val="bottom"/>
            <w:hideMark/>
          </w:tcPr>
          <w:p w14:paraId="1554066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38599C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30,861</w:t>
            </w:r>
          </w:p>
        </w:tc>
        <w:tc>
          <w:tcPr>
            <w:tcW w:w="0" w:type="auto"/>
            <w:tcBorders>
              <w:top w:val="outset" w:sz="6" w:space="0" w:color="auto"/>
              <w:left w:val="outset" w:sz="6" w:space="0" w:color="auto"/>
              <w:bottom w:val="outset" w:sz="6" w:space="0" w:color="auto"/>
              <w:right w:val="outset" w:sz="6" w:space="0" w:color="auto"/>
            </w:tcBorders>
            <w:vAlign w:val="bottom"/>
            <w:hideMark/>
          </w:tcPr>
          <w:p w14:paraId="4768EEE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1FA334E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33,619</w:t>
            </w:r>
          </w:p>
        </w:tc>
        <w:tc>
          <w:tcPr>
            <w:tcW w:w="0" w:type="auto"/>
            <w:tcBorders>
              <w:top w:val="outset" w:sz="6" w:space="0" w:color="auto"/>
              <w:left w:val="outset" w:sz="6" w:space="0" w:color="auto"/>
              <w:bottom w:val="outset" w:sz="6" w:space="0" w:color="auto"/>
              <w:right w:val="outset" w:sz="6" w:space="0" w:color="auto"/>
            </w:tcBorders>
            <w:vAlign w:val="bottom"/>
            <w:hideMark/>
          </w:tcPr>
          <w:p w14:paraId="53310883"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1B2062D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34,576</w:t>
            </w:r>
          </w:p>
        </w:tc>
        <w:tc>
          <w:tcPr>
            <w:tcW w:w="0" w:type="auto"/>
            <w:tcBorders>
              <w:top w:val="outset" w:sz="6" w:space="0" w:color="auto"/>
              <w:left w:val="outset" w:sz="6" w:space="0" w:color="auto"/>
              <w:bottom w:val="outset" w:sz="6" w:space="0" w:color="auto"/>
              <w:right w:val="outset" w:sz="6" w:space="0" w:color="auto"/>
            </w:tcBorders>
            <w:vAlign w:val="bottom"/>
            <w:hideMark/>
          </w:tcPr>
          <w:p w14:paraId="447C45AB"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6E89851D"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32,461</w:t>
            </w:r>
          </w:p>
        </w:tc>
        <w:tc>
          <w:tcPr>
            <w:tcW w:w="0" w:type="auto"/>
            <w:tcBorders>
              <w:top w:val="outset" w:sz="6" w:space="0" w:color="auto"/>
              <w:left w:val="outset" w:sz="6" w:space="0" w:color="auto"/>
              <w:bottom w:val="outset" w:sz="6" w:space="0" w:color="auto"/>
              <w:right w:val="outset" w:sz="6" w:space="0" w:color="auto"/>
            </w:tcBorders>
            <w:vAlign w:val="bottom"/>
            <w:hideMark/>
          </w:tcPr>
          <w:p w14:paraId="2CC49B2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0D80028E"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b/>
                <w:bCs/>
                <w:sz w:val="29"/>
                <w:szCs w:val="29"/>
                <w:lang w:eastAsia="en-IN"/>
              </w:rPr>
              <w:t>30,492</w:t>
            </w:r>
          </w:p>
        </w:tc>
      </w:tr>
      <w:tr w:rsidR="00673AED" w:rsidRPr="00673AED" w14:paraId="5C3E9F79"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1A461CC1"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Prekindergarten, elementary, and middle</w:t>
            </w:r>
          </w:p>
        </w:tc>
        <w:tc>
          <w:tcPr>
            <w:tcW w:w="0" w:type="auto"/>
            <w:tcBorders>
              <w:top w:val="outset" w:sz="6" w:space="0" w:color="auto"/>
              <w:left w:val="outset" w:sz="6" w:space="0" w:color="auto"/>
              <w:bottom w:val="outset" w:sz="6" w:space="0" w:color="auto"/>
              <w:right w:val="outset" w:sz="6" w:space="0" w:color="auto"/>
            </w:tcBorders>
            <w:vAlign w:val="bottom"/>
            <w:hideMark/>
          </w:tcPr>
          <w:p w14:paraId="0EC9E00D"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21,611</w:t>
            </w:r>
          </w:p>
        </w:tc>
        <w:tc>
          <w:tcPr>
            <w:tcW w:w="0" w:type="auto"/>
            <w:tcBorders>
              <w:top w:val="outset" w:sz="6" w:space="0" w:color="auto"/>
              <w:left w:val="outset" w:sz="6" w:space="0" w:color="auto"/>
              <w:bottom w:val="outset" w:sz="6" w:space="0" w:color="auto"/>
              <w:right w:val="outset" w:sz="6" w:space="0" w:color="auto"/>
            </w:tcBorders>
            <w:vAlign w:val="bottom"/>
            <w:hideMark/>
          </w:tcPr>
          <w:p w14:paraId="71A5053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62C645E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19,884</w:t>
            </w:r>
          </w:p>
        </w:tc>
        <w:tc>
          <w:tcPr>
            <w:tcW w:w="0" w:type="auto"/>
            <w:tcBorders>
              <w:top w:val="outset" w:sz="6" w:space="0" w:color="auto"/>
              <w:left w:val="outset" w:sz="6" w:space="0" w:color="auto"/>
              <w:bottom w:val="outset" w:sz="6" w:space="0" w:color="auto"/>
              <w:right w:val="outset" w:sz="6" w:space="0" w:color="auto"/>
            </w:tcBorders>
            <w:vAlign w:val="bottom"/>
            <w:hideMark/>
          </w:tcPr>
          <w:p w14:paraId="6B73B16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069FFD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22,698</w:t>
            </w:r>
          </w:p>
        </w:tc>
        <w:tc>
          <w:tcPr>
            <w:tcW w:w="0" w:type="auto"/>
            <w:tcBorders>
              <w:top w:val="outset" w:sz="6" w:space="0" w:color="auto"/>
              <w:left w:val="outset" w:sz="6" w:space="0" w:color="auto"/>
              <w:bottom w:val="outset" w:sz="6" w:space="0" w:color="auto"/>
              <w:right w:val="outset" w:sz="6" w:space="0" w:color="auto"/>
            </w:tcBorders>
            <w:vAlign w:val="bottom"/>
            <w:hideMark/>
          </w:tcPr>
          <w:p w14:paraId="0D885D6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437510A3"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22,115</w:t>
            </w:r>
          </w:p>
        </w:tc>
        <w:tc>
          <w:tcPr>
            <w:tcW w:w="0" w:type="auto"/>
            <w:tcBorders>
              <w:top w:val="outset" w:sz="6" w:space="0" w:color="auto"/>
              <w:left w:val="outset" w:sz="6" w:space="0" w:color="auto"/>
              <w:bottom w:val="outset" w:sz="6" w:space="0" w:color="auto"/>
              <w:right w:val="outset" w:sz="6" w:space="0" w:color="auto"/>
            </w:tcBorders>
            <w:vAlign w:val="bottom"/>
            <w:hideMark/>
          </w:tcPr>
          <w:p w14:paraId="7D0C289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67DE77F"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20,245</w:t>
            </w:r>
          </w:p>
        </w:tc>
        <w:tc>
          <w:tcPr>
            <w:tcW w:w="0" w:type="auto"/>
            <w:tcBorders>
              <w:top w:val="outset" w:sz="6" w:space="0" w:color="auto"/>
              <w:left w:val="outset" w:sz="6" w:space="0" w:color="auto"/>
              <w:bottom w:val="outset" w:sz="6" w:space="0" w:color="auto"/>
              <w:right w:val="outset" w:sz="6" w:space="0" w:color="auto"/>
            </w:tcBorders>
            <w:vAlign w:val="bottom"/>
            <w:hideMark/>
          </w:tcPr>
          <w:p w14:paraId="3726C748"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65B7EE5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18,870</w:t>
            </w:r>
          </w:p>
        </w:tc>
      </w:tr>
      <w:tr w:rsidR="00673AED" w:rsidRPr="00673AED" w14:paraId="05063241"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6978BD12"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Secondary and high</w:t>
            </w:r>
          </w:p>
        </w:tc>
        <w:tc>
          <w:tcPr>
            <w:tcW w:w="0" w:type="auto"/>
            <w:tcBorders>
              <w:top w:val="outset" w:sz="6" w:space="0" w:color="auto"/>
              <w:left w:val="outset" w:sz="6" w:space="0" w:color="auto"/>
              <w:bottom w:val="outset" w:sz="6" w:space="0" w:color="auto"/>
              <w:right w:val="outset" w:sz="6" w:space="0" w:color="auto"/>
            </w:tcBorders>
            <w:vAlign w:val="bottom"/>
            <w:hideMark/>
          </w:tcPr>
          <w:p w14:paraId="57FA4CC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3,405</w:t>
            </w:r>
          </w:p>
        </w:tc>
        <w:tc>
          <w:tcPr>
            <w:tcW w:w="0" w:type="auto"/>
            <w:tcBorders>
              <w:top w:val="outset" w:sz="6" w:space="0" w:color="auto"/>
              <w:left w:val="outset" w:sz="6" w:space="0" w:color="auto"/>
              <w:bottom w:val="outset" w:sz="6" w:space="0" w:color="auto"/>
              <w:right w:val="outset" w:sz="6" w:space="0" w:color="auto"/>
            </w:tcBorders>
            <w:vAlign w:val="bottom"/>
            <w:hideMark/>
          </w:tcPr>
          <w:p w14:paraId="385F7390"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40E120EC"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3,329</w:t>
            </w:r>
          </w:p>
        </w:tc>
        <w:tc>
          <w:tcPr>
            <w:tcW w:w="0" w:type="auto"/>
            <w:tcBorders>
              <w:top w:val="outset" w:sz="6" w:space="0" w:color="auto"/>
              <w:left w:val="outset" w:sz="6" w:space="0" w:color="auto"/>
              <w:bottom w:val="outset" w:sz="6" w:space="0" w:color="auto"/>
              <w:right w:val="outset" w:sz="6" w:space="0" w:color="auto"/>
            </w:tcBorders>
            <w:vAlign w:val="bottom"/>
            <w:hideMark/>
          </w:tcPr>
          <w:p w14:paraId="17B8CDC3"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27BA6505"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3,413</w:t>
            </w:r>
          </w:p>
        </w:tc>
        <w:tc>
          <w:tcPr>
            <w:tcW w:w="0" w:type="auto"/>
            <w:tcBorders>
              <w:top w:val="outset" w:sz="6" w:space="0" w:color="auto"/>
              <w:left w:val="outset" w:sz="6" w:space="0" w:color="auto"/>
              <w:bottom w:val="outset" w:sz="6" w:space="0" w:color="auto"/>
              <w:right w:val="outset" w:sz="6" w:space="0" w:color="auto"/>
            </w:tcBorders>
            <w:vAlign w:val="bottom"/>
            <w:hideMark/>
          </w:tcPr>
          <w:p w14:paraId="34C2269E"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17503EE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3,672</w:t>
            </w:r>
          </w:p>
        </w:tc>
        <w:tc>
          <w:tcPr>
            <w:tcW w:w="0" w:type="auto"/>
            <w:tcBorders>
              <w:top w:val="outset" w:sz="6" w:space="0" w:color="auto"/>
              <w:left w:val="outset" w:sz="6" w:space="0" w:color="auto"/>
              <w:bottom w:val="outset" w:sz="6" w:space="0" w:color="auto"/>
              <w:right w:val="outset" w:sz="6" w:space="0" w:color="auto"/>
            </w:tcBorders>
            <w:vAlign w:val="bottom"/>
            <w:hideMark/>
          </w:tcPr>
          <w:p w14:paraId="7C8A3D5E"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E613F5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3,644</w:t>
            </w:r>
          </w:p>
        </w:tc>
        <w:tc>
          <w:tcPr>
            <w:tcW w:w="0" w:type="auto"/>
            <w:tcBorders>
              <w:top w:val="outset" w:sz="6" w:space="0" w:color="auto"/>
              <w:left w:val="outset" w:sz="6" w:space="0" w:color="auto"/>
              <w:bottom w:val="outset" w:sz="6" w:space="0" w:color="auto"/>
              <w:right w:val="outset" w:sz="6" w:space="0" w:color="auto"/>
            </w:tcBorders>
            <w:vAlign w:val="bottom"/>
            <w:hideMark/>
          </w:tcPr>
          <w:p w14:paraId="53C8317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421D9C6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3,626</w:t>
            </w:r>
          </w:p>
        </w:tc>
      </w:tr>
      <w:tr w:rsidR="00673AED" w:rsidRPr="00673AED" w14:paraId="6C70C400" w14:textId="77777777" w:rsidTr="00673AED">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80" w:type="dxa"/>
              <w:bottom w:w="15" w:type="dxa"/>
              <w:right w:w="15" w:type="dxa"/>
            </w:tcMar>
            <w:vAlign w:val="bottom"/>
            <w:hideMark/>
          </w:tcPr>
          <w:p w14:paraId="59C28D60" w14:textId="77777777" w:rsidR="00673AED" w:rsidRPr="00673AED" w:rsidRDefault="00673AED" w:rsidP="00673AED">
            <w:pPr>
              <w:spacing w:after="0" w:line="312" w:lineRule="atLeas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Other, ungraded, and not applicable/not reported</w:t>
            </w:r>
          </w:p>
        </w:tc>
        <w:tc>
          <w:tcPr>
            <w:tcW w:w="0" w:type="auto"/>
            <w:tcBorders>
              <w:top w:val="outset" w:sz="6" w:space="0" w:color="auto"/>
              <w:left w:val="outset" w:sz="6" w:space="0" w:color="auto"/>
              <w:bottom w:val="outset" w:sz="6" w:space="0" w:color="auto"/>
              <w:right w:val="outset" w:sz="6" w:space="0" w:color="auto"/>
            </w:tcBorders>
            <w:vAlign w:val="bottom"/>
            <w:hideMark/>
          </w:tcPr>
          <w:p w14:paraId="17B68AB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8,350</w:t>
            </w:r>
          </w:p>
        </w:tc>
        <w:tc>
          <w:tcPr>
            <w:tcW w:w="0" w:type="auto"/>
            <w:tcBorders>
              <w:top w:val="outset" w:sz="6" w:space="0" w:color="auto"/>
              <w:left w:val="outset" w:sz="6" w:space="0" w:color="auto"/>
              <w:bottom w:val="outset" w:sz="6" w:space="0" w:color="auto"/>
              <w:right w:val="outset" w:sz="6" w:space="0" w:color="auto"/>
            </w:tcBorders>
            <w:vAlign w:val="bottom"/>
            <w:hideMark/>
          </w:tcPr>
          <w:p w14:paraId="50F39AF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2C8BE5F2"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7,648</w:t>
            </w:r>
          </w:p>
        </w:tc>
        <w:tc>
          <w:tcPr>
            <w:tcW w:w="0" w:type="auto"/>
            <w:tcBorders>
              <w:top w:val="outset" w:sz="6" w:space="0" w:color="auto"/>
              <w:left w:val="outset" w:sz="6" w:space="0" w:color="auto"/>
              <w:bottom w:val="outset" w:sz="6" w:space="0" w:color="auto"/>
              <w:right w:val="outset" w:sz="6" w:space="0" w:color="auto"/>
            </w:tcBorders>
            <w:vAlign w:val="bottom"/>
            <w:hideMark/>
          </w:tcPr>
          <w:p w14:paraId="0E0138F4"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FF2996B"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7,509</w:t>
            </w:r>
          </w:p>
        </w:tc>
        <w:tc>
          <w:tcPr>
            <w:tcW w:w="0" w:type="auto"/>
            <w:tcBorders>
              <w:top w:val="outset" w:sz="6" w:space="0" w:color="auto"/>
              <w:left w:val="outset" w:sz="6" w:space="0" w:color="auto"/>
              <w:bottom w:val="outset" w:sz="6" w:space="0" w:color="auto"/>
              <w:right w:val="outset" w:sz="6" w:space="0" w:color="auto"/>
            </w:tcBorders>
            <w:vAlign w:val="bottom"/>
            <w:hideMark/>
          </w:tcPr>
          <w:p w14:paraId="78F4813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570E625D"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8,789</w:t>
            </w:r>
          </w:p>
        </w:tc>
        <w:tc>
          <w:tcPr>
            <w:tcW w:w="0" w:type="auto"/>
            <w:tcBorders>
              <w:top w:val="outset" w:sz="6" w:space="0" w:color="auto"/>
              <w:left w:val="outset" w:sz="6" w:space="0" w:color="auto"/>
              <w:bottom w:val="outset" w:sz="6" w:space="0" w:color="auto"/>
              <w:right w:val="outset" w:sz="6" w:space="0" w:color="auto"/>
            </w:tcBorders>
            <w:vAlign w:val="bottom"/>
            <w:hideMark/>
          </w:tcPr>
          <w:p w14:paraId="5DE070F6"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065A6BC8"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8,572</w:t>
            </w:r>
          </w:p>
        </w:tc>
        <w:tc>
          <w:tcPr>
            <w:tcW w:w="0" w:type="auto"/>
            <w:tcBorders>
              <w:top w:val="outset" w:sz="6" w:space="0" w:color="auto"/>
              <w:left w:val="outset" w:sz="6" w:space="0" w:color="auto"/>
              <w:bottom w:val="outset" w:sz="6" w:space="0" w:color="auto"/>
              <w:right w:val="outset" w:sz="6" w:space="0" w:color="auto"/>
            </w:tcBorders>
            <w:vAlign w:val="bottom"/>
            <w:hideMark/>
          </w:tcPr>
          <w:p w14:paraId="55E58609"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w:t>
            </w:r>
          </w:p>
        </w:tc>
        <w:tc>
          <w:tcPr>
            <w:tcW w:w="0" w:type="auto"/>
            <w:tcBorders>
              <w:top w:val="outset" w:sz="6" w:space="0" w:color="auto"/>
              <w:left w:val="outset" w:sz="6" w:space="0" w:color="auto"/>
              <w:bottom w:val="outset" w:sz="6" w:space="0" w:color="auto"/>
              <w:right w:val="outset" w:sz="6" w:space="0" w:color="auto"/>
            </w:tcBorders>
            <w:vAlign w:val="bottom"/>
            <w:hideMark/>
          </w:tcPr>
          <w:p w14:paraId="6153F1D1" w14:textId="77777777" w:rsidR="00673AED" w:rsidRPr="00673AED" w:rsidRDefault="00673AED" w:rsidP="00673AED">
            <w:pPr>
              <w:spacing w:after="0" w:line="312" w:lineRule="atLeast"/>
              <w:jc w:val="right"/>
              <w:rPr>
                <w:rFonts w:ascii="Times New Roman" w:eastAsia="Times New Roman" w:hAnsi="Times New Roman" w:cs="Times New Roman"/>
                <w:sz w:val="29"/>
                <w:szCs w:val="29"/>
                <w:lang w:eastAsia="en-IN"/>
              </w:rPr>
            </w:pPr>
            <w:r w:rsidRPr="00673AED">
              <w:rPr>
                <w:rFonts w:ascii="Times New Roman" w:eastAsia="Times New Roman" w:hAnsi="Times New Roman" w:cs="Times New Roman"/>
                <w:sz w:val="29"/>
                <w:szCs w:val="29"/>
                <w:lang w:eastAsia="en-IN"/>
              </w:rPr>
              <w:t>7,996</w:t>
            </w:r>
          </w:p>
        </w:tc>
      </w:tr>
    </w:tbl>
    <w:p w14:paraId="3D1C357A" w14:textId="334C2BC3" w:rsidR="00673AED" w:rsidRPr="00673AED" w:rsidRDefault="00673AED" w:rsidP="00673AED">
      <w:pPr>
        <w:spacing w:before="100" w:beforeAutospacing="1" w:after="100" w:afterAutospacing="1" w:line="312" w:lineRule="atLeast"/>
        <w:rPr>
          <w:rFonts w:ascii="Arial" w:eastAsia="Times New Roman" w:hAnsi="Arial" w:cs="Arial"/>
          <w:color w:val="000000"/>
          <w:sz w:val="29"/>
          <w:szCs w:val="29"/>
          <w:lang w:eastAsia="en-IN"/>
        </w:rPr>
      </w:pPr>
    </w:p>
    <w:p w14:paraId="34136A64" w14:textId="4905A0AB" w:rsidR="00460404" w:rsidRDefault="00673AED" w:rsidP="00673AED">
      <w:pPr>
        <w:tabs>
          <w:tab w:val="left" w:pos="1750"/>
        </w:tabs>
        <w:rPr>
          <w:sz w:val="28"/>
          <w:szCs w:val="28"/>
        </w:rPr>
      </w:pPr>
      <w:r>
        <w:rPr>
          <w:noProof/>
          <w:sz w:val="28"/>
          <w:szCs w:val="28"/>
        </w:rPr>
        <w:lastRenderedPageBreak/>
        <w:drawing>
          <wp:inline distT="0" distB="0" distL="0" distR="0" wp14:anchorId="2ECD0F0F" wp14:editId="666197B3">
            <wp:extent cx="6645910" cy="4768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0">
                      <a:extLst>
                        <a:ext uri="{28A0092B-C50C-407E-A947-70E740481C1C}">
                          <a14:useLocalDpi xmlns:a14="http://schemas.microsoft.com/office/drawing/2010/main" val="0"/>
                        </a:ext>
                      </a:extLst>
                    </a:blip>
                    <a:stretch>
                      <a:fillRect/>
                    </a:stretch>
                  </pic:blipFill>
                  <pic:spPr>
                    <a:xfrm>
                      <a:off x="0" y="0"/>
                      <a:ext cx="6645910" cy="4768215"/>
                    </a:xfrm>
                    <a:prstGeom prst="rect">
                      <a:avLst/>
                    </a:prstGeom>
                  </pic:spPr>
                </pic:pic>
              </a:graphicData>
            </a:graphic>
          </wp:inline>
        </w:drawing>
      </w:r>
    </w:p>
    <w:p w14:paraId="77F19683" w14:textId="0A2809FE" w:rsidR="00673AED" w:rsidRDefault="00673AED" w:rsidP="00673AED">
      <w:pPr>
        <w:tabs>
          <w:tab w:val="left" w:pos="1750"/>
        </w:tabs>
        <w:rPr>
          <w:sz w:val="28"/>
          <w:szCs w:val="28"/>
        </w:rPr>
      </w:pPr>
    </w:p>
    <w:p w14:paraId="3D14060D" w14:textId="6EE41201" w:rsidR="00673AED" w:rsidRDefault="007326BB" w:rsidP="00673AED">
      <w:pPr>
        <w:tabs>
          <w:tab w:val="left" w:pos="1750"/>
        </w:tabs>
        <w:rPr>
          <w:sz w:val="28"/>
          <w:szCs w:val="28"/>
        </w:rPr>
      </w:pPr>
      <w:r>
        <w:rPr>
          <w:sz w:val="28"/>
          <w:szCs w:val="28"/>
        </w:rPr>
        <w:t xml:space="preserve">                        </w:t>
      </w:r>
    </w:p>
    <w:p w14:paraId="3E93A2B4" w14:textId="6F5CC2A7" w:rsidR="007326BB" w:rsidRDefault="007326BB" w:rsidP="00673AED">
      <w:pPr>
        <w:tabs>
          <w:tab w:val="left" w:pos="1750"/>
        </w:tabs>
        <w:rPr>
          <w:sz w:val="28"/>
          <w:szCs w:val="28"/>
        </w:rPr>
      </w:pPr>
      <w:r>
        <w:rPr>
          <w:sz w:val="28"/>
          <w:szCs w:val="28"/>
        </w:rPr>
        <w:t xml:space="preserve">                                      STATE WISE EDUCATIONAL INSTITUTIONS </w:t>
      </w:r>
    </w:p>
    <w:p w14:paraId="54A46D8A" w14:textId="383A5616" w:rsidR="007326BB" w:rsidRDefault="007326BB" w:rsidP="00673AED">
      <w:pPr>
        <w:tabs>
          <w:tab w:val="left" w:pos="1750"/>
        </w:tabs>
        <w:rPr>
          <w:sz w:val="28"/>
          <w:szCs w:val="28"/>
        </w:rPr>
      </w:pPr>
    </w:p>
    <w:p w14:paraId="31055CF0" w14:textId="5161222C" w:rsidR="007326BB" w:rsidRDefault="007326BB" w:rsidP="00673AED">
      <w:pPr>
        <w:tabs>
          <w:tab w:val="left" w:pos="1750"/>
        </w:tabs>
        <w:rPr>
          <w:sz w:val="28"/>
          <w:szCs w:val="28"/>
        </w:rPr>
      </w:pPr>
      <w:r>
        <w:rPr>
          <w:noProof/>
          <w:sz w:val="28"/>
          <w:szCs w:val="28"/>
        </w:rPr>
        <w:lastRenderedPageBreak/>
        <w:drawing>
          <wp:inline distT="0" distB="0" distL="0" distR="0" wp14:anchorId="1668C41C" wp14:editId="170DF3F5">
            <wp:extent cx="6645910" cy="39795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tretch>
                      <a:fillRect/>
                    </a:stretch>
                  </pic:blipFill>
                  <pic:spPr>
                    <a:xfrm>
                      <a:off x="0" y="0"/>
                      <a:ext cx="6645910" cy="3979545"/>
                    </a:xfrm>
                    <a:prstGeom prst="rect">
                      <a:avLst/>
                    </a:prstGeom>
                  </pic:spPr>
                </pic:pic>
              </a:graphicData>
            </a:graphic>
          </wp:inline>
        </w:drawing>
      </w:r>
    </w:p>
    <w:p w14:paraId="1C8F870C" w14:textId="0D54AFFC" w:rsidR="007326BB" w:rsidRDefault="007326BB" w:rsidP="00673AED">
      <w:pPr>
        <w:tabs>
          <w:tab w:val="left" w:pos="1750"/>
        </w:tabs>
        <w:rPr>
          <w:sz w:val="28"/>
          <w:szCs w:val="28"/>
        </w:rPr>
      </w:pPr>
      <w:r>
        <w:rPr>
          <w:noProof/>
          <w:sz w:val="28"/>
          <w:szCs w:val="28"/>
        </w:rPr>
        <w:drawing>
          <wp:inline distT="0" distB="0" distL="0" distR="0" wp14:anchorId="4E6E70F6" wp14:editId="7BA65C92">
            <wp:extent cx="6645910" cy="3979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2">
                      <a:extLst>
                        <a:ext uri="{28A0092B-C50C-407E-A947-70E740481C1C}">
                          <a14:useLocalDpi xmlns:a14="http://schemas.microsoft.com/office/drawing/2010/main" val="0"/>
                        </a:ext>
                      </a:extLst>
                    </a:blip>
                    <a:stretch>
                      <a:fillRect/>
                    </a:stretch>
                  </pic:blipFill>
                  <pic:spPr>
                    <a:xfrm>
                      <a:off x="0" y="0"/>
                      <a:ext cx="6645910" cy="3979545"/>
                    </a:xfrm>
                    <a:prstGeom prst="rect">
                      <a:avLst/>
                    </a:prstGeom>
                  </pic:spPr>
                </pic:pic>
              </a:graphicData>
            </a:graphic>
          </wp:inline>
        </w:drawing>
      </w:r>
    </w:p>
    <w:p w14:paraId="04F00FF2" w14:textId="08A06FA3" w:rsidR="007326BB" w:rsidRDefault="007326BB" w:rsidP="00673AED">
      <w:pPr>
        <w:tabs>
          <w:tab w:val="left" w:pos="1750"/>
        </w:tabs>
        <w:rPr>
          <w:sz w:val="28"/>
          <w:szCs w:val="28"/>
        </w:rPr>
      </w:pPr>
    </w:p>
    <w:p w14:paraId="0DE786F3" w14:textId="0630DDBD" w:rsidR="007326BB" w:rsidRDefault="007326BB" w:rsidP="00673AED">
      <w:pPr>
        <w:tabs>
          <w:tab w:val="left" w:pos="1750"/>
        </w:tabs>
        <w:rPr>
          <w:sz w:val="28"/>
          <w:szCs w:val="28"/>
        </w:rPr>
      </w:pPr>
    </w:p>
    <w:p w14:paraId="1BB75DC0" w14:textId="64944A2B" w:rsidR="007326BB" w:rsidRDefault="007326BB" w:rsidP="00673AED">
      <w:pPr>
        <w:tabs>
          <w:tab w:val="left" w:pos="1750"/>
        </w:tabs>
        <w:rPr>
          <w:sz w:val="28"/>
          <w:szCs w:val="28"/>
        </w:rPr>
      </w:pPr>
    </w:p>
    <w:p w14:paraId="27EE2F09" w14:textId="778F36D2" w:rsidR="007326BB" w:rsidRDefault="007326BB" w:rsidP="00673AED">
      <w:pPr>
        <w:tabs>
          <w:tab w:val="left" w:pos="1750"/>
        </w:tabs>
        <w:rPr>
          <w:sz w:val="28"/>
          <w:szCs w:val="28"/>
        </w:rPr>
      </w:pPr>
    </w:p>
    <w:p w14:paraId="4C370C3A" w14:textId="76DCE34F" w:rsidR="007326BB" w:rsidRDefault="007326BB" w:rsidP="00673AED">
      <w:pPr>
        <w:tabs>
          <w:tab w:val="left" w:pos="1750"/>
        </w:tabs>
        <w:rPr>
          <w:sz w:val="28"/>
          <w:szCs w:val="28"/>
        </w:rPr>
      </w:pPr>
    </w:p>
    <w:p w14:paraId="13095087" w14:textId="7239F746" w:rsidR="007326BB" w:rsidRDefault="007326BB" w:rsidP="00673AED">
      <w:pPr>
        <w:tabs>
          <w:tab w:val="left" w:pos="1750"/>
        </w:tabs>
        <w:rPr>
          <w:color w:val="70AD47" w:themeColor="accent6"/>
          <w:sz w:val="36"/>
          <w:szCs w:val="36"/>
        </w:rPr>
      </w:pPr>
      <w:r>
        <w:rPr>
          <w:sz w:val="28"/>
          <w:szCs w:val="28"/>
        </w:rPr>
        <w:lastRenderedPageBreak/>
        <w:t xml:space="preserve">                         </w:t>
      </w:r>
      <w:r w:rsidRPr="007326BB">
        <w:rPr>
          <w:color w:val="70AD47" w:themeColor="accent6"/>
          <w:sz w:val="36"/>
          <w:szCs w:val="36"/>
        </w:rPr>
        <w:t>ADVANTAGES OF EDUCATION</w:t>
      </w:r>
    </w:p>
    <w:p w14:paraId="0D5BF387" w14:textId="39A0F00B" w:rsidR="007326BB" w:rsidRDefault="007326BB" w:rsidP="007326BB">
      <w:pPr>
        <w:pStyle w:val="Heading1"/>
        <w:spacing w:before="0"/>
        <w:rPr>
          <w:rStyle w:val="fl-heading-text"/>
          <w:rFonts w:ascii="Arial" w:hAnsi="Arial" w:cs="Arial"/>
          <w:b/>
          <w:bCs/>
          <w:color w:val="4B345D"/>
          <w:sz w:val="84"/>
          <w:szCs w:val="84"/>
        </w:rPr>
      </w:pPr>
      <w:r>
        <w:rPr>
          <w:rStyle w:val="fl-heading-text"/>
          <w:rFonts w:ascii="Arial" w:hAnsi="Arial" w:cs="Arial"/>
          <w:b/>
          <w:bCs/>
          <w:color w:val="4B345D"/>
          <w:sz w:val="84"/>
          <w:szCs w:val="84"/>
        </w:rPr>
        <w:t>Benefits of Education Are Societal and Personal</w:t>
      </w:r>
    </w:p>
    <w:p w14:paraId="6E25A558" w14:textId="35450885" w:rsidR="007326BB" w:rsidRDefault="007326BB" w:rsidP="007326BB"/>
    <w:p w14:paraId="3464B15B" w14:textId="77777777" w:rsidR="007326BB" w:rsidRPr="007326BB" w:rsidRDefault="007326BB" w:rsidP="007326BB"/>
    <w:p w14:paraId="1B9A2962" w14:textId="4F1FFFCF" w:rsidR="007326BB" w:rsidRDefault="007326BB" w:rsidP="007326BB">
      <w:pPr>
        <w:spacing w:line="0" w:lineRule="auto"/>
        <w:jc w:val="center"/>
        <w:rPr>
          <w:rFonts w:ascii="Verdana" w:hAnsi="Verdana"/>
          <w:color w:val="121212"/>
          <w:sz w:val="27"/>
          <w:szCs w:val="27"/>
        </w:rPr>
      </w:pPr>
      <w:r>
        <w:rPr>
          <w:rFonts w:ascii="Verdana" w:hAnsi="Verdana"/>
          <w:noProof/>
          <w:color w:val="121212"/>
          <w:sz w:val="27"/>
          <w:szCs w:val="27"/>
        </w:rPr>
        <w:drawing>
          <wp:inline distT="0" distB="0" distL="0" distR="0" wp14:anchorId="2EA240B4" wp14:editId="4DD713D0">
            <wp:extent cx="6645910" cy="1333500"/>
            <wp:effectExtent l="0" t="0" r="2540" b="0"/>
            <wp:docPr id="17" name="Picture 17" descr="10-Benefits-of-Education-That-Will-Surpris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Benefits-of-Education-That-Will-Surprise-Yo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45910" cy="1333500"/>
                    </a:xfrm>
                    <a:prstGeom prst="rect">
                      <a:avLst/>
                    </a:prstGeom>
                    <a:noFill/>
                    <a:ln>
                      <a:noFill/>
                    </a:ln>
                  </pic:spPr>
                </pic:pic>
              </a:graphicData>
            </a:graphic>
          </wp:inline>
        </w:drawing>
      </w:r>
    </w:p>
    <w:p w14:paraId="043255F1" w14:textId="6F6DA452" w:rsidR="007326BB" w:rsidRDefault="007326BB" w:rsidP="007326BB">
      <w:pPr>
        <w:spacing w:line="0" w:lineRule="auto"/>
        <w:jc w:val="center"/>
        <w:rPr>
          <w:rFonts w:ascii="Verdana" w:hAnsi="Verdana"/>
          <w:color w:val="121212"/>
          <w:sz w:val="27"/>
          <w:szCs w:val="27"/>
        </w:rPr>
      </w:pPr>
      <w:r>
        <w:rPr>
          <w:rFonts w:ascii="Verdana" w:hAnsi="Verdana"/>
          <w:noProof/>
          <w:color w:val="121212"/>
          <w:sz w:val="27"/>
          <w:szCs w:val="27"/>
        </w:rPr>
        <w:drawing>
          <wp:inline distT="0" distB="0" distL="0" distR="0" wp14:anchorId="219909F1" wp14:editId="4C22D5B7">
            <wp:extent cx="6350" cy="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A17C104"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The benefits of education are many. Not only will you personally benefit from receiving education when it comes to income, </w:t>
      </w:r>
      <w:hyperlink r:id="rId85" w:history="1">
        <w:r>
          <w:rPr>
            <w:rStyle w:val="Hyperlink"/>
            <w:rFonts w:ascii="Verdana" w:hAnsi="Verdana"/>
            <w:color w:val="E90172"/>
            <w:sz w:val="27"/>
            <w:szCs w:val="27"/>
            <w:u w:val="none"/>
          </w:rPr>
          <w:t>career advancement</w:t>
        </w:r>
      </w:hyperlink>
      <w:r>
        <w:rPr>
          <w:rFonts w:ascii="Verdana" w:hAnsi="Verdana"/>
          <w:color w:val="121212"/>
          <w:sz w:val="27"/>
          <w:szCs w:val="27"/>
        </w:rPr>
        <w:t>, skill development, and employment opportunities, but your society and community receive</w:t>
      </w:r>
      <w:hyperlink r:id="rId86" w:history="1">
        <w:r>
          <w:rPr>
            <w:rStyle w:val="Hyperlink"/>
            <w:rFonts w:ascii="Verdana" w:hAnsi="Verdana"/>
            <w:color w:val="E90172"/>
            <w:sz w:val="27"/>
            <w:szCs w:val="27"/>
            <w:u w:val="none"/>
          </w:rPr>
          <w:t> benefits of education</w:t>
        </w:r>
      </w:hyperlink>
      <w:r>
        <w:rPr>
          <w:rFonts w:ascii="Verdana" w:hAnsi="Verdana"/>
          <w:color w:val="121212"/>
          <w:sz w:val="27"/>
          <w:szCs w:val="27"/>
        </w:rPr>
        <w:t> as well.</w:t>
      </w:r>
    </w:p>
    <w:p w14:paraId="1C546E5A" w14:textId="15F4BE23"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Societies with higher rates of degree completion and levels of education tend to be healthier, have higher rates of economic stability, lower crime, ad </w:t>
      </w:r>
      <w:hyperlink r:id="rId87" w:history="1">
        <w:r>
          <w:rPr>
            <w:rStyle w:val="Hyperlink"/>
            <w:rFonts w:ascii="Verdana" w:hAnsi="Verdana"/>
            <w:color w:val="E90172"/>
            <w:sz w:val="27"/>
            <w:szCs w:val="27"/>
            <w:u w:val="none"/>
          </w:rPr>
          <w:t>greater equality</w:t>
        </w:r>
      </w:hyperlink>
      <w:r>
        <w:rPr>
          <w:rFonts w:ascii="Verdana" w:hAnsi="Verdana"/>
          <w:color w:val="121212"/>
          <w:sz w:val="27"/>
          <w:szCs w:val="27"/>
        </w:rPr>
        <w:t>. For more surprising benefits of education, read on.</w:t>
      </w:r>
    </w:p>
    <w:p w14:paraId="6E1A3980" w14:textId="49158C42" w:rsidR="007326BB" w:rsidRDefault="007326BB" w:rsidP="007326BB">
      <w:pPr>
        <w:pStyle w:val="Heading6"/>
        <w:spacing w:before="150" w:after="150"/>
        <w:rPr>
          <w:rFonts w:ascii="Arial" w:hAnsi="Arial" w:cs="Arial"/>
          <w:color w:val="4B345D"/>
          <w:sz w:val="30"/>
          <w:szCs w:val="30"/>
        </w:rPr>
      </w:pPr>
      <w:r>
        <w:rPr>
          <w:rFonts w:ascii="Arial" w:hAnsi="Arial" w:cs="Arial"/>
          <w:b/>
          <w:bCs/>
          <w:noProof/>
          <w:color w:val="4B345D"/>
          <w:sz w:val="30"/>
          <w:szCs w:val="30"/>
        </w:rPr>
        <w:lastRenderedPageBreak/>
        <w:drawing>
          <wp:inline distT="0" distB="0" distL="0" distR="0" wp14:anchorId="071F2025" wp14:editId="1402C393">
            <wp:extent cx="6645910" cy="4618355"/>
            <wp:effectExtent l="0" t="0" r="2540" b="0"/>
            <wp:docPr id="15" name="Picture 15" descr="Light bulb and idea bubbles on chalk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ght bulb and idea bubbles on chalkboar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45910" cy="4618355"/>
                    </a:xfrm>
                    <a:prstGeom prst="rect">
                      <a:avLst/>
                    </a:prstGeom>
                    <a:noFill/>
                    <a:ln>
                      <a:noFill/>
                    </a:ln>
                  </pic:spPr>
                </pic:pic>
              </a:graphicData>
            </a:graphic>
          </wp:inline>
        </w:drawing>
      </w:r>
    </w:p>
    <w:p w14:paraId="7F1CD649" w14:textId="77777777" w:rsidR="007326BB" w:rsidRDefault="007326BB" w:rsidP="007326BB">
      <w:pPr>
        <w:pStyle w:val="Heading6"/>
        <w:spacing w:before="150" w:after="150"/>
        <w:rPr>
          <w:rFonts w:ascii="Arial" w:hAnsi="Arial" w:cs="Arial"/>
          <w:b/>
          <w:bCs/>
          <w:color w:val="4B345D"/>
          <w:sz w:val="30"/>
          <w:szCs w:val="30"/>
        </w:rPr>
      </w:pPr>
      <w:r>
        <w:rPr>
          <w:rFonts w:ascii="Arial" w:hAnsi="Arial" w:cs="Arial"/>
          <w:b/>
          <w:bCs/>
          <w:color w:val="4B345D"/>
          <w:sz w:val="30"/>
          <w:szCs w:val="30"/>
        </w:rPr>
        <w:t>Photo by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"https://www.pexels.com/@pixabay?utm_content=attributionCopyText&amp;utm_medium=referral&amp;utm_source=pexels"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Pixabay</w:t>
      </w:r>
      <w:proofErr w:type="spellEnd"/>
      <w:r>
        <w:rPr>
          <w:rStyle w:val="Hyperlink"/>
          <w:rFonts w:ascii="Arial" w:hAnsi="Arial" w:cs="Arial"/>
          <w:color w:val="4B345D"/>
          <w:sz w:val="30"/>
          <w:szCs w:val="30"/>
          <w:u w:val="none"/>
        </w:rPr>
        <w:t> </w:t>
      </w:r>
      <w:r>
        <w:rPr>
          <w:rStyle w:val="Strong"/>
          <w:rFonts w:ascii="Arial" w:hAnsi="Arial" w:cs="Arial"/>
          <w:b w:val="0"/>
          <w:bCs w:val="0"/>
          <w:color w:val="4B345D"/>
          <w:sz w:val="30"/>
          <w:szCs w:val="30"/>
        </w:rPr>
        <w:fldChar w:fldCharType="end"/>
      </w:r>
      <w:r>
        <w:rPr>
          <w:rFonts w:ascii="Arial" w:hAnsi="Arial" w:cs="Arial"/>
          <w:b/>
          <w:bCs/>
          <w:color w:val="4B345D"/>
          <w:sz w:val="30"/>
          <w:szCs w:val="30"/>
        </w:rPr>
        <w:t>from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"https://www.pexels.com/photo/analysis-blackboard-board-bubble-355952/?utm_content=attributionCopyText&amp;utm_medium=referral&amp;utm_source=pexels"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Pexels</w:t>
      </w:r>
      <w:proofErr w:type="spellEnd"/>
      <w:r>
        <w:rPr>
          <w:rStyle w:val="Strong"/>
          <w:rFonts w:ascii="Arial" w:hAnsi="Arial" w:cs="Arial"/>
          <w:b w:val="0"/>
          <w:bCs w:val="0"/>
          <w:color w:val="4B345D"/>
          <w:sz w:val="30"/>
          <w:szCs w:val="30"/>
        </w:rPr>
        <w:fldChar w:fldCharType="end"/>
      </w:r>
    </w:p>
    <w:p w14:paraId="1055B937" w14:textId="77777777" w:rsidR="007326BB" w:rsidRDefault="007326BB" w:rsidP="007326BB">
      <w:pPr>
        <w:pStyle w:val="Heading2"/>
        <w:spacing w:before="375" w:beforeAutospacing="0" w:after="375" w:afterAutospacing="0"/>
        <w:rPr>
          <w:rFonts w:ascii="Arial" w:hAnsi="Arial" w:cs="Arial"/>
          <w:b w:val="0"/>
          <w:bCs w:val="0"/>
          <w:color w:val="4B345D"/>
          <w:sz w:val="84"/>
          <w:szCs w:val="84"/>
        </w:rPr>
      </w:pPr>
      <w:r>
        <w:rPr>
          <w:rFonts w:ascii="Arial" w:hAnsi="Arial" w:cs="Arial"/>
          <w:b w:val="0"/>
          <w:bCs w:val="0"/>
          <w:color w:val="4B345D"/>
          <w:sz w:val="84"/>
          <w:szCs w:val="84"/>
        </w:rPr>
        <w:t>Benefits of Education are Societal and Personal</w:t>
      </w:r>
    </w:p>
    <w:p w14:paraId="43AF2ED9"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Those who get an education have higher incomes, have more opportunities in their lives, and tend to be healthier. Societies benefit as well. Societies with high rates of education completion have lower crime, better overall health, and civic involvement.</w:t>
      </w:r>
    </w:p>
    <w:p w14:paraId="32A519B1"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Poverty Reduction</w:t>
      </w:r>
    </w:p>
    <w:p w14:paraId="02D7737F"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 xml:space="preserve">Lack of access to education is considered the root of poverty. Not getting an education can </w:t>
      </w:r>
      <w:proofErr w:type="gramStart"/>
      <w:r>
        <w:rPr>
          <w:rFonts w:ascii="Verdana" w:hAnsi="Verdana"/>
          <w:color w:val="121212"/>
          <w:sz w:val="27"/>
          <w:szCs w:val="27"/>
        </w:rPr>
        <w:t>lead</w:t>
      </w:r>
      <w:proofErr w:type="gramEnd"/>
      <w:r>
        <w:rPr>
          <w:rFonts w:ascii="Verdana" w:hAnsi="Verdana"/>
          <w:color w:val="121212"/>
          <w:sz w:val="27"/>
          <w:szCs w:val="27"/>
        </w:rPr>
        <w:t xml:space="preserve"> to a cycle of poverty. However, </w:t>
      </w:r>
      <w:hyperlink r:id="rId89" w:tgtFrame="_blank" w:history="1">
        <w:r>
          <w:rPr>
            <w:rStyle w:val="Hyperlink"/>
            <w:rFonts w:ascii="Verdana" w:hAnsi="Verdana"/>
            <w:color w:val="E90172"/>
            <w:sz w:val="27"/>
            <w:szCs w:val="27"/>
            <w:u w:val="none"/>
          </w:rPr>
          <w:t>access to education can mean getting out of that cycle</w:t>
        </w:r>
      </w:hyperlink>
      <w:r>
        <w:rPr>
          <w:rFonts w:ascii="Verdana" w:hAnsi="Verdana"/>
          <w:color w:val="121212"/>
          <w:sz w:val="27"/>
          <w:szCs w:val="27"/>
        </w:rPr>
        <w:t>.</w:t>
      </w:r>
    </w:p>
    <w:p w14:paraId="1E767A99"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1. Healthier Lifestyle</w:t>
      </w:r>
    </w:p>
    <w:p w14:paraId="424A008C"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lastRenderedPageBreak/>
        <w:t>People with better education tend to </w:t>
      </w:r>
      <w:hyperlink r:id="rId90" w:tgtFrame="_blank" w:history="1">
        <w:r>
          <w:rPr>
            <w:rStyle w:val="Hyperlink"/>
            <w:rFonts w:ascii="Verdana" w:hAnsi="Verdana"/>
            <w:color w:val="E90172"/>
            <w:sz w:val="27"/>
            <w:szCs w:val="27"/>
            <w:u w:val="none"/>
          </w:rPr>
          <w:t>live longer</w:t>
        </w:r>
      </w:hyperlink>
      <w:r>
        <w:rPr>
          <w:rFonts w:ascii="Verdana" w:hAnsi="Verdana"/>
          <w:color w:val="121212"/>
          <w:sz w:val="27"/>
          <w:szCs w:val="27"/>
        </w:rPr>
        <w:t> and have healthier lifestyles. According to </w:t>
      </w:r>
      <w:hyperlink r:id="rId91" w:tgtFrame="_blank" w:history="1">
        <w:r>
          <w:rPr>
            <w:rStyle w:val="Hyperlink"/>
            <w:rFonts w:ascii="Verdana" w:hAnsi="Verdana"/>
            <w:color w:val="E90172"/>
            <w:sz w:val="27"/>
            <w:szCs w:val="27"/>
            <w:u w:val="none"/>
          </w:rPr>
          <w:t>research</w:t>
        </w:r>
      </w:hyperlink>
      <w:r>
        <w:rPr>
          <w:rFonts w:ascii="Verdana" w:hAnsi="Verdana"/>
          <w:color w:val="121212"/>
          <w:sz w:val="27"/>
          <w:szCs w:val="27"/>
        </w:rPr>
        <w:t>, people with higher education have a one-third lower risk of heart disease. Degree holders are also </w:t>
      </w:r>
      <w:hyperlink r:id="rId92" w:tgtFrame="_blank" w:history="1">
        <w:r>
          <w:rPr>
            <w:rStyle w:val="Hyperlink"/>
            <w:rFonts w:ascii="Verdana" w:hAnsi="Verdana"/>
            <w:color w:val="E90172"/>
            <w:sz w:val="27"/>
            <w:szCs w:val="27"/>
            <w:u w:val="none"/>
          </w:rPr>
          <w:t>less likely to smoke and more likely to get regular exercise</w:t>
        </w:r>
      </w:hyperlink>
      <w:r>
        <w:rPr>
          <w:rFonts w:ascii="Verdana" w:hAnsi="Verdana"/>
          <w:color w:val="121212"/>
          <w:sz w:val="27"/>
          <w:szCs w:val="27"/>
        </w:rPr>
        <w:t>.</w:t>
      </w:r>
    </w:p>
    <w:p w14:paraId="2C03D7D9"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2. Experimentation and Diversity are a Benefit of Education:</w:t>
      </w:r>
    </w:p>
    <w:p w14:paraId="2A7C6345"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A personal benefit to getting an education is the opportunity to grow as an individual, experiment with what you are passionate about, and find yourself. You will be exposed to a diverse set of people and ideas which expand the mind.</w:t>
      </w:r>
    </w:p>
    <w:p w14:paraId="00F913D4"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Connecting Across Borders</w:t>
      </w:r>
    </w:p>
    <w:p w14:paraId="6E7A639C"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The new world of digital education is helping those who get an education to connect across the globe with people from other cultures. Students can collaborate together across borders, increasing the cultural awareness and worldliness of the individuals.</w:t>
      </w:r>
    </w:p>
    <w:p w14:paraId="684C4F55"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3. Socializing and </w:t>
      </w:r>
      <w:hyperlink r:id="rId93" w:history="1">
        <w:r>
          <w:rPr>
            <w:rStyle w:val="Hyperlink"/>
            <w:rFonts w:ascii="Arial" w:hAnsi="Arial" w:cs="Arial"/>
            <w:b w:val="0"/>
            <w:bCs w:val="0"/>
            <w:color w:val="4B345D"/>
            <w:sz w:val="63"/>
            <w:szCs w:val="63"/>
            <w:u w:val="none"/>
          </w:rPr>
          <w:t>Networking</w:t>
        </w:r>
      </w:hyperlink>
      <w:r>
        <w:rPr>
          <w:rFonts w:ascii="Arial" w:hAnsi="Arial" w:cs="Arial"/>
          <w:b w:val="0"/>
          <w:bCs w:val="0"/>
          <w:color w:val="4B345D"/>
          <w:sz w:val="63"/>
          <w:szCs w:val="63"/>
        </w:rPr>
        <w:t> are Personal Benefits of Education</w:t>
      </w:r>
    </w:p>
    <w:p w14:paraId="528C5867"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Education provides students with the space and the opportunities to meet like-minded individuals, either on a peer or mentor basis. In school, students meet leaders in their field, top professionals, and make contacts through extracurricular activities as well.</w:t>
      </w:r>
    </w:p>
    <w:p w14:paraId="6D28502A"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4. Pursuing Your Passion</w:t>
      </w:r>
    </w:p>
    <w:p w14:paraId="3E9858EA" w14:textId="6DDFC242" w:rsidR="007326BB" w:rsidRDefault="007326BB" w:rsidP="007326BB">
      <w:pPr>
        <w:pStyle w:val="Heading6"/>
        <w:spacing w:before="150" w:after="150"/>
        <w:rPr>
          <w:rFonts w:ascii="Arial" w:hAnsi="Arial" w:cs="Arial"/>
          <w:b/>
          <w:bCs/>
          <w:color w:val="4B345D"/>
          <w:sz w:val="30"/>
          <w:szCs w:val="30"/>
        </w:rPr>
      </w:pPr>
      <w:r>
        <w:rPr>
          <w:rFonts w:ascii="Arial" w:hAnsi="Arial" w:cs="Arial"/>
          <w:b/>
          <w:bCs/>
          <w:noProof/>
          <w:color w:val="4B345D"/>
          <w:sz w:val="30"/>
          <w:szCs w:val="30"/>
        </w:rPr>
        <w:lastRenderedPageBreak/>
        <w:drawing>
          <wp:inline distT="0" distB="0" distL="0" distR="0" wp14:anchorId="5020EAC1" wp14:editId="695E9DFC">
            <wp:extent cx="6645910" cy="4436110"/>
            <wp:effectExtent l="0" t="0" r="2540" b="2540"/>
            <wp:docPr id="14" name="Picture 14" descr="University of the People student following passion fo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versity of the People student following passion for educa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45910" cy="4436110"/>
                    </a:xfrm>
                    <a:prstGeom prst="rect">
                      <a:avLst/>
                    </a:prstGeom>
                    <a:noFill/>
                    <a:ln>
                      <a:noFill/>
                    </a:ln>
                  </pic:spPr>
                </pic:pic>
              </a:graphicData>
            </a:graphic>
          </wp:inline>
        </w:drawing>
      </w:r>
    </w:p>
    <w:p w14:paraId="7597D402" w14:textId="77777777" w:rsidR="007326BB" w:rsidRDefault="007326BB" w:rsidP="007326BB">
      <w:pPr>
        <w:pStyle w:val="Heading6"/>
        <w:spacing w:before="150" w:after="150"/>
        <w:rPr>
          <w:rFonts w:ascii="Arial" w:hAnsi="Arial" w:cs="Arial"/>
          <w:b/>
          <w:bCs/>
          <w:color w:val="4B345D"/>
          <w:sz w:val="30"/>
          <w:szCs w:val="30"/>
        </w:rPr>
      </w:pPr>
      <w:r>
        <w:rPr>
          <w:rFonts w:ascii="Arial" w:hAnsi="Arial" w:cs="Arial"/>
          <w:b/>
          <w:bCs/>
          <w:color w:val="4B345D"/>
          <w:sz w:val="30"/>
          <w:szCs w:val="30"/>
        </w:rPr>
        <w:t>Photo by </w:t>
      </w:r>
      <w:hyperlink r:id="rId95" w:tgtFrame="_blank" w:history="1">
        <w:r>
          <w:rPr>
            <w:rStyle w:val="Hyperlink"/>
            <w:rFonts w:ascii="Arial" w:hAnsi="Arial" w:cs="Arial"/>
            <w:color w:val="4B345D"/>
            <w:sz w:val="30"/>
            <w:szCs w:val="30"/>
            <w:u w:val="none"/>
          </w:rPr>
          <w:t>Burst </w:t>
        </w:r>
      </w:hyperlink>
      <w:r>
        <w:rPr>
          <w:rFonts w:ascii="Arial" w:hAnsi="Arial" w:cs="Arial"/>
          <w:b/>
          <w:bCs/>
          <w:color w:val="4B345D"/>
          <w:sz w:val="30"/>
          <w:szCs w:val="30"/>
        </w:rPr>
        <w:t>from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"https://www.pexels.com/photo/adult-book-book-series-college-545062/?utm_content=attributionCopyText&amp;utm_medium=referral&amp;utm_source=pexels"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Pexels</w:t>
      </w:r>
      <w:proofErr w:type="spellEnd"/>
      <w:r>
        <w:rPr>
          <w:rStyle w:val="Strong"/>
          <w:rFonts w:ascii="Arial" w:hAnsi="Arial" w:cs="Arial"/>
          <w:b w:val="0"/>
          <w:bCs w:val="0"/>
          <w:color w:val="4B345D"/>
          <w:sz w:val="30"/>
          <w:szCs w:val="30"/>
        </w:rPr>
        <w:fldChar w:fldCharType="end"/>
      </w:r>
    </w:p>
    <w:p w14:paraId="5CAD4A1C"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When you feel passionate about something, you want to immerse yourself in that topic. Education gives you the space to do so. In addition, you may find new passions or new areas of interest within your field of study.</w:t>
      </w:r>
    </w:p>
    <w:p w14:paraId="7F00F7E6"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Sense of Accomplishment</w:t>
      </w:r>
    </w:p>
    <w:p w14:paraId="633329B0"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 xml:space="preserve">Finishing any degree — whether it is a high school degree or higher education — is an accomplishment. Graduating gives </w:t>
      </w:r>
      <w:proofErr w:type="gramStart"/>
      <w:r>
        <w:rPr>
          <w:rFonts w:ascii="Verdana" w:hAnsi="Verdana"/>
          <w:color w:val="121212"/>
          <w:sz w:val="27"/>
          <w:szCs w:val="27"/>
        </w:rPr>
        <w:t>students</w:t>
      </w:r>
      <w:proofErr w:type="gramEnd"/>
      <w:r>
        <w:rPr>
          <w:rFonts w:ascii="Verdana" w:hAnsi="Verdana"/>
          <w:color w:val="121212"/>
          <w:sz w:val="27"/>
          <w:szCs w:val="27"/>
        </w:rPr>
        <w:t xml:space="preserve"> a huge sense of accomplishment and gives them the confidence needed to go out into the world and make something of themselves.</w:t>
      </w:r>
    </w:p>
    <w:p w14:paraId="3CD33DF2"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5. Personal Development of Skills</w:t>
      </w:r>
    </w:p>
    <w:p w14:paraId="0EFC542B"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Students are required to go through many types of assignments, discussions, courses, and more during their time in education. Therefore, they end up with a wonderful skill set that translates into the workforce.</w:t>
      </w:r>
    </w:p>
    <w:p w14:paraId="0135B4A4"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In addition, from extracurriculars, students learn arts, sports, and more that help them personally in life and to connect with others.</w:t>
      </w:r>
    </w:p>
    <w:p w14:paraId="045FA1D7"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lastRenderedPageBreak/>
        <w:t>More Productivity</w:t>
      </w:r>
    </w:p>
    <w:p w14:paraId="63D079AA"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Those with an education have had more on their plate and succeeded through it. They know how to manage their time and talents and be productive. After graduation, students can carry that productive energy into the workforce.</w:t>
      </w:r>
    </w:p>
    <w:p w14:paraId="4FD85BD0"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Better Communication</w:t>
      </w:r>
    </w:p>
    <w:p w14:paraId="3A47081D"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Students are required to turn in written assignments, work in groups, participate in discussions, or present in front of others. This leads to excellent written </w:t>
      </w:r>
      <w:hyperlink r:id="rId96" w:history="1">
        <w:r>
          <w:rPr>
            <w:rStyle w:val="Hyperlink"/>
            <w:rFonts w:ascii="Verdana" w:hAnsi="Verdana"/>
            <w:color w:val="E90172"/>
            <w:sz w:val="27"/>
            <w:szCs w:val="27"/>
            <w:u w:val="none"/>
          </w:rPr>
          <w:t>communication</w:t>
        </w:r>
      </w:hyperlink>
      <w:r>
        <w:rPr>
          <w:rFonts w:ascii="Verdana" w:hAnsi="Verdana"/>
          <w:color w:val="121212"/>
          <w:sz w:val="27"/>
          <w:szCs w:val="27"/>
        </w:rPr>
        <w:t>, </w:t>
      </w:r>
      <w:hyperlink r:id="rId97" w:history="1">
        <w:r>
          <w:rPr>
            <w:rStyle w:val="Hyperlink"/>
            <w:rFonts w:ascii="Verdana" w:hAnsi="Verdana"/>
            <w:color w:val="E90172"/>
            <w:sz w:val="27"/>
            <w:szCs w:val="27"/>
            <w:u w:val="none"/>
          </w:rPr>
          <w:t>speaking skills</w:t>
        </w:r>
      </w:hyperlink>
      <w:r>
        <w:rPr>
          <w:rFonts w:ascii="Verdana" w:hAnsi="Verdana"/>
          <w:color w:val="121212"/>
          <w:sz w:val="27"/>
          <w:szCs w:val="27"/>
        </w:rPr>
        <w:t>, and group communication.</w:t>
      </w:r>
    </w:p>
    <w:p w14:paraId="520F1A4C"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Critical Thinking Skills</w:t>
      </w:r>
    </w:p>
    <w:p w14:paraId="2870C6AE"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 xml:space="preserve">People with an education can think, and think well. They are taught to ask questions, reflect, and </w:t>
      </w:r>
      <w:proofErr w:type="spellStart"/>
      <w:r>
        <w:rPr>
          <w:rFonts w:ascii="Verdana" w:hAnsi="Verdana"/>
          <w:color w:val="121212"/>
          <w:sz w:val="27"/>
          <w:szCs w:val="27"/>
        </w:rPr>
        <w:t>analyze</w:t>
      </w:r>
      <w:proofErr w:type="spellEnd"/>
      <w:r>
        <w:rPr>
          <w:rFonts w:ascii="Verdana" w:hAnsi="Verdana"/>
          <w:color w:val="121212"/>
          <w:sz w:val="27"/>
          <w:szCs w:val="27"/>
        </w:rPr>
        <w:t xml:space="preserve"> — all critical skills for later success.</w:t>
      </w:r>
    </w:p>
    <w:p w14:paraId="0982B85D"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Identification of Skills</w:t>
      </w:r>
    </w:p>
    <w:p w14:paraId="76E76F45"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Some have skills that they haven’t yet discovered, and haven’t had the opportunity to expand upon. Education stretches the mind, exposes students to new topics, and pushes students to do better. As a result, students may find skills they didn’t even know they had.</w:t>
      </w:r>
    </w:p>
    <w:p w14:paraId="27A49FB5"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Greater Sense of Discipline</w:t>
      </w:r>
    </w:p>
    <w:p w14:paraId="718F9D1F"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Students are given increasing amounts of responsibility with each year of education they complete. It is the student’s job to manage their time and create their own success, leading to self-discipline abilities for those who succeed.</w:t>
      </w:r>
    </w:p>
    <w:p w14:paraId="2D8B9B35"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6. More Employment is a Benefit of Education</w:t>
      </w:r>
    </w:p>
    <w:p w14:paraId="5FCE1E4A"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Degree holders have access to more jobs. For graduates of bachelor’s programs or higher, the unemployment rate is </w:t>
      </w:r>
      <w:hyperlink r:id="rId98" w:tgtFrame="_blank" w:history="1">
        <w:r>
          <w:rPr>
            <w:rStyle w:val="Hyperlink"/>
            <w:rFonts w:ascii="Verdana" w:hAnsi="Verdana"/>
            <w:color w:val="E90172"/>
            <w:sz w:val="27"/>
            <w:szCs w:val="27"/>
            <w:u w:val="none"/>
          </w:rPr>
          <w:t>cut in half</w:t>
        </w:r>
      </w:hyperlink>
      <w:r>
        <w:rPr>
          <w:rFonts w:ascii="Verdana" w:hAnsi="Verdana"/>
          <w:color w:val="121212"/>
          <w:sz w:val="27"/>
          <w:szCs w:val="27"/>
        </w:rPr>
        <w:t>.</w:t>
      </w:r>
    </w:p>
    <w:p w14:paraId="7479C790"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p>
    <w:p w14:paraId="4739EB98" w14:textId="5B777A12" w:rsidR="007326BB" w:rsidRP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lastRenderedPageBreak/>
        <w:t>7. Career Entry and Advancement</w:t>
      </w:r>
    </w:p>
    <w:p w14:paraId="1410096E" w14:textId="77777777" w:rsidR="007326BB" w:rsidRDefault="007326BB" w:rsidP="007326BB">
      <w:pPr>
        <w:pStyle w:val="Heading6"/>
        <w:spacing w:before="150" w:after="150"/>
        <w:rPr>
          <w:rFonts w:ascii="Arial" w:hAnsi="Arial" w:cs="Arial"/>
          <w:b/>
          <w:bCs/>
          <w:color w:val="4B345D"/>
          <w:sz w:val="30"/>
          <w:szCs w:val="30"/>
        </w:rPr>
      </w:pPr>
      <w:r>
        <w:rPr>
          <w:rFonts w:ascii="Arial" w:hAnsi="Arial" w:cs="Arial"/>
          <w:b/>
          <w:bCs/>
          <w:color w:val="4B345D"/>
          <w:sz w:val="30"/>
          <w:szCs w:val="30"/>
        </w:rPr>
        <w:t>Photo by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"https://www.pexels.com/@godisable-jacob-226636?utm_content=attributionCopyText&amp;utm_medium=referral&amp;utm_source=pexels"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Godisable</w:t>
      </w:r>
      <w:proofErr w:type="spellEnd"/>
      <w:r>
        <w:rPr>
          <w:rStyle w:val="Hyperlink"/>
          <w:rFonts w:ascii="Arial" w:hAnsi="Arial" w:cs="Arial"/>
          <w:color w:val="4B345D"/>
          <w:sz w:val="30"/>
          <w:szCs w:val="30"/>
          <w:u w:val="none"/>
        </w:rPr>
        <w:t xml:space="preserve"> Jacob </w:t>
      </w:r>
      <w:r>
        <w:rPr>
          <w:rStyle w:val="Strong"/>
          <w:rFonts w:ascii="Arial" w:hAnsi="Arial" w:cs="Arial"/>
          <w:b w:val="0"/>
          <w:bCs w:val="0"/>
          <w:color w:val="4B345D"/>
          <w:sz w:val="30"/>
          <w:szCs w:val="30"/>
        </w:rPr>
        <w:fldChar w:fldCharType="end"/>
      </w:r>
      <w:r>
        <w:rPr>
          <w:rFonts w:ascii="Arial" w:hAnsi="Arial" w:cs="Arial"/>
          <w:b/>
          <w:bCs/>
          <w:color w:val="4B345D"/>
          <w:sz w:val="30"/>
          <w:szCs w:val="30"/>
        </w:rPr>
        <w:t>from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"https://www.pexels.com/photo/woman-wearing-black-graduation-coat-sits-on-stairs-901962/?utm_content=attributionCopyText&amp;utm_medium=referral&amp;utm_source=pexels"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Pexels</w:t>
      </w:r>
      <w:proofErr w:type="spellEnd"/>
      <w:r>
        <w:rPr>
          <w:rStyle w:val="Strong"/>
          <w:rFonts w:ascii="Arial" w:hAnsi="Arial" w:cs="Arial"/>
          <w:b w:val="0"/>
          <w:bCs w:val="0"/>
          <w:color w:val="4B345D"/>
          <w:sz w:val="30"/>
          <w:szCs w:val="30"/>
        </w:rPr>
        <w:fldChar w:fldCharType="end"/>
      </w:r>
    </w:p>
    <w:p w14:paraId="46466C6B"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College degrees prepare students for a career, or for advancement within their current field. Higher education gives the training and skills necessary for success in a specific area. In addition, many positions require a degree for entry. Some may not even look at a resume where the applicant has no degree.</w:t>
      </w:r>
    </w:p>
    <w:p w14:paraId="16BA2C33"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8. Economic Growth</w:t>
      </w:r>
    </w:p>
    <w:p w14:paraId="7F3E6682"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When an entire society is educated, productivity increases, average income increases, and unemployment decreases. This leads to the economic growth and stability of a society as a whole. It starts with education.</w:t>
      </w:r>
    </w:p>
    <w:p w14:paraId="17EF7C18"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Higher Income as a Benefit of Education</w:t>
      </w:r>
    </w:p>
    <w:p w14:paraId="597869BA"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Those with education beyond high school tend to have higher salaries than high school degree holders. Those with no degrees make the lowest salaries on average. For full-time workers in 2017, </w:t>
      </w:r>
      <w:hyperlink r:id="rId99" w:tgtFrame="_blank" w:history="1">
        <w:r>
          <w:rPr>
            <w:rStyle w:val="Hyperlink"/>
            <w:rFonts w:ascii="Verdana" w:hAnsi="Verdana"/>
            <w:color w:val="E90172"/>
            <w:sz w:val="27"/>
            <w:szCs w:val="27"/>
            <w:u w:val="none"/>
          </w:rPr>
          <w:t>weekly average wages</w:t>
        </w:r>
      </w:hyperlink>
      <w:r>
        <w:rPr>
          <w:rFonts w:ascii="Verdana" w:hAnsi="Verdana"/>
          <w:color w:val="121212"/>
          <w:sz w:val="27"/>
          <w:szCs w:val="27"/>
        </w:rPr>
        <w:t> for those with no degree was $515, followed by high school graduates at $717, and $1,189 for bachelor’s degree holders. Those with graduate degrees made an average of $1,451.</w:t>
      </w:r>
    </w:p>
    <w:p w14:paraId="7B7CE992"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9. Environmental Benefits</w:t>
      </w:r>
    </w:p>
    <w:p w14:paraId="0219808D"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Climate change is a large part of the conversation today, and society needs to work together to find ways to reduce impact on the earth. Educated individuals that enter the workforce will put their knowledge of climate change into company policies, leading to increased sustainability.</w:t>
      </w:r>
    </w:p>
    <w:p w14:paraId="2765541A"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10. Societal Benefits</w:t>
      </w:r>
    </w:p>
    <w:p w14:paraId="755829BC" w14:textId="71934D16" w:rsidR="007326BB" w:rsidRDefault="007326BB" w:rsidP="007326BB">
      <w:pPr>
        <w:pStyle w:val="Heading6"/>
        <w:spacing w:before="150" w:after="150"/>
        <w:rPr>
          <w:rFonts w:ascii="Arial" w:hAnsi="Arial" w:cs="Arial"/>
          <w:b/>
          <w:bCs/>
          <w:color w:val="4B345D"/>
          <w:sz w:val="30"/>
          <w:szCs w:val="30"/>
        </w:rPr>
      </w:pPr>
      <w:r>
        <w:rPr>
          <w:rFonts w:ascii="Arial" w:hAnsi="Arial" w:cs="Arial"/>
          <w:b/>
          <w:bCs/>
          <w:noProof/>
          <w:color w:val="4B345D"/>
          <w:sz w:val="30"/>
          <w:szCs w:val="30"/>
        </w:rPr>
        <w:lastRenderedPageBreak/>
        <w:drawing>
          <wp:inline distT="0" distB="0" distL="0" distR="0" wp14:anchorId="7C016D1B" wp14:editId="38CB7D51">
            <wp:extent cx="6645910" cy="4436110"/>
            <wp:effectExtent l="0" t="0" r="2540" b="2540"/>
            <wp:docPr id="12" name="Picture 12" descr="Four children huddled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ur children huddled in a circ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45910" cy="4436110"/>
                    </a:xfrm>
                    <a:prstGeom prst="rect">
                      <a:avLst/>
                    </a:prstGeom>
                    <a:noFill/>
                    <a:ln>
                      <a:noFill/>
                    </a:ln>
                  </pic:spPr>
                </pic:pic>
              </a:graphicData>
            </a:graphic>
          </wp:inline>
        </w:drawing>
      </w:r>
    </w:p>
    <w:p w14:paraId="5245FC4B" w14:textId="77777777" w:rsidR="007326BB" w:rsidRDefault="007326BB" w:rsidP="007326BB">
      <w:pPr>
        <w:pStyle w:val="Heading6"/>
        <w:spacing w:before="150" w:after="150"/>
        <w:rPr>
          <w:rFonts w:ascii="Arial" w:hAnsi="Arial" w:cs="Arial"/>
          <w:b/>
          <w:bCs/>
          <w:color w:val="4B345D"/>
          <w:sz w:val="30"/>
          <w:szCs w:val="30"/>
        </w:rPr>
      </w:pPr>
      <w:r>
        <w:rPr>
          <w:rFonts w:ascii="Arial" w:hAnsi="Arial" w:cs="Arial"/>
          <w:b/>
          <w:bCs/>
          <w:color w:val="4B345D"/>
          <w:sz w:val="30"/>
          <w:szCs w:val="30"/>
        </w:rPr>
        <w:t>Photo by </w:t>
      </w:r>
      <w:hyperlink r:id="rId101" w:tgtFrame="_blank" w:history="1">
        <w:r>
          <w:rPr>
            <w:rStyle w:val="Hyperlink"/>
            <w:rFonts w:ascii="Arial" w:hAnsi="Arial" w:cs="Arial"/>
            <w:color w:val="4B345D"/>
            <w:sz w:val="30"/>
            <w:szCs w:val="30"/>
            <w:u w:val="none"/>
          </w:rPr>
          <w:t xml:space="preserve">Archie </w:t>
        </w:r>
        <w:proofErr w:type="spellStart"/>
        <w:r>
          <w:rPr>
            <w:rStyle w:val="Hyperlink"/>
            <w:rFonts w:ascii="Arial" w:hAnsi="Arial" w:cs="Arial"/>
            <w:color w:val="4B345D"/>
            <w:sz w:val="30"/>
            <w:szCs w:val="30"/>
            <w:u w:val="none"/>
          </w:rPr>
          <w:t>Binamira</w:t>
        </w:r>
        <w:proofErr w:type="spellEnd"/>
        <w:r>
          <w:rPr>
            <w:rStyle w:val="Hyperlink"/>
            <w:rFonts w:ascii="Arial" w:hAnsi="Arial" w:cs="Arial"/>
            <w:color w:val="4B345D"/>
            <w:sz w:val="30"/>
            <w:szCs w:val="30"/>
            <w:u w:val="none"/>
          </w:rPr>
          <w:t> </w:t>
        </w:r>
      </w:hyperlink>
      <w:r>
        <w:rPr>
          <w:rFonts w:ascii="Arial" w:hAnsi="Arial" w:cs="Arial"/>
          <w:b/>
          <w:bCs/>
          <w:color w:val="4B345D"/>
          <w:sz w:val="30"/>
          <w:szCs w:val="30"/>
        </w:rPr>
        <w:t>from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"https://www.pexels.com/photo/four-toddler-forms-circle-photo-754769/?utm_content=attributionCopyText&amp;utm_medium=referral&amp;utm_source=pexels"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Pexels</w:t>
      </w:r>
      <w:proofErr w:type="spellEnd"/>
      <w:r>
        <w:rPr>
          <w:rStyle w:val="Strong"/>
          <w:rFonts w:ascii="Arial" w:hAnsi="Arial" w:cs="Arial"/>
          <w:b w:val="0"/>
          <w:bCs w:val="0"/>
          <w:color w:val="4B345D"/>
          <w:sz w:val="30"/>
          <w:szCs w:val="30"/>
        </w:rPr>
        <w:fldChar w:fldCharType="end"/>
      </w:r>
    </w:p>
    <w:p w14:paraId="61ECB1C5"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A society that is well educated feels a higher sense of unity and trust within the community. Educated societies lift up the weak and bring a feeling of togetherness among all parts.</w:t>
      </w:r>
    </w:p>
    <w:p w14:paraId="506CBB51"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Promotes Equality and Empowerment</w:t>
      </w:r>
    </w:p>
    <w:p w14:paraId="765AE9B7"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 xml:space="preserve">Education provides everyone with a sense of empowerment; the idea that they have the choice to change their own life and choose their path. Women with an education have better </w:t>
      </w:r>
      <w:proofErr w:type="gramStart"/>
      <w:r>
        <w:rPr>
          <w:rFonts w:ascii="Verdana" w:hAnsi="Verdana"/>
          <w:color w:val="121212"/>
          <w:sz w:val="27"/>
          <w:szCs w:val="27"/>
        </w:rPr>
        <w:t>decision making</w:t>
      </w:r>
      <w:proofErr w:type="gramEnd"/>
      <w:r>
        <w:rPr>
          <w:rFonts w:ascii="Verdana" w:hAnsi="Verdana"/>
          <w:color w:val="121212"/>
          <w:sz w:val="27"/>
          <w:szCs w:val="27"/>
        </w:rPr>
        <w:t xml:space="preserve"> capabilities and are more likely to take charge of their own lives.</w:t>
      </w:r>
    </w:p>
    <w:p w14:paraId="18C502C6"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Promotes Good Citizenship and Civic Involvement</w:t>
      </w:r>
    </w:p>
    <w:p w14:paraId="590831FB"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Those with an education tend to be more aware of </w:t>
      </w:r>
      <w:hyperlink r:id="rId102" w:tgtFrame="_blank" w:history="1">
        <w:r>
          <w:rPr>
            <w:rStyle w:val="Hyperlink"/>
            <w:rFonts w:ascii="Verdana" w:hAnsi="Verdana"/>
            <w:color w:val="E90172"/>
            <w:sz w:val="27"/>
            <w:szCs w:val="27"/>
            <w:u w:val="none"/>
          </w:rPr>
          <w:t>current political issues</w:t>
        </w:r>
      </w:hyperlink>
      <w:r>
        <w:rPr>
          <w:rFonts w:ascii="Verdana" w:hAnsi="Verdana"/>
          <w:color w:val="121212"/>
          <w:sz w:val="27"/>
          <w:szCs w:val="27"/>
        </w:rPr>
        <w:t>, and are more likely to </w:t>
      </w:r>
      <w:hyperlink r:id="rId103" w:tgtFrame="_blank" w:history="1">
        <w:r>
          <w:rPr>
            <w:rStyle w:val="Hyperlink"/>
            <w:rFonts w:ascii="Verdana" w:hAnsi="Verdana"/>
            <w:color w:val="E90172"/>
            <w:sz w:val="27"/>
            <w:szCs w:val="27"/>
            <w:u w:val="none"/>
          </w:rPr>
          <w:t>vote</w:t>
        </w:r>
      </w:hyperlink>
      <w:r>
        <w:rPr>
          <w:rFonts w:ascii="Verdana" w:hAnsi="Verdana"/>
          <w:color w:val="121212"/>
          <w:sz w:val="27"/>
          <w:szCs w:val="27"/>
        </w:rPr>
        <w:t>. Higher degree holders are twice as likely to volunteer, and </w:t>
      </w:r>
      <w:hyperlink r:id="rId104" w:tgtFrame="_blank" w:history="1">
        <w:r>
          <w:rPr>
            <w:rStyle w:val="Hyperlink"/>
            <w:rFonts w:ascii="Verdana" w:hAnsi="Verdana"/>
            <w:color w:val="E90172"/>
            <w:sz w:val="27"/>
            <w:szCs w:val="27"/>
            <w:u w:val="none"/>
          </w:rPr>
          <w:t>3.5</w:t>
        </w:r>
      </w:hyperlink>
      <w:r>
        <w:rPr>
          <w:rFonts w:ascii="Verdana" w:hAnsi="Verdana"/>
          <w:color w:val="121212"/>
          <w:sz w:val="27"/>
          <w:szCs w:val="27"/>
        </w:rPr>
        <w:t> times more likely to donate money than high school graduates.</w:t>
      </w:r>
    </w:p>
    <w:p w14:paraId="2A725209"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Reduces Crime</w:t>
      </w:r>
    </w:p>
    <w:p w14:paraId="7EC1F3AA"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lastRenderedPageBreak/>
        <w:t xml:space="preserve">Education teaches people the difference between right and wrong, and also exposes children and young adults to experiences of others. Understanding right and wrong and having empathy reduce tendency to commit crimes. Education of a society decreases overall arrests- just one year increase of average education levels of a state </w:t>
      </w:r>
      <w:proofErr w:type="gramStart"/>
      <w:r>
        <w:rPr>
          <w:rFonts w:ascii="Verdana" w:hAnsi="Verdana"/>
          <w:color w:val="121212"/>
          <w:sz w:val="27"/>
          <w:szCs w:val="27"/>
        </w:rPr>
        <w:t>decrease</w:t>
      </w:r>
      <w:proofErr w:type="gramEnd"/>
      <w:r>
        <w:rPr>
          <w:rFonts w:ascii="Verdana" w:hAnsi="Verdana"/>
          <w:color w:val="121212"/>
          <w:sz w:val="27"/>
          <w:szCs w:val="27"/>
        </w:rPr>
        <w:t xml:space="preserve"> state-wide arrests by 11%.</w:t>
      </w:r>
    </w:p>
    <w:p w14:paraId="71ADBD23"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Reduces Gender-Based Violence</w:t>
      </w:r>
    </w:p>
    <w:p w14:paraId="313DD5A3"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In communities with high rates of education for both genders, gender-based violence is </w:t>
      </w:r>
      <w:hyperlink r:id="rId105" w:tgtFrame="_blank" w:history="1">
        <w:r>
          <w:rPr>
            <w:rStyle w:val="Hyperlink"/>
            <w:rFonts w:ascii="Verdana" w:hAnsi="Verdana"/>
            <w:color w:val="E90172"/>
            <w:sz w:val="27"/>
            <w:szCs w:val="27"/>
            <w:u w:val="none"/>
          </w:rPr>
          <w:t>lower</w:t>
        </w:r>
      </w:hyperlink>
      <w:r>
        <w:rPr>
          <w:rFonts w:ascii="Verdana" w:hAnsi="Verdana"/>
          <w:color w:val="121212"/>
          <w:sz w:val="27"/>
          <w:szCs w:val="27"/>
        </w:rPr>
        <w:t>. Educated persons are more likely to support gender equality, and are more likely to take efforts to stop and prevent gender-based or domestic violence. Communities that value education for both genders are</w:t>
      </w:r>
      <w:hyperlink r:id="rId106" w:tgtFrame="_blank" w:history="1">
        <w:r>
          <w:rPr>
            <w:rStyle w:val="Hyperlink"/>
            <w:rFonts w:ascii="Verdana" w:hAnsi="Verdana"/>
            <w:color w:val="E90172"/>
            <w:sz w:val="27"/>
            <w:szCs w:val="27"/>
            <w:u w:val="none"/>
          </w:rPr>
          <w:t> less likely</w:t>
        </w:r>
      </w:hyperlink>
      <w:r>
        <w:rPr>
          <w:rFonts w:ascii="Verdana" w:hAnsi="Verdana"/>
          <w:color w:val="121212"/>
          <w:sz w:val="27"/>
          <w:szCs w:val="27"/>
        </w:rPr>
        <w:t xml:space="preserve"> to have instances of terrorist attacks on </w:t>
      </w:r>
      <w:proofErr w:type="gramStart"/>
      <w:r>
        <w:rPr>
          <w:rFonts w:ascii="Verdana" w:hAnsi="Verdana"/>
          <w:color w:val="121212"/>
          <w:sz w:val="27"/>
          <w:szCs w:val="27"/>
        </w:rPr>
        <w:t>girls</w:t>
      </w:r>
      <w:proofErr w:type="gramEnd"/>
      <w:r>
        <w:rPr>
          <w:rFonts w:ascii="Verdana" w:hAnsi="Verdana"/>
          <w:color w:val="121212"/>
          <w:sz w:val="27"/>
          <w:szCs w:val="27"/>
        </w:rPr>
        <w:t xml:space="preserve"> schools.</w:t>
      </w:r>
    </w:p>
    <w:p w14:paraId="2C3993AD"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Reduces Child Marriage</w:t>
      </w:r>
    </w:p>
    <w:p w14:paraId="37E315EF"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Girls with secondary or higher education are </w:t>
      </w:r>
      <w:hyperlink r:id="rId107" w:tgtFrame="_blank" w:history="1">
        <w:r>
          <w:rPr>
            <w:rStyle w:val="Hyperlink"/>
            <w:rFonts w:ascii="Verdana" w:hAnsi="Verdana"/>
            <w:color w:val="E90172"/>
            <w:sz w:val="27"/>
            <w:szCs w:val="27"/>
            <w:u w:val="none"/>
          </w:rPr>
          <w:t>three times</w:t>
        </w:r>
      </w:hyperlink>
      <w:r>
        <w:rPr>
          <w:rFonts w:ascii="Verdana" w:hAnsi="Verdana"/>
          <w:color w:val="121212"/>
          <w:sz w:val="27"/>
          <w:szCs w:val="27"/>
        </w:rPr>
        <w:t> less likely to marry before the age of 18. Putting education first in a society allows for girls to be seen as people who can get an education and make their own decisions, rather than just a future wife and mother.</w:t>
      </w:r>
    </w:p>
    <w:p w14:paraId="1DCD539C"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u w:val="single"/>
        </w:rPr>
        <w:t>Reduces Maternal Death Rates</w:t>
      </w:r>
    </w:p>
    <w:p w14:paraId="690D3CB8"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Maternal death rates drop significantly in societies with high education rates. Women with no education at all are </w:t>
      </w:r>
      <w:hyperlink r:id="rId108" w:tgtFrame="_blank" w:history="1">
        <w:r>
          <w:rPr>
            <w:rStyle w:val="Hyperlink"/>
            <w:rFonts w:ascii="Verdana" w:hAnsi="Verdana"/>
            <w:color w:val="E90172"/>
            <w:sz w:val="27"/>
            <w:szCs w:val="27"/>
            <w:u w:val="none"/>
          </w:rPr>
          <w:t>2.7</w:t>
        </w:r>
      </w:hyperlink>
      <w:r>
        <w:rPr>
          <w:rFonts w:ascii="Verdana" w:hAnsi="Verdana"/>
          <w:color w:val="121212"/>
          <w:sz w:val="27"/>
          <w:szCs w:val="27"/>
        </w:rPr>
        <w:t> times as likely to die during birth as women with 12 years of education. Women with one to six years of education are twice as likely to suffer maternal mortality. This is because educated mothers are more likely to use health services, even in low socioeconomic settings. Lack of education is also a stressor for women during childbirth. The more stressors a woman has during pregnancy, the higher the likelihood for negative outcomes.</w:t>
      </w:r>
    </w:p>
    <w:p w14:paraId="3BDF4FC3" w14:textId="77777777" w:rsidR="007326BB" w:rsidRDefault="007326BB" w:rsidP="007326BB">
      <w:pPr>
        <w:pStyle w:val="Heading2"/>
        <w:spacing w:before="375" w:beforeAutospacing="0" w:after="375" w:afterAutospacing="0"/>
        <w:rPr>
          <w:rFonts w:ascii="Arial" w:hAnsi="Arial" w:cs="Arial"/>
          <w:b w:val="0"/>
          <w:bCs w:val="0"/>
          <w:color w:val="4B345D"/>
          <w:sz w:val="84"/>
          <w:szCs w:val="84"/>
        </w:rPr>
      </w:pPr>
      <w:r>
        <w:rPr>
          <w:rFonts w:ascii="Arial" w:hAnsi="Arial" w:cs="Arial"/>
          <w:b w:val="0"/>
          <w:bCs w:val="0"/>
          <w:color w:val="4B345D"/>
          <w:sz w:val="84"/>
          <w:szCs w:val="84"/>
        </w:rPr>
        <w:t>Benefits of Higher Education</w:t>
      </w:r>
    </w:p>
    <w:p w14:paraId="0103BB6B" w14:textId="7EF2FD33" w:rsidR="007326BB" w:rsidRDefault="007326BB" w:rsidP="007326BB">
      <w:pPr>
        <w:pStyle w:val="Heading6"/>
        <w:spacing w:before="150" w:after="150"/>
        <w:rPr>
          <w:rFonts w:ascii="Arial" w:hAnsi="Arial" w:cs="Arial"/>
          <w:b/>
          <w:bCs/>
          <w:color w:val="4B345D"/>
          <w:sz w:val="30"/>
          <w:szCs w:val="30"/>
        </w:rPr>
      </w:pPr>
      <w:r>
        <w:rPr>
          <w:rFonts w:ascii="Arial" w:hAnsi="Arial" w:cs="Arial"/>
          <w:b/>
          <w:bCs/>
          <w:noProof/>
          <w:color w:val="4B345D"/>
          <w:sz w:val="30"/>
          <w:szCs w:val="30"/>
        </w:rPr>
        <w:lastRenderedPageBreak/>
        <w:drawing>
          <wp:inline distT="0" distB="0" distL="0" distR="0" wp14:anchorId="5DC3AE3A" wp14:editId="6453D3D8">
            <wp:extent cx="6645910" cy="4436110"/>
            <wp:effectExtent l="0" t="0" r="2540" b="2540"/>
            <wp:docPr id="11" name="Picture 11" descr="University of the People students with backpacks going to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versity of the People students with backpacks going to stud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45910" cy="4436110"/>
                    </a:xfrm>
                    <a:prstGeom prst="rect">
                      <a:avLst/>
                    </a:prstGeom>
                    <a:noFill/>
                    <a:ln>
                      <a:noFill/>
                    </a:ln>
                  </pic:spPr>
                </pic:pic>
              </a:graphicData>
            </a:graphic>
          </wp:inline>
        </w:drawing>
      </w:r>
    </w:p>
    <w:p w14:paraId="0739A79B" w14:textId="77777777" w:rsidR="007326BB" w:rsidRDefault="007326BB" w:rsidP="007326BB">
      <w:pPr>
        <w:pStyle w:val="Heading6"/>
        <w:spacing w:before="150" w:after="150"/>
        <w:rPr>
          <w:rFonts w:ascii="Arial" w:hAnsi="Arial" w:cs="Arial"/>
          <w:b/>
          <w:bCs/>
          <w:color w:val="4B345D"/>
          <w:sz w:val="30"/>
          <w:szCs w:val="30"/>
        </w:rPr>
      </w:pPr>
      <w:r>
        <w:rPr>
          <w:rFonts w:ascii="Arial" w:hAnsi="Arial" w:cs="Arial"/>
          <w:b/>
          <w:bCs/>
          <w:color w:val="4B345D"/>
          <w:sz w:val="30"/>
          <w:szCs w:val="30"/>
        </w:rPr>
        <w:t>Photo by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"https://www.pexels.com/@einfoto?utm_content=attributionCopyText&amp;utm_medium=referral&amp;utm_source=pexels"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Matthis</w:t>
      </w:r>
      <w:proofErr w:type="spellEnd"/>
      <w:r>
        <w:rPr>
          <w:rStyle w:val="Hyperlink"/>
          <w:rFonts w:ascii="Arial" w:hAnsi="Arial" w:cs="Arial"/>
          <w:color w:val="4B345D"/>
          <w:sz w:val="30"/>
          <w:szCs w:val="30"/>
          <w:u w:val="none"/>
        </w:rPr>
        <w:t xml:space="preserve"> </w:t>
      </w:r>
      <w:proofErr w:type="spellStart"/>
      <w:r>
        <w:rPr>
          <w:rStyle w:val="Hyperlink"/>
          <w:rFonts w:ascii="Arial" w:hAnsi="Arial" w:cs="Arial"/>
          <w:color w:val="4B345D"/>
          <w:sz w:val="30"/>
          <w:szCs w:val="30"/>
          <w:u w:val="none"/>
        </w:rPr>
        <w:t>Volquardsen</w:t>
      </w:r>
      <w:proofErr w:type="spellEnd"/>
      <w:r>
        <w:rPr>
          <w:rStyle w:val="Hyperlink"/>
          <w:rFonts w:ascii="Arial" w:hAnsi="Arial" w:cs="Arial"/>
          <w:color w:val="4B345D"/>
          <w:sz w:val="30"/>
          <w:szCs w:val="30"/>
          <w:u w:val="none"/>
        </w:rPr>
        <w:t> </w:t>
      </w:r>
      <w:r>
        <w:rPr>
          <w:rStyle w:val="Strong"/>
          <w:rFonts w:ascii="Arial" w:hAnsi="Arial" w:cs="Arial"/>
          <w:b w:val="0"/>
          <w:bCs w:val="0"/>
          <w:color w:val="4B345D"/>
          <w:sz w:val="30"/>
          <w:szCs w:val="30"/>
        </w:rPr>
        <w:fldChar w:fldCharType="end"/>
      </w:r>
      <w:r>
        <w:rPr>
          <w:rFonts w:ascii="Arial" w:hAnsi="Arial" w:cs="Arial"/>
          <w:b/>
          <w:bCs/>
          <w:color w:val="4B345D"/>
          <w:sz w:val="30"/>
          <w:szCs w:val="30"/>
        </w:rPr>
        <w:t>from </w:t>
      </w:r>
      <w:proofErr w:type="spellStart"/>
      <w:r>
        <w:rPr>
          <w:rStyle w:val="Strong"/>
          <w:rFonts w:ascii="Arial" w:hAnsi="Arial" w:cs="Arial"/>
          <w:b w:val="0"/>
          <w:bCs w:val="0"/>
          <w:color w:val="4B345D"/>
          <w:sz w:val="30"/>
          <w:szCs w:val="30"/>
        </w:rPr>
        <w:fldChar w:fldCharType="begin"/>
      </w:r>
      <w:r>
        <w:rPr>
          <w:rStyle w:val="Strong"/>
          <w:rFonts w:ascii="Arial" w:hAnsi="Arial" w:cs="Arial"/>
          <w:b w:val="0"/>
          <w:bCs w:val="0"/>
          <w:color w:val="4B345D"/>
          <w:sz w:val="30"/>
          <w:szCs w:val="30"/>
        </w:rPr>
        <w:instrText xml:space="preserve"> HYPERLINK "https://www.pexels.com/photo/people-walking-on-a-hallway-2305097/?utm_content=attributionCopyText&amp;utm_medium=referral&amp;utm_source=pexels" \t "_blank" </w:instrText>
      </w:r>
      <w:r>
        <w:rPr>
          <w:rStyle w:val="Strong"/>
          <w:rFonts w:ascii="Arial" w:hAnsi="Arial" w:cs="Arial"/>
          <w:b w:val="0"/>
          <w:bCs w:val="0"/>
          <w:color w:val="4B345D"/>
          <w:sz w:val="30"/>
          <w:szCs w:val="30"/>
        </w:rPr>
      </w:r>
      <w:r>
        <w:rPr>
          <w:rStyle w:val="Strong"/>
          <w:rFonts w:ascii="Arial" w:hAnsi="Arial" w:cs="Arial"/>
          <w:b w:val="0"/>
          <w:bCs w:val="0"/>
          <w:color w:val="4B345D"/>
          <w:sz w:val="30"/>
          <w:szCs w:val="30"/>
        </w:rPr>
        <w:fldChar w:fldCharType="separate"/>
      </w:r>
      <w:r>
        <w:rPr>
          <w:rStyle w:val="Hyperlink"/>
          <w:rFonts w:ascii="Arial" w:hAnsi="Arial" w:cs="Arial"/>
          <w:color w:val="4B345D"/>
          <w:sz w:val="30"/>
          <w:szCs w:val="30"/>
          <w:u w:val="none"/>
        </w:rPr>
        <w:t>Pexels</w:t>
      </w:r>
      <w:proofErr w:type="spellEnd"/>
      <w:r>
        <w:rPr>
          <w:rStyle w:val="Strong"/>
          <w:rFonts w:ascii="Arial" w:hAnsi="Arial" w:cs="Arial"/>
          <w:b w:val="0"/>
          <w:bCs w:val="0"/>
          <w:color w:val="4B345D"/>
          <w:sz w:val="30"/>
          <w:szCs w:val="30"/>
        </w:rPr>
        <w:fldChar w:fldCharType="end"/>
      </w:r>
    </w:p>
    <w:p w14:paraId="49DF8D79"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1. Career Preparation</w:t>
      </w:r>
    </w:p>
    <w:p w14:paraId="204327B9"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Some people know exactly what they want to do once they enter the workforce, and some people may need higher education to get to where they need to be. A college degree is a required prerequisite for a growing number of jobs. Even if you aren’t sure what you want to do after graduation, it is a great benefit to go to college. Higher education will help narrow your interest and refine your skill set, showing you exactly what you are good at and what field you may want to enter.</w:t>
      </w:r>
    </w:p>
    <w:p w14:paraId="4B57AE63"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2. Broader Practical Benefits</w:t>
      </w:r>
    </w:p>
    <w:p w14:paraId="7DC9DF0F"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Getting a higher education has some practical benefits too. When you look at </w:t>
      </w:r>
      <w:hyperlink r:id="rId110" w:tgtFrame="_blank" w:history="1">
        <w:r>
          <w:rPr>
            <w:rStyle w:val="Hyperlink"/>
            <w:rFonts w:ascii="Verdana" w:hAnsi="Verdana"/>
            <w:color w:val="E90172"/>
            <w:sz w:val="27"/>
            <w:szCs w:val="27"/>
            <w:u w:val="none"/>
          </w:rPr>
          <w:t>income research</w:t>
        </w:r>
      </w:hyperlink>
      <w:r>
        <w:rPr>
          <w:rFonts w:ascii="Verdana" w:hAnsi="Verdana"/>
          <w:color w:val="121212"/>
          <w:sz w:val="27"/>
          <w:szCs w:val="27"/>
        </w:rPr>
        <w:t>, the evidence is clear that college graduates make much more than their high school degree counterparts. College grads tend to be healthier as well, with </w:t>
      </w:r>
      <w:hyperlink r:id="rId111" w:tgtFrame="_blank" w:history="1">
        <w:r>
          <w:rPr>
            <w:rStyle w:val="Hyperlink"/>
            <w:rFonts w:ascii="Verdana" w:hAnsi="Verdana"/>
            <w:color w:val="E90172"/>
            <w:sz w:val="27"/>
            <w:szCs w:val="27"/>
            <w:u w:val="none"/>
          </w:rPr>
          <w:t>lower risk of heart disease</w:t>
        </w:r>
      </w:hyperlink>
      <w:r>
        <w:rPr>
          <w:rFonts w:ascii="Verdana" w:hAnsi="Verdana"/>
          <w:color w:val="121212"/>
          <w:sz w:val="27"/>
          <w:szCs w:val="27"/>
        </w:rPr>
        <w:t>, tendency towards </w:t>
      </w:r>
      <w:hyperlink r:id="rId112" w:tgtFrame="_blank" w:history="1">
        <w:r>
          <w:rPr>
            <w:rStyle w:val="Hyperlink"/>
            <w:rFonts w:ascii="Verdana" w:hAnsi="Verdana"/>
            <w:color w:val="E90172"/>
            <w:sz w:val="27"/>
            <w:szCs w:val="27"/>
            <w:u w:val="none"/>
          </w:rPr>
          <w:t>healthy eating and exercise</w:t>
        </w:r>
      </w:hyperlink>
      <w:r>
        <w:rPr>
          <w:rFonts w:ascii="Verdana" w:hAnsi="Verdana"/>
          <w:color w:val="121212"/>
          <w:sz w:val="27"/>
          <w:szCs w:val="27"/>
        </w:rPr>
        <w:t>, </w:t>
      </w:r>
      <w:hyperlink r:id="rId113" w:tgtFrame="_blank" w:history="1">
        <w:r>
          <w:rPr>
            <w:rStyle w:val="Hyperlink"/>
            <w:rFonts w:ascii="Verdana" w:hAnsi="Verdana"/>
            <w:color w:val="E90172"/>
            <w:sz w:val="27"/>
            <w:szCs w:val="27"/>
            <w:u w:val="none"/>
          </w:rPr>
          <w:t>smoke less</w:t>
        </w:r>
      </w:hyperlink>
      <w:r>
        <w:rPr>
          <w:rFonts w:ascii="Verdana" w:hAnsi="Verdana"/>
          <w:color w:val="121212"/>
          <w:sz w:val="27"/>
          <w:szCs w:val="27"/>
        </w:rPr>
        <w:t> and </w:t>
      </w:r>
      <w:hyperlink r:id="rId114" w:tgtFrame="_blank" w:history="1">
        <w:r>
          <w:rPr>
            <w:rStyle w:val="Hyperlink"/>
            <w:rFonts w:ascii="Verdana" w:hAnsi="Verdana"/>
            <w:color w:val="E90172"/>
            <w:sz w:val="27"/>
            <w:szCs w:val="27"/>
            <w:u w:val="none"/>
          </w:rPr>
          <w:t>live longer</w:t>
        </w:r>
      </w:hyperlink>
      <w:r>
        <w:rPr>
          <w:rFonts w:ascii="Verdana" w:hAnsi="Verdana"/>
          <w:color w:val="121212"/>
          <w:sz w:val="27"/>
          <w:szCs w:val="27"/>
        </w:rPr>
        <w:t>. College graduates also tend to have higher rates of participation in political and community affairs, </w:t>
      </w:r>
      <w:hyperlink r:id="rId115" w:tgtFrame="_blank" w:history="1">
        <w:r>
          <w:rPr>
            <w:rStyle w:val="Hyperlink"/>
            <w:rFonts w:ascii="Verdana" w:hAnsi="Verdana"/>
            <w:color w:val="E90172"/>
            <w:sz w:val="27"/>
            <w:szCs w:val="27"/>
            <w:u w:val="none"/>
          </w:rPr>
          <w:t>volunteerism</w:t>
        </w:r>
      </w:hyperlink>
      <w:r>
        <w:rPr>
          <w:rFonts w:ascii="Verdana" w:hAnsi="Verdana"/>
          <w:color w:val="121212"/>
          <w:sz w:val="27"/>
          <w:szCs w:val="27"/>
        </w:rPr>
        <w:t> and charitable donations.</w:t>
      </w:r>
    </w:p>
    <w:p w14:paraId="447F2D26"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lastRenderedPageBreak/>
        <w:t>3. Personal Development</w:t>
      </w:r>
    </w:p>
    <w:p w14:paraId="5DF3D774"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Students go through a lot of personal development in college. Things such as critical thinking skills, time management, perseverance, communication, and presentation skills are all great assets not only for future work but for personal life as well. College grads get further in life, not just because of the degree they’ve earned, but the experiences they went through.</w:t>
      </w:r>
    </w:p>
    <w:p w14:paraId="6E9D765F"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4. Pursuing a Passion and Desired Field</w:t>
      </w:r>
    </w:p>
    <w:p w14:paraId="29D316AB"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Pursuing your passion in the form of a college degree is the path that some people take and there is nothing wrong with that. If you really love music, studying music, then find a way to make a career out of it. College will help you get a deeper and more theoretical understanding of your passion and will also open your eyes to possible career paths and mentors.</w:t>
      </w:r>
    </w:p>
    <w:p w14:paraId="22197737"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5. Cognitive and Communication Skills</w:t>
      </w:r>
    </w:p>
    <w:p w14:paraId="45FF2B55"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College students study hard and they study often. They are taught to think alternatively and creatively to solve a problem. As a result, college students have the high</w:t>
      </w:r>
      <w:hyperlink r:id="rId116" w:history="1">
        <w:r>
          <w:rPr>
            <w:rStyle w:val="Hyperlink"/>
            <w:rFonts w:ascii="Verdana" w:hAnsi="Verdana"/>
            <w:color w:val="E90172"/>
            <w:sz w:val="27"/>
            <w:szCs w:val="27"/>
            <w:u w:val="none"/>
          </w:rPr>
          <w:t> cognitive ability</w:t>
        </w:r>
      </w:hyperlink>
      <w:r>
        <w:rPr>
          <w:rFonts w:ascii="Verdana" w:hAnsi="Verdana"/>
          <w:color w:val="121212"/>
          <w:sz w:val="27"/>
          <w:szCs w:val="27"/>
        </w:rPr>
        <w:t>. Courses often require </w:t>
      </w:r>
      <w:hyperlink r:id="rId117" w:history="1">
        <w:r>
          <w:rPr>
            <w:rStyle w:val="Hyperlink"/>
            <w:rFonts w:ascii="Verdana" w:hAnsi="Verdana"/>
            <w:color w:val="E90172"/>
            <w:sz w:val="27"/>
            <w:szCs w:val="27"/>
            <w:u w:val="none"/>
          </w:rPr>
          <w:t>group work</w:t>
        </w:r>
      </w:hyperlink>
      <w:r>
        <w:rPr>
          <w:rFonts w:ascii="Verdana" w:hAnsi="Verdana"/>
          <w:color w:val="121212"/>
          <w:sz w:val="27"/>
          <w:szCs w:val="27"/>
        </w:rPr>
        <w:t> and presentations, resulting in better</w:t>
      </w:r>
      <w:hyperlink r:id="rId118" w:history="1">
        <w:r>
          <w:rPr>
            <w:rStyle w:val="Hyperlink"/>
            <w:rFonts w:ascii="Verdana" w:hAnsi="Verdana"/>
            <w:color w:val="E90172"/>
            <w:sz w:val="27"/>
            <w:szCs w:val="27"/>
            <w:u w:val="none"/>
          </w:rPr>
          <w:t> interpersonal communication</w:t>
        </w:r>
      </w:hyperlink>
      <w:r>
        <w:rPr>
          <w:rFonts w:ascii="Verdana" w:hAnsi="Verdana"/>
          <w:color w:val="121212"/>
          <w:sz w:val="27"/>
          <w:szCs w:val="27"/>
        </w:rPr>
        <w:t> skills for grads.</w:t>
      </w:r>
    </w:p>
    <w:p w14:paraId="692E381D" w14:textId="77777777" w:rsidR="007326BB" w:rsidRDefault="007326BB" w:rsidP="007326BB">
      <w:pPr>
        <w:pStyle w:val="Heading3"/>
        <w:spacing w:before="300" w:beforeAutospacing="0" w:after="300" w:afterAutospacing="0"/>
        <w:rPr>
          <w:rFonts w:ascii="Arial" w:hAnsi="Arial" w:cs="Arial"/>
          <w:b w:val="0"/>
          <w:bCs w:val="0"/>
          <w:color w:val="4B345D"/>
          <w:sz w:val="63"/>
          <w:szCs w:val="63"/>
        </w:rPr>
      </w:pPr>
      <w:r>
        <w:rPr>
          <w:rFonts w:ascii="Arial" w:hAnsi="Arial" w:cs="Arial"/>
          <w:b w:val="0"/>
          <w:bCs w:val="0"/>
          <w:color w:val="4B345D"/>
          <w:sz w:val="63"/>
          <w:szCs w:val="63"/>
        </w:rPr>
        <w:t>6. Social Experiences</w:t>
      </w:r>
    </w:p>
    <w:p w14:paraId="2D2BA161" w14:textId="77777777" w:rsidR="007326BB" w:rsidRDefault="007326BB" w:rsidP="007326BB">
      <w:pPr>
        <w:pStyle w:val="NormalWeb"/>
        <w:spacing w:before="0" w:beforeAutospacing="0" w:after="450" w:afterAutospacing="0"/>
        <w:rPr>
          <w:rFonts w:ascii="Verdana" w:hAnsi="Verdana"/>
          <w:color w:val="121212"/>
          <w:sz w:val="27"/>
          <w:szCs w:val="27"/>
        </w:rPr>
      </w:pPr>
      <w:r>
        <w:rPr>
          <w:rFonts w:ascii="Verdana" w:hAnsi="Verdana"/>
          <w:color w:val="121212"/>
          <w:sz w:val="27"/>
          <w:szCs w:val="27"/>
        </w:rPr>
        <w:t>Don’t forget that college isn’t all studying. The friends you make during college will be the friends you have for life. They can also act as a social net, lifting you up when you are down and encouraging you to do your best in your studies, your profession, and in your life. Learning to live with others and work well with others enhances your social skills as well.</w:t>
      </w:r>
    </w:p>
    <w:p w14:paraId="34D0272D" w14:textId="61AB6F87" w:rsidR="007326BB" w:rsidRDefault="007326BB" w:rsidP="00673AED">
      <w:pPr>
        <w:tabs>
          <w:tab w:val="left" w:pos="1750"/>
        </w:tabs>
        <w:rPr>
          <w:sz w:val="36"/>
          <w:szCs w:val="36"/>
        </w:rPr>
      </w:pPr>
    </w:p>
    <w:p w14:paraId="08E289AE" w14:textId="77777777" w:rsidR="007326BB" w:rsidRDefault="007326BB" w:rsidP="00673AED">
      <w:pPr>
        <w:tabs>
          <w:tab w:val="left" w:pos="1750"/>
        </w:tabs>
        <w:rPr>
          <w:sz w:val="36"/>
          <w:szCs w:val="36"/>
        </w:rPr>
      </w:pPr>
    </w:p>
    <w:p w14:paraId="4B80EFA0" w14:textId="75C88072" w:rsidR="007326BB" w:rsidRDefault="007326BB" w:rsidP="00673AED">
      <w:pPr>
        <w:tabs>
          <w:tab w:val="left" w:pos="1750"/>
        </w:tabs>
        <w:rPr>
          <w:color w:val="FF0000"/>
          <w:sz w:val="56"/>
          <w:szCs w:val="56"/>
        </w:rPr>
      </w:pPr>
      <w:r w:rsidRPr="007326BB">
        <w:rPr>
          <w:color w:val="FF0000"/>
          <w:sz w:val="56"/>
          <w:szCs w:val="56"/>
        </w:rPr>
        <w:lastRenderedPageBreak/>
        <w:t>RESEARCH METHODOLOGY</w:t>
      </w:r>
    </w:p>
    <w:p w14:paraId="13A76D31" w14:textId="35529143" w:rsidR="003637B1" w:rsidRDefault="003637B1" w:rsidP="003637B1">
      <w:pPr>
        <w:shd w:val="clear" w:color="auto" w:fill="FFFFFF"/>
        <w:spacing w:after="0" w:line="240" w:lineRule="auto"/>
        <w:rPr>
          <w:rFonts w:ascii="Arial" w:eastAsia="Times New Roman" w:hAnsi="Arial" w:cs="Arial"/>
          <w:color w:val="ED7D31" w:themeColor="accent2"/>
          <w:sz w:val="32"/>
          <w:szCs w:val="32"/>
          <w:lang w:eastAsia="en-IN"/>
        </w:rPr>
      </w:pPr>
      <w:r w:rsidRPr="003637B1">
        <w:rPr>
          <w:rFonts w:ascii="Arial" w:eastAsia="Times New Roman" w:hAnsi="Arial" w:cs="Arial"/>
          <w:color w:val="ED7D31" w:themeColor="accent2"/>
          <w:sz w:val="32"/>
          <w:szCs w:val="32"/>
          <w:lang w:eastAsia="en-IN"/>
        </w:rPr>
        <w:t>Sample and Survey</w:t>
      </w:r>
    </w:p>
    <w:p w14:paraId="3B9B84BE" w14:textId="77777777" w:rsidR="003637B1" w:rsidRPr="003637B1" w:rsidRDefault="003637B1" w:rsidP="003637B1">
      <w:pPr>
        <w:shd w:val="clear" w:color="auto" w:fill="FFFFFF"/>
        <w:spacing w:after="0" w:line="240" w:lineRule="auto"/>
        <w:rPr>
          <w:rFonts w:ascii="Arial" w:eastAsia="Times New Roman" w:hAnsi="Arial" w:cs="Arial"/>
          <w:color w:val="222222"/>
          <w:sz w:val="32"/>
          <w:szCs w:val="32"/>
          <w:lang w:eastAsia="en-IN"/>
        </w:rPr>
      </w:pPr>
    </w:p>
    <w:p w14:paraId="66472AEB" w14:textId="77777777"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 xml:space="preserve">A Questionnaire was framed and conducted to collect samples for the study. Purposive Random Sampling techniques were applied, and the sample consists of both </w:t>
      </w:r>
      <w:r>
        <w:rPr>
          <w:rFonts w:ascii="Arial" w:eastAsia="Times New Roman" w:hAnsi="Arial" w:cs="Arial"/>
          <w:color w:val="222222"/>
          <w:sz w:val="24"/>
          <w:szCs w:val="24"/>
          <w:lang w:eastAsia="en-IN"/>
        </w:rPr>
        <w:t>LITERATE AND ILLETERATE PERSONS</w:t>
      </w:r>
      <w:r w:rsidRPr="003637B1">
        <w:rPr>
          <w:rFonts w:ascii="Arial" w:eastAsia="Times New Roman" w:hAnsi="Arial" w:cs="Arial"/>
          <w:color w:val="222222"/>
          <w:sz w:val="24"/>
          <w:szCs w:val="24"/>
          <w:lang w:eastAsia="en-IN"/>
        </w:rPr>
        <w:t xml:space="preserve">. Most of the data was collected from students and employees who regularly use vehicles. The data consists of both </w:t>
      </w:r>
      <w:r>
        <w:rPr>
          <w:rFonts w:ascii="Arial" w:eastAsia="Times New Roman" w:hAnsi="Arial" w:cs="Arial"/>
          <w:color w:val="222222"/>
          <w:sz w:val="24"/>
          <w:szCs w:val="24"/>
          <w:lang w:eastAsia="en-IN"/>
        </w:rPr>
        <w:t>LITERATE AND ILLETERATE PERSONS</w:t>
      </w:r>
      <w:r w:rsidRPr="003637B1">
        <w:rPr>
          <w:rFonts w:ascii="Arial" w:eastAsia="Times New Roman" w:hAnsi="Arial" w:cs="Arial"/>
          <w:color w:val="222222"/>
          <w:sz w:val="24"/>
          <w:szCs w:val="24"/>
          <w:lang w:eastAsia="en-IN"/>
        </w:rPr>
        <w:t xml:space="preserve"> based on which an assumption that users can differentiate and form a rational perception on </w:t>
      </w:r>
      <w:r>
        <w:rPr>
          <w:rFonts w:ascii="Arial" w:eastAsia="Times New Roman" w:hAnsi="Arial" w:cs="Arial"/>
          <w:color w:val="222222"/>
          <w:sz w:val="24"/>
          <w:szCs w:val="24"/>
          <w:lang w:eastAsia="en-IN"/>
        </w:rPr>
        <w:t>LITERACY</w:t>
      </w:r>
      <w:r w:rsidRPr="003637B1">
        <w:rPr>
          <w:rFonts w:ascii="Arial" w:eastAsia="Times New Roman" w:hAnsi="Arial" w:cs="Arial"/>
          <w:color w:val="222222"/>
          <w:sz w:val="24"/>
          <w:szCs w:val="24"/>
          <w:lang w:eastAsia="en-IN"/>
        </w:rPr>
        <w:t xml:space="preserve"> was made. A total of 331 respondents filled the questionnaire during the survey with varied demographics like age, income etc. out of which 7 were rejected due to incomplete data and biased responses. </w:t>
      </w:r>
    </w:p>
    <w:p w14:paraId="1914A81A" w14:textId="60F30657" w:rsidR="003637B1" w:rsidRP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 </w:t>
      </w:r>
    </w:p>
    <w:p w14:paraId="4881A2DE" w14:textId="3034BC33" w:rsidR="003637B1" w:rsidRDefault="003637B1" w:rsidP="003637B1">
      <w:pPr>
        <w:shd w:val="clear" w:color="auto" w:fill="FFFFFF"/>
        <w:spacing w:after="0" w:line="240" w:lineRule="auto"/>
        <w:rPr>
          <w:rFonts w:ascii="Arial" w:eastAsia="Times New Roman" w:hAnsi="Arial" w:cs="Arial"/>
          <w:color w:val="222222"/>
          <w:sz w:val="32"/>
          <w:szCs w:val="32"/>
          <w:lang w:eastAsia="en-IN"/>
        </w:rPr>
      </w:pPr>
      <w:r w:rsidRPr="003637B1">
        <w:rPr>
          <w:rFonts w:ascii="Arial" w:eastAsia="Times New Roman" w:hAnsi="Arial" w:cs="Arial"/>
          <w:color w:val="222222"/>
          <w:sz w:val="32"/>
          <w:szCs w:val="32"/>
          <w:lang w:eastAsia="en-IN"/>
        </w:rPr>
        <w:t>Tools Used</w:t>
      </w:r>
    </w:p>
    <w:p w14:paraId="7224AF77" w14:textId="77777777" w:rsidR="003637B1" w:rsidRPr="003637B1" w:rsidRDefault="003637B1" w:rsidP="003637B1">
      <w:pPr>
        <w:shd w:val="clear" w:color="auto" w:fill="FFFFFF"/>
        <w:spacing w:after="0" w:line="240" w:lineRule="auto"/>
        <w:rPr>
          <w:rFonts w:ascii="Arial" w:eastAsia="Times New Roman" w:hAnsi="Arial" w:cs="Arial"/>
          <w:color w:val="222222"/>
          <w:sz w:val="32"/>
          <w:szCs w:val="32"/>
          <w:lang w:eastAsia="en-IN"/>
        </w:rPr>
      </w:pPr>
    </w:p>
    <w:p w14:paraId="30520C0C" w14:textId="046C5841"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 xml:space="preserve">Data </w:t>
      </w:r>
      <w:proofErr w:type="gramStart"/>
      <w:r w:rsidRPr="003637B1">
        <w:rPr>
          <w:rFonts w:ascii="Arial" w:eastAsia="Times New Roman" w:hAnsi="Arial" w:cs="Arial"/>
          <w:color w:val="222222"/>
          <w:sz w:val="24"/>
          <w:szCs w:val="24"/>
          <w:lang w:eastAsia="en-IN"/>
        </w:rPr>
        <w:t>Collection :</w:t>
      </w:r>
      <w:proofErr w:type="gramEnd"/>
    </w:p>
    <w:p w14:paraId="4B825801" w14:textId="77777777" w:rsidR="003637B1" w:rsidRP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6A4E354" w14:textId="77777777" w:rsidR="003637B1" w:rsidRP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A survey questionnaire was prepared comprising 32 questions which were responsible for identifying various aspects of the research. </w:t>
      </w:r>
    </w:p>
    <w:p w14:paraId="0EB1E57C" w14:textId="77777777" w:rsidR="003637B1" w:rsidRP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9BD82F6" w14:textId="62770683"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Data Analysis:</w:t>
      </w:r>
    </w:p>
    <w:p w14:paraId="0B41BBDD" w14:textId="77777777" w:rsidR="003637B1" w:rsidRP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6560B0E" w14:textId="73D0D2D1"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r w:rsidRPr="003637B1">
        <w:rPr>
          <w:rFonts w:ascii="Arial" w:eastAsia="Times New Roman" w:hAnsi="Arial" w:cs="Arial"/>
          <w:color w:val="222222"/>
          <w:sz w:val="24"/>
          <w:szCs w:val="24"/>
          <w:lang w:eastAsia="en-IN"/>
        </w:rPr>
        <w:t>Various charts like Bar Chart, Pie Chart, Column chart were used for data analysis.</w:t>
      </w:r>
    </w:p>
    <w:p w14:paraId="2D348B58" w14:textId="53D28CB4"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4F6CB825" w14:textId="18E14CB8"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648EA31" w14:textId="064D07E3"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43437C6" w14:textId="56968D91"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QUESTIONARIES</w:t>
      </w:r>
    </w:p>
    <w:p w14:paraId="68C1DCC3" w14:textId="703F0858"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3D2FFA33" w14:textId="749E5575"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79416F06" w14:textId="5E4D2D64"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1D34B0A" w14:textId="31F2A62F"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44DE33F6" w14:textId="1B7C4ADF"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0A511313" w14:textId="63556D02"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F43CCE7" w14:textId="47189854"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598A343" w14:textId="1BBC0587"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72CCAC3" w14:textId="2C6B4F97"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2BD928E7" w14:textId="4502DF9D"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A495EA2" w14:textId="0BC0231A"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650F6367" w14:textId="1A6540C9"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397314BE" w14:textId="0EEF9FEF"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9D73E50" w14:textId="717E3629"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1F0BE74" w14:textId="5BC72FD8"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03836B28" w14:textId="63B29068"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545ACC6F" w14:textId="3A619252"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4C371F04" w14:textId="79ADC460"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A53949B" w14:textId="1378D05C"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1CDE08EE" w14:textId="0D094C16"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38B88F41" w14:textId="1B5C9159"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4940C9EA" w14:textId="558EF3E4"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682F6285" w14:textId="7CE36958"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3B4D5DCA" w14:textId="2213DBF0"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6EE93996" w14:textId="04532090"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0414EB8A" w14:textId="319CBB97"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64D55B02" w14:textId="68113CAF"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7851E10F" w14:textId="7833F455" w:rsidR="003637B1" w:rsidRDefault="003637B1" w:rsidP="003637B1">
      <w:pPr>
        <w:shd w:val="clear" w:color="auto" w:fill="FFFFFF"/>
        <w:spacing w:after="0" w:line="240" w:lineRule="auto"/>
        <w:rPr>
          <w:rFonts w:ascii="Arial" w:eastAsia="Times New Roman" w:hAnsi="Arial" w:cs="Arial"/>
          <w:color w:val="222222"/>
          <w:sz w:val="24"/>
          <w:szCs w:val="24"/>
          <w:lang w:eastAsia="en-IN"/>
        </w:rPr>
      </w:pPr>
    </w:p>
    <w:p w14:paraId="7C3152B1" w14:textId="40759273" w:rsidR="003637B1" w:rsidRDefault="003637B1" w:rsidP="003637B1">
      <w:pPr>
        <w:shd w:val="clear" w:color="auto" w:fill="FFFFFF"/>
        <w:spacing w:after="0" w:line="240" w:lineRule="auto"/>
        <w:rPr>
          <w:rFonts w:ascii="Arial" w:eastAsia="Times New Roman" w:hAnsi="Arial" w:cs="Arial"/>
          <w:color w:val="5B9BD5" w:themeColor="accent5"/>
          <w:sz w:val="36"/>
          <w:szCs w:val="36"/>
          <w:lang w:eastAsia="en-IN"/>
        </w:rPr>
      </w:pPr>
      <w:r>
        <w:rPr>
          <w:rFonts w:ascii="Arial" w:eastAsia="Times New Roman" w:hAnsi="Arial" w:cs="Arial"/>
          <w:color w:val="222222"/>
          <w:sz w:val="24"/>
          <w:szCs w:val="24"/>
          <w:lang w:eastAsia="en-IN"/>
        </w:rPr>
        <w:t xml:space="preserve">                                                            </w:t>
      </w:r>
      <w:r w:rsidRPr="003637B1">
        <w:rPr>
          <w:rFonts w:ascii="Arial" w:eastAsia="Times New Roman" w:hAnsi="Arial" w:cs="Arial"/>
          <w:color w:val="5B9BD5" w:themeColor="accent5"/>
          <w:sz w:val="36"/>
          <w:szCs w:val="36"/>
          <w:lang w:eastAsia="en-IN"/>
        </w:rPr>
        <w:t>SURVEY AREA</w:t>
      </w:r>
    </w:p>
    <w:p w14:paraId="798010C7" w14:textId="41109BAD" w:rsidR="007B2A75" w:rsidRDefault="007B2A75" w:rsidP="003637B1">
      <w:pPr>
        <w:shd w:val="clear" w:color="auto" w:fill="FFFFFF"/>
        <w:spacing w:after="0" w:line="240" w:lineRule="auto"/>
        <w:rPr>
          <w:rFonts w:ascii="Arial" w:eastAsia="Times New Roman" w:hAnsi="Arial" w:cs="Arial"/>
          <w:color w:val="5B9BD5" w:themeColor="accent5"/>
          <w:sz w:val="36"/>
          <w:szCs w:val="36"/>
          <w:lang w:eastAsia="en-IN"/>
        </w:rPr>
      </w:pPr>
    </w:p>
    <w:p w14:paraId="35311F94" w14:textId="3895418A" w:rsidR="007B2A75" w:rsidRDefault="007B2A75" w:rsidP="003637B1">
      <w:pPr>
        <w:shd w:val="clear" w:color="auto" w:fill="FFFFFF"/>
        <w:spacing w:after="0" w:line="240" w:lineRule="auto"/>
        <w:rPr>
          <w:rFonts w:ascii="Arial" w:eastAsia="Times New Roman" w:hAnsi="Arial" w:cs="Arial"/>
          <w:color w:val="5B9BD5" w:themeColor="accent5"/>
          <w:sz w:val="36"/>
          <w:szCs w:val="36"/>
          <w:lang w:eastAsia="en-IN"/>
        </w:rPr>
      </w:pPr>
    </w:p>
    <w:p w14:paraId="51001DA1" w14:textId="034626AD" w:rsidR="007B2A75" w:rsidRDefault="007B2A75" w:rsidP="003637B1">
      <w:pPr>
        <w:shd w:val="clear" w:color="auto" w:fill="FFFFFF"/>
        <w:spacing w:after="0" w:line="240" w:lineRule="auto"/>
        <w:rPr>
          <w:rFonts w:ascii="Arial" w:eastAsia="Times New Roman" w:hAnsi="Arial" w:cs="Arial"/>
          <w:color w:val="5B9BD5" w:themeColor="accent5"/>
          <w:sz w:val="36"/>
          <w:szCs w:val="36"/>
          <w:lang w:eastAsia="en-IN"/>
        </w:rPr>
      </w:pPr>
      <w:r>
        <w:rPr>
          <w:rFonts w:ascii="Arial" w:eastAsia="Times New Roman" w:hAnsi="Arial" w:cs="Arial"/>
          <w:noProof/>
          <w:color w:val="5B9BD5" w:themeColor="accent5"/>
          <w:sz w:val="36"/>
          <w:szCs w:val="36"/>
          <w:lang w:eastAsia="en-IN"/>
        </w:rPr>
        <w:drawing>
          <wp:inline distT="0" distB="0" distL="0" distR="0" wp14:anchorId="35466FD3" wp14:editId="74199545">
            <wp:extent cx="6645910" cy="6160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9">
                      <a:extLst>
                        <a:ext uri="{28A0092B-C50C-407E-A947-70E740481C1C}">
                          <a14:useLocalDpi xmlns:a14="http://schemas.microsoft.com/office/drawing/2010/main" val="0"/>
                        </a:ext>
                      </a:extLst>
                    </a:blip>
                    <a:stretch>
                      <a:fillRect/>
                    </a:stretch>
                  </pic:blipFill>
                  <pic:spPr>
                    <a:xfrm>
                      <a:off x="0" y="0"/>
                      <a:ext cx="6645910" cy="6160135"/>
                    </a:xfrm>
                    <a:prstGeom prst="rect">
                      <a:avLst/>
                    </a:prstGeom>
                  </pic:spPr>
                </pic:pic>
              </a:graphicData>
            </a:graphic>
          </wp:inline>
        </w:drawing>
      </w:r>
    </w:p>
    <w:p w14:paraId="5A793D2B" w14:textId="782C7E33" w:rsidR="003637B1" w:rsidRDefault="003637B1" w:rsidP="003637B1">
      <w:pPr>
        <w:shd w:val="clear" w:color="auto" w:fill="FFFFFF"/>
        <w:spacing w:after="0" w:line="240" w:lineRule="auto"/>
        <w:rPr>
          <w:rFonts w:ascii="Arial" w:eastAsia="Times New Roman" w:hAnsi="Arial" w:cs="Arial"/>
          <w:color w:val="5B9BD5" w:themeColor="accent5"/>
          <w:sz w:val="36"/>
          <w:szCs w:val="36"/>
          <w:lang w:eastAsia="en-IN"/>
        </w:rPr>
      </w:pPr>
    </w:p>
    <w:p w14:paraId="5DF253BA" w14:textId="77777777" w:rsidR="003637B1" w:rsidRDefault="003637B1" w:rsidP="003637B1">
      <w:pPr>
        <w:shd w:val="clear" w:color="auto" w:fill="FFFFFF"/>
        <w:spacing w:after="0" w:line="240" w:lineRule="auto"/>
        <w:rPr>
          <w:rFonts w:ascii="Arial" w:eastAsia="Times New Roman" w:hAnsi="Arial" w:cs="Arial"/>
          <w:color w:val="222222"/>
          <w:sz w:val="36"/>
          <w:szCs w:val="36"/>
          <w:lang w:eastAsia="en-IN"/>
        </w:rPr>
      </w:pPr>
    </w:p>
    <w:p w14:paraId="2B9691DE" w14:textId="77777777" w:rsidR="003637B1" w:rsidRPr="003637B1" w:rsidRDefault="003637B1" w:rsidP="003637B1">
      <w:pPr>
        <w:shd w:val="clear" w:color="auto" w:fill="FFFFFF"/>
        <w:spacing w:after="0" w:line="240" w:lineRule="auto"/>
        <w:rPr>
          <w:rFonts w:ascii="Arial" w:eastAsia="Times New Roman" w:hAnsi="Arial" w:cs="Arial"/>
          <w:color w:val="222222"/>
          <w:sz w:val="36"/>
          <w:szCs w:val="36"/>
          <w:lang w:eastAsia="en-IN"/>
        </w:rPr>
      </w:pPr>
    </w:p>
    <w:p w14:paraId="27F48403" w14:textId="61F666B7" w:rsidR="007326BB" w:rsidRDefault="007326BB" w:rsidP="007F21F5"/>
    <w:p w14:paraId="64DC31AD" w14:textId="4099C90A" w:rsidR="007F21F5" w:rsidRPr="005806C6" w:rsidRDefault="007F21F5" w:rsidP="007F21F5">
      <w:pPr>
        <w:rPr>
          <w:color w:val="FFFFFF" w:themeColor="background1"/>
          <w:sz w:val="32"/>
          <w:szCs w:val="32"/>
        </w:rPr>
      </w:pPr>
      <w:r w:rsidRPr="005806C6">
        <w:rPr>
          <w:sz w:val="32"/>
          <w:szCs w:val="32"/>
        </w:rPr>
        <w:t xml:space="preserve">This survey </w:t>
      </w:r>
      <w:r w:rsidR="000A5E34" w:rsidRPr="005806C6">
        <w:rPr>
          <w:sz w:val="32"/>
          <w:szCs w:val="32"/>
        </w:rPr>
        <w:t xml:space="preserve">was conducted by our team members on child education awareness program project in </w:t>
      </w:r>
      <w:proofErr w:type="spellStart"/>
      <w:r w:rsidR="000A5E34" w:rsidRPr="005806C6">
        <w:rPr>
          <w:sz w:val="32"/>
          <w:szCs w:val="32"/>
        </w:rPr>
        <w:t>chandragudam</w:t>
      </w:r>
      <w:proofErr w:type="spellEnd"/>
      <w:r w:rsidR="000A5E34" w:rsidRPr="005806C6">
        <w:rPr>
          <w:sz w:val="32"/>
          <w:szCs w:val="32"/>
        </w:rPr>
        <w:t xml:space="preserve"> whic</w:t>
      </w:r>
      <w:r w:rsidR="006240A7" w:rsidRPr="005806C6">
        <w:rPr>
          <w:sz w:val="32"/>
          <w:szCs w:val="32"/>
        </w:rPr>
        <w:t xml:space="preserve">h is located in </w:t>
      </w:r>
      <w:proofErr w:type="spellStart"/>
      <w:proofErr w:type="gramStart"/>
      <w:r w:rsidR="006240A7" w:rsidRPr="005806C6">
        <w:rPr>
          <w:sz w:val="32"/>
          <w:szCs w:val="32"/>
        </w:rPr>
        <w:t>Ntr.District.</w:t>
      </w:r>
      <w:r w:rsidR="006D139C" w:rsidRPr="005806C6">
        <w:rPr>
          <w:sz w:val="32"/>
          <w:szCs w:val="32"/>
        </w:rPr>
        <w:t>In</w:t>
      </w:r>
      <w:proofErr w:type="spellEnd"/>
      <w:proofErr w:type="gramEnd"/>
      <w:r w:rsidR="006D139C" w:rsidRPr="005806C6">
        <w:rPr>
          <w:sz w:val="32"/>
          <w:szCs w:val="32"/>
        </w:rPr>
        <w:t xml:space="preserve"> this survey we have observed some issues and we are </w:t>
      </w:r>
      <w:r w:rsidR="005806C6" w:rsidRPr="005806C6">
        <w:rPr>
          <w:sz w:val="32"/>
          <w:szCs w:val="32"/>
        </w:rPr>
        <w:t>mentioning those issues below.</w:t>
      </w:r>
    </w:p>
    <w:p w14:paraId="066C8B16" w14:textId="77777777" w:rsidR="00AD301D" w:rsidRDefault="00AD301D" w:rsidP="00673AED">
      <w:pPr>
        <w:tabs>
          <w:tab w:val="left" w:pos="1750"/>
        </w:tabs>
        <w:rPr>
          <w:color w:val="FF0000"/>
          <w:sz w:val="32"/>
          <w:szCs w:val="32"/>
        </w:rPr>
      </w:pPr>
    </w:p>
    <w:p w14:paraId="35413501" w14:textId="77777777" w:rsidR="00AD301D" w:rsidRDefault="00AD301D" w:rsidP="00673AED">
      <w:pPr>
        <w:tabs>
          <w:tab w:val="left" w:pos="1750"/>
        </w:tabs>
        <w:rPr>
          <w:color w:val="FF0000"/>
          <w:sz w:val="32"/>
          <w:szCs w:val="32"/>
        </w:rPr>
      </w:pPr>
    </w:p>
    <w:p w14:paraId="5B46C364" w14:textId="062C5E25" w:rsidR="00AD301D" w:rsidRDefault="009D7400" w:rsidP="00673AED">
      <w:pPr>
        <w:tabs>
          <w:tab w:val="left" w:pos="1750"/>
        </w:tabs>
        <w:rPr>
          <w:color w:val="FFC000" w:themeColor="accent4"/>
          <w:sz w:val="32"/>
          <w:szCs w:val="32"/>
        </w:rPr>
      </w:pPr>
      <w:r w:rsidRPr="002F34DF">
        <w:rPr>
          <w:color w:val="FFC000" w:themeColor="accent4"/>
          <w:sz w:val="32"/>
          <w:szCs w:val="32"/>
        </w:rPr>
        <w:lastRenderedPageBreak/>
        <w:t>PROBLEMS IDENTIFIED</w:t>
      </w:r>
    </w:p>
    <w:p w14:paraId="43E35C08" w14:textId="33523082" w:rsidR="00C637A4" w:rsidRPr="007D0A5A" w:rsidRDefault="008F6288" w:rsidP="00673AED">
      <w:pPr>
        <w:tabs>
          <w:tab w:val="left" w:pos="1750"/>
        </w:tabs>
        <w:rPr>
          <w:color w:val="000000" w:themeColor="text1"/>
          <w:sz w:val="32"/>
          <w:szCs w:val="32"/>
        </w:rPr>
      </w:pPr>
      <w:r w:rsidRPr="008F6288">
        <w:rPr>
          <w:color w:val="767171" w:themeColor="background2" w:themeShade="80"/>
          <w:sz w:val="32"/>
          <w:szCs w:val="32"/>
        </w:rPr>
        <w:t>We</w:t>
      </w:r>
      <w:r w:rsidR="007D0A5A">
        <w:rPr>
          <w:color w:val="000000" w:themeColor="text1"/>
          <w:sz w:val="32"/>
          <w:szCs w:val="32"/>
        </w:rPr>
        <w:t xml:space="preserve"> observed many problems in </w:t>
      </w:r>
      <w:proofErr w:type="spellStart"/>
      <w:r w:rsidR="007D0A5A">
        <w:rPr>
          <w:color w:val="000000" w:themeColor="text1"/>
          <w:sz w:val="32"/>
          <w:szCs w:val="32"/>
        </w:rPr>
        <w:t>chandragudam</w:t>
      </w:r>
      <w:proofErr w:type="spellEnd"/>
      <w:r w:rsidR="00471D00">
        <w:rPr>
          <w:color w:val="000000" w:themeColor="text1"/>
          <w:sz w:val="32"/>
          <w:szCs w:val="32"/>
        </w:rPr>
        <w:t xml:space="preserve"> on child education but we are mentioning only some problems</w:t>
      </w:r>
      <w:r>
        <w:rPr>
          <w:color w:val="000000" w:themeColor="text1"/>
          <w:sz w:val="32"/>
          <w:szCs w:val="32"/>
        </w:rPr>
        <w:t>.</w:t>
      </w:r>
    </w:p>
    <w:p w14:paraId="7C5A5234" w14:textId="0F775F97" w:rsidR="00AD301D" w:rsidRDefault="00143814" w:rsidP="00143814">
      <w:pPr>
        <w:rPr>
          <w:sz w:val="32"/>
          <w:szCs w:val="32"/>
        </w:rPr>
      </w:pPr>
      <w:r w:rsidRPr="0034078B">
        <w:t>*</w:t>
      </w:r>
      <w:r w:rsidR="00713CD9">
        <w:t xml:space="preserve"> </w:t>
      </w:r>
      <w:r w:rsidR="00DB3DC5">
        <w:t>N</w:t>
      </w:r>
      <w:r w:rsidRPr="00DB3DC5">
        <w:rPr>
          <w:sz w:val="32"/>
          <w:szCs w:val="32"/>
        </w:rPr>
        <w:t xml:space="preserve">o proper </w:t>
      </w:r>
      <w:r w:rsidR="00464589" w:rsidRPr="00DB3DC5">
        <w:rPr>
          <w:sz w:val="32"/>
          <w:szCs w:val="32"/>
        </w:rPr>
        <w:t xml:space="preserve">availability of welfare schemes to students for </w:t>
      </w:r>
      <w:proofErr w:type="gramStart"/>
      <w:r w:rsidR="00464589" w:rsidRPr="00DB3DC5">
        <w:rPr>
          <w:sz w:val="32"/>
          <w:szCs w:val="32"/>
        </w:rPr>
        <w:t>education</w:t>
      </w:r>
      <w:r w:rsidRPr="00DB3DC5">
        <w:rPr>
          <w:sz w:val="32"/>
          <w:szCs w:val="32"/>
        </w:rPr>
        <w:t xml:space="preserve"> </w:t>
      </w:r>
      <w:r w:rsidR="00DB3DC5">
        <w:rPr>
          <w:sz w:val="32"/>
          <w:szCs w:val="32"/>
        </w:rPr>
        <w:t>.</w:t>
      </w:r>
      <w:proofErr w:type="gramEnd"/>
    </w:p>
    <w:p w14:paraId="5BC80F1C" w14:textId="7DB7B725" w:rsidR="00DB3DC5" w:rsidRDefault="00DB3DC5" w:rsidP="00143814">
      <w:pPr>
        <w:rPr>
          <w:sz w:val="32"/>
          <w:szCs w:val="32"/>
        </w:rPr>
      </w:pPr>
      <w:r>
        <w:rPr>
          <w:sz w:val="32"/>
          <w:szCs w:val="32"/>
        </w:rPr>
        <w:t>*</w:t>
      </w:r>
      <w:r w:rsidR="00FF6C41">
        <w:rPr>
          <w:sz w:val="32"/>
          <w:szCs w:val="32"/>
        </w:rPr>
        <w:t xml:space="preserve">Lack of awareness about education to </w:t>
      </w:r>
      <w:proofErr w:type="spellStart"/>
      <w:r w:rsidR="00940570">
        <w:rPr>
          <w:sz w:val="32"/>
          <w:szCs w:val="32"/>
        </w:rPr>
        <w:t>childrens</w:t>
      </w:r>
      <w:proofErr w:type="spellEnd"/>
      <w:r w:rsidR="00FF6C41">
        <w:rPr>
          <w:sz w:val="32"/>
          <w:szCs w:val="32"/>
        </w:rPr>
        <w:t>.</w:t>
      </w:r>
    </w:p>
    <w:p w14:paraId="0DEB39D7" w14:textId="6DC0802B" w:rsidR="00FF6C41" w:rsidRDefault="00FF6C41" w:rsidP="00143814">
      <w:pPr>
        <w:rPr>
          <w:sz w:val="32"/>
          <w:szCs w:val="32"/>
        </w:rPr>
      </w:pPr>
      <w:r>
        <w:rPr>
          <w:sz w:val="32"/>
          <w:szCs w:val="32"/>
        </w:rPr>
        <w:t>*</w:t>
      </w:r>
      <w:r w:rsidR="00940570">
        <w:rPr>
          <w:sz w:val="32"/>
          <w:szCs w:val="32"/>
        </w:rPr>
        <w:t xml:space="preserve"> Lack of </w:t>
      </w:r>
      <w:r w:rsidR="00734970">
        <w:rPr>
          <w:sz w:val="32"/>
          <w:szCs w:val="32"/>
        </w:rPr>
        <w:t>government support towards education</w:t>
      </w:r>
      <w:r w:rsidR="002438E2">
        <w:rPr>
          <w:sz w:val="32"/>
          <w:szCs w:val="32"/>
        </w:rPr>
        <w:t>.</w:t>
      </w:r>
    </w:p>
    <w:p w14:paraId="1EEEDA18" w14:textId="121D9F3A" w:rsidR="002438E2" w:rsidRDefault="00855893" w:rsidP="00143814">
      <w:pPr>
        <w:rPr>
          <w:sz w:val="32"/>
          <w:szCs w:val="32"/>
        </w:rPr>
      </w:pPr>
      <w:r>
        <w:rPr>
          <w:sz w:val="32"/>
          <w:szCs w:val="32"/>
        </w:rPr>
        <w:t xml:space="preserve">*Suspending some students </w:t>
      </w:r>
      <w:r w:rsidR="00EE0103">
        <w:rPr>
          <w:sz w:val="32"/>
          <w:szCs w:val="32"/>
        </w:rPr>
        <w:t>with no reasons.</w:t>
      </w:r>
    </w:p>
    <w:p w14:paraId="56BD3F08" w14:textId="76029111" w:rsidR="00EE0103" w:rsidRDefault="00EE0103" w:rsidP="00143814">
      <w:pPr>
        <w:rPr>
          <w:sz w:val="32"/>
          <w:szCs w:val="32"/>
        </w:rPr>
      </w:pPr>
      <w:r>
        <w:rPr>
          <w:sz w:val="32"/>
          <w:szCs w:val="32"/>
        </w:rPr>
        <w:t xml:space="preserve">*No proper </w:t>
      </w:r>
      <w:r w:rsidR="00AE6A33">
        <w:rPr>
          <w:sz w:val="32"/>
          <w:szCs w:val="32"/>
        </w:rPr>
        <w:t>availability of information on education to parents.</w:t>
      </w:r>
    </w:p>
    <w:p w14:paraId="79C5598D" w14:textId="161E28AA" w:rsidR="00AE6A33" w:rsidRPr="00DB3DC5" w:rsidRDefault="00AE6A33" w:rsidP="00143814">
      <w:pPr>
        <w:rPr>
          <w:sz w:val="32"/>
          <w:szCs w:val="32"/>
        </w:rPr>
      </w:pPr>
    </w:p>
    <w:p w14:paraId="105DAD01" w14:textId="77777777" w:rsidR="002F34DF" w:rsidRDefault="002F34DF" w:rsidP="00673AED">
      <w:pPr>
        <w:tabs>
          <w:tab w:val="left" w:pos="1750"/>
        </w:tabs>
        <w:rPr>
          <w:color w:val="FF0000"/>
          <w:sz w:val="32"/>
          <w:szCs w:val="32"/>
        </w:rPr>
      </w:pPr>
    </w:p>
    <w:p w14:paraId="04F5A556" w14:textId="77777777" w:rsidR="00AD301D" w:rsidRDefault="00AD301D" w:rsidP="00673AED">
      <w:pPr>
        <w:tabs>
          <w:tab w:val="left" w:pos="1750"/>
        </w:tabs>
        <w:rPr>
          <w:color w:val="FF0000"/>
          <w:sz w:val="32"/>
          <w:szCs w:val="32"/>
        </w:rPr>
      </w:pPr>
    </w:p>
    <w:p w14:paraId="186AA669" w14:textId="77777777" w:rsidR="00AD301D" w:rsidRPr="007B2A75" w:rsidRDefault="00AD301D" w:rsidP="00673AED">
      <w:pPr>
        <w:tabs>
          <w:tab w:val="left" w:pos="1750"/>
        </w:tabs>
        <w:rPr>
          <w:color w:val="FF0000"/>
          <w:sz w:val="32"/>
          <w:szCs w:val="32"/>
        </w:rPr>
      </w:pPr>
    </w:p>
    <w:sectPr w:rsidR="00AD301D" w:rsidRPr="007B2A75" w:rsidSect="004A50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F6D05"/>
    <w:multiLevelType w:val="multilevel"/>
    <w:tmpl w:val="411C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27561"/>
    <w:multiLevelType w:val="multilevel"/>
    <w:tmpl w:val="D7FC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655945"/>
    <w:multiLevelType w:val="multilevel"/>
    <w:tmpl w:val="FB08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956512">
    <w:abstractNumId w:val="1"/>
  </w:num>
  <w:num w:numId="2" w16cid:durableId="1782914809">
    <w:abstractNumId w:val="0"/>
  </w:num>
  <w:num w:numId="3" w16cid:durableId="1373531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019"/>
    <w:rsid w:val="000A5E34"/>
    <w:rsid w:val="00143814"/>
    <w:rsid w:val="002438E2"/>
    <w:rsid w:val="00292AB5"/>
    <w:rsid w:val="002E2423"/>
    <w:rsid w:val="002F34DF"/>
    <w:rsid w:val="0034078B"/>
    <w:rsid w:val="003637B1"/>
    <w:rsid w:val="003C1CFA"/>
    <w:rsid w:val="00460404"/>
    <w:rsid w:val="00464589"/>
    <w:rsid w:val="00471D00"/>
    <w:rsid w:val="004A5019"/>
    <w:rsid w:val="004E3C2F"/>
    <w:rsid w:val="005806C6"/>
    <w:rsid w:val="006240A7"/>
    <w:rsid w:val="0066544E"/>
    <w:rsid w:val="00673AED"/>
    <w:rsid w:val="006D139C"/>
    <w:rsid w:val="00713CD9"/>
    <w:rsid w:val="007326BB"/>
    <w:rsid w:val="00734970"/>
    <w:rsid w:val="007B2A75"/>
    <w:rsid w:val="007D0A5A"/>
    <w:rsid w:val="007F21F5"/>
    <w:rsid w:val="00814DA7"/>
    <w:rsid w:val="00855893"/>
    <w:rsid w:val="008F6288"/>
    <w:rsid w:val="009273B4"/>
    <w:rsid w:val="00940570"/>
    <w:rsid w:val="009D7400"/>
    <w:rsid w:val="00AD301D"/>
    <w:rsid w:val="00AE6A33"/>
    <w:rsid w:val="00C637A4"/>
    <w:rsid w:val="00D055D9"/>
    <w:rsid w:val="00DB3DC5"/>
    <w:rsid w:val="00DF3828"/>
    <w:rsid w:val="00E65E55"/>
    <w:rsid w:val="00EE0103"/>
    <w:rsid w:val="00EE705D"/>
    <w:rsid w:val="00FF6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B57F6"/>
  <w15:chartTrackingRefBased/>
  <w15:docId w15:val="{5B6CACA8-104A-4A36-8C15-FD5DF67B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1CF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C1CF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604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46040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1CF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C1CF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C1CFA"/>
    <w:rPr>
      <w:b/>
      <w:bCs/>
    </w:rPr>
  </w:style>
  <w:style w:type="paragraph" w:styleId="NormalWeb">
    <w:name w:val="Normal (Web)"/>
    <w:basedOn w:val="Normal"/>
    <w:uiPriority w:val="99"/>
    <w:semiHidden/>
    <w:unhideWhenUsed/>
    <w:rsid w:val="003C1C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1CFA"/>
    <w:rPr>
      <w:color w:val="0000FF"/>
      <w:u w:val="single"/>
    </w:rPr>
  </w:style>
  <w:style w:type="character" w:customStyle="1" w:styleId="mw-headline">
    <w:name w:val="mw-headline"/>
    <w:basedOn w:val="DefaultParagraphFont"/>
    <w:rsid w:val="0066544E"/>
  </w:style>
  <w:style w:type="character" w:customStyle="1" w:styleId="mw-editsection">
    <w:name w:val="mw-editsection"/>
    <w:basedOn w:val="DefaultParagraphFont"/>
    <w:rsid w:val="0066544E"/>
  </w:style>
  <w:style w:type="character" w:customStyle="1" w:styleId="mw-editsection-bracket">
    <w:name w:val="mw-editsection-bracket"/>
    <w:basedOn w:val="DefaultParagraphFont"/>
    <w:rsid w:val="0066544E"/>
  </w:style>
  <w:style w:type="character" w:customStyle="1" w:styleId="legend-color">
    <w:name w:val="legend-color"/>
    <w:basedOn w:val="DefaultParagraphFont"/>
    <w:rsid w:val="00460404"/>
  </w:style>
  <w:style w:type="character" w:customStyle="1" w:styleId="Heading4Char">
    <w:name w:val="Heading 4 Char"/>
    <w:basedOn w:val="DefaultParagraphFont"/>
    <w:link w:val="Heading4"/>
    <w:uiPriority w:val="9"/>
    <w:semiHidden/>
    <w:rsid w:val="00460404"/>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46040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460404"/>
    <w:rPr>
      <w:i/>
      <w:iCs/>
    </w:rPr>
  </w:style>
  <w:style w:type="character" w:customStyle="1" w:styleId="Heading1Char">
    <w:name w:val="Heading 1 Char"/>
    <w:basedOn w:val="DefaultParagraphFont"/>
    <w:link w:val="Heading1"/>
    <w:uiPriority w:val="9"/>
    <w:rsid w:val="00460404"/>
    <w:rPr>
      <w:rFonts w:asciiTheme="majorHAnsi" w:eastAsiaTheme="majorEastAsia" w:hAnsiTheme="majorHAnsi" w:cstheme="majorBidi"/>
      <w:color w:val="2F5496" w:themeColor="accent1" w:themeShade="BF"/>
      <w:sz w:val="32"/>
      <w:szCs w:val="32"/>
    </w:rPr>
  </w:style>
  <w:style w:type="paragraph" w:customStyle="1" w:styleId="list-item">
    <w:name w:val="list-item"/>
    <w:basedOn w:val="Normal"/>
    <w:rsid w:val="004604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heading-text">
    <w:name w:val="fl-heading-text"/>
    <w:basedOn w:val="DefaultParagraphFont"/>
    <w:rsid w:val="007326BB"/>
  </w:style>
  <w:style w:type="paragraph" w:styleId="ListParagraph">
    <w:name w:val="List Paragraph"/>
    <w:basedOn w:val="Normal"/>
    <w:uiPriority w:val="34"/>
    <w:qFormat/>
    <w:rsid w:val="00713CD9"/>
    <w:pPr>
      <w:ind w:left="720"/>
      <w:contextualSpacing/>
    </w:pPr>
  </w:style>
  <w:style w:type="paragraph" w:styleId="NoSpacing">
    <w:name w:val="No Spacing"/>
    <w:uiPriority w:val="1"/>
    <w:qFormat/>
    <w:rsid w:val="001438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995843">
      <w:bodyDiv w:val="1"/>
      <w:marLeft w:val="0"/>
      <w:marRight w:val="0"/>
      <w:marTop w:val="0"/>
      <w:marBottom w:val="0"/>
      <w:divBdr>
        <w:top w:val="none" w:sz="0" w:space="0" w:color="auto"/>
        <w:left w:val="none" w:sz="0" w:space="0" w:color="auto"/>
        <w:bottom w:val="none" w:sz="0" w:space="0" w:color="auto"/>
        <w:right w:val="none" w:sz="0" w:space="0" w:color="auto"/>
      </w:divBdr>
      <w:divsChild>
        <w:div w:id="1868325532">
          <w:marLeft w:val="336"/>
          <w:marRight w:val="0"/>
          <w:marTop w:val="120"/>
          <w:marBottom w:val="312"/>
          <w:divBdr>
            <w:top w:val="none" w:sz="0" w:space="0" w:color="auto"/>
            <w:left w:val="none" w:sz="0" w:space="0" w:color="auto"/>
            <w:bottom w:val="none" w:sz="0" w:space="0" w:color="auto"/>
            <w:right w:val="none" w:sz="0" w:space="0" w:color="auto"/>
          </w:divBdr>
          <w:divsChild>
            <w:div w:id="1572153907">
              <w:marLeft w:val="0"/>
              <w:marRight w:val="0"/>
              <w:marTop w:val="0"/>
              <w:marBottom w:val="0"/>
              <w:divBdr>
                <w:top w:val="single" w:sz="6" w:space="2" w:color="C8CCD1"/>
                <w:left w:val="single" w:sz="6" w:space="2" w:color="C8CCD1"/>
                <w:bottom w:val="single" w:sz="6" w:space="2" w:color="C8CCD1"/>
                <w:right w:val="single" w:sz="6" w:space="2" w:color="C8CCD1"/>
              </w:divBdr>
              <w:divsChild>
                <w:div w:id="776481641">
                  <w:marLeft w:val="0"/>
                  <w:marRight w:val="0"/>
                  <w:marTop w:val="0"/>
                  <w:marBottom w:val="0"/>
                  <w:divBdr>
                    <w:top w:val="none" w:sz="0" w:space="0" w:color="auto"/>
                    <w:left w:val="none" w:sz="0" w:space="0" w:color="auto"/>
                    <w:bottom w:val="none" w:sz="0" w:space="0" w:color="auto"/>
                    <w:right w:val="none" w:sz="0" w:space="0" w:color="auto"/>
                  </w:divBdr>
                  <w:divsChild>
                    <w:div w:id="1252081858">
                      <w:marLeft w:val="0"/>
                      <w:marRight w:val="0"/>
                      <w:marTop w:val="0"/>
                      <w:marBottom w:val="0"/>
                      <w:divBdr>
                        <w:top w:val="none" w:sz="0" w:space="0" w:color="auto"/>
                        <w:left w:val="none" w:sz="0" w:space="0" w:color="auto"/>
                        <w:bottom w:val="none" w:sz="0" w:space="0" w:color="auto"/>
                        <w:right w:val="none" w:sz="0" w:space="0" w:color="auto"/>
                      </w:divBdr>
                    </w:div>
                    <w:div w:id="1709182386">
                      <w:marLeft w:val="0"/>
                      <w:marRight w:val="0"/>
                      <w:marTop w:val="0"/>
                      <w:marBottom w:val="0"/>
                      <w:divBdr>
                        <w:top w:val="none" w:sz="0" w:space="0" w:color="auto"/>
                        <w:left w:val="none" w:sz="0" w:space="0" w:color="auto"/>
                        <w:bottom w:val="none" w:sz="0" w:space="0" w:color="auto"/>
                        <w:right w:val="none" w:sz="0" w:space="0" w:color="auto"/>
                      </w:divBdr>
                    </w:div>
                    <w:div w:id="1944459890">
                      <w:marLeft w:val="0"/>
                      <w:marRight w:val="0"/>
                      <w:marTop w:val="0"/>
                      <w:marBottom w:val="0"/>
                      <w:divBdr>
                        <w:top w:val="none" w:sz="0" w:space="0" w:color="auto"/>
                        <w:left w:val="none" w:sz="0" w:space="0" w:color="auto"/>
                        <w:bottom w:val="none" w:sz="0" w:space="0" w:color="auto"/>
                        <w:right w:val="none" w:sz="0" w:space="0" w:color="auto"/>
                      </w:divBdr>
                    </w:div>
                    <w:div w:id="215505875">
                      <w:marLeft w:val="0"/>
                      <w:marRight w:val="0"/>
                      <w:marTop w:val="0"/>
                      <w:marBottom w:val="0"/>
                      <w:divBdr>
                        <w:top w:val="none" w:sz="0" w:space="0" w:color="auto"/>
                        <w:left w:val="none" w:sz="0" w:space="0" w:color="auto"/>
                        <w:bottom w:val="none" w:sz="0" w:space="0" w:color="auto"/>
                        <w:right w:val="none" w:sz="0" w:space="0" w:color="auto"/>
                      </w:divBdr>
                    </w:div>
                    <w:div w:id="1356931247">
                      <w:marLeft w:val="0"/>
                      <w:marRight w:val="0"/>
                      <w:marTop w:val="0"/>
                      <w:marBottom w:val="0"/>
                      <w:divBdr>
                        <w:top w:val="none" w:sz="0" w:space="0" w:color="auto"/>
                        <w:left w:val="none" w:sz="0" w:space="0" w:color="auto"/>
                        <w:bottom w:val="none" w:sz="0" w:space="0" w:color="auto"/>
                        <w:right w:val="none" w:sz="0" w:space="0" w:color="auto"/>
                      </w:divBdr>
                    </w:div>
                    <w:div w:id="1679884555">
                      <w:marLeft w:val="0"/>
                      <w:marRight w:val="0"/>
                      <w:marTop w:val="0"/>
                      <w:marBottom w:val="0"/>
                      <w:divBdr>
                        <w:top w:val="none" w:sz="0" w:space="0" w:color="auto"/>
                        <w:left w:val="none" w:sz="0" w:space="0" w:color="auto"/>
                        <w:bottom w:val="none" w:sz="0" w:space="0" w:color="auto"/>
                        <w:right w:val="none" w:sz="0" w:space="0" w:color="auto"/>
                      </w:divBdr>
                    </w:div>
                    <w:div w:id="2040935741">
                      <w:marLeft w:val="0"/>
                      <w:marRight w:val="0"/>
                      <w:marTop w:val="0"/>
                      <w:marBottom w:val="0"/>
                      <w:divBdr>
                        <w:top w:val="none" w:sz="0" w:space="0" w:color="auto"/>
                        <w:left w:val="none" w:sz="0" w:space="0" w:color="auto"/>
                        <w:bottom w:val="none" w:sz="0" w:space="0" w:color="auto"/>
                        <w:right w:val="none" w:sz="0" w:space="0" w:color="auto"/>
                      </w:divBdr>
                    </w:div>
                    <w:div w:id="60255480">
                      <w:marLeft w:val="0"/>
                      <w:marRight w:val="0"/>
                      <w:marTop w:val="0"/>
                      <w:marBottom w:val="0"/>
                      <w:divBdr>
                        <w:top w:val="none" w:sz="0" w:space="0" w:color="auto"/>
                        <w:left w:val="none" w:sz="0" w:space="0" w:color="auto"/>
                        <w:bottom w:val="none" w:sz="0" w:space="0" w:color="auto"/>
                        <w:right w:val="none" w:sz="0" w:space="0" w:color="auto"/>
                      </w:divBdr>
                    </w:div>
                    <w:div w:id="472480896">
                      <w:marLeft w:val="0"/>
                      <w:marRight w:val="0"/>
                      <w:marTop w:val="0"/>
                      <w:marBottom w:val="0"/>
                      <w:divBdr>
                        <w:top w:val="none" w:sz="0" w:space="0" w:color="auto"/>
                        <w:left w:val="none" w:sz="0" w:space="0" w:color="auto"/>
                        <w:bottom w:val="none" w:sz="0" w:space="0" w:color="auto"/>
                        <w:right w:val="none" w:sz="0" w:space="0" w:color="auto"/>
                      </w:divBdr>
                    </w:div>
                    <w:div w:id="2004552314">
                      <w:marLeft w:val="0"/>
                      <w:marRight w:val="0"/>
                      <w:marTop w:val="0"/>
                      <w:marBottom w:val="0"/>
                      <w:divBdr>
                        <w:top w:val="none" w:sz="0" w:space="0" w:color="auto"/>
                        <w:left w:val="none" w:sz="0" w:space="0" w:color="auto"/>
                        <w:bottom w:val="none" w:sz="0" w:space="0" w:color="auto"/>
                        <w:right w:val="none" w:sz="0" w:space="0" w:color="auto"/>
                      </w:divBdr>
                    </w:div>
                    <w:div w:id="1983579440">
                      <w:marLeft w:val="0"/>
                      <w:marRight w:val="0"/>
                      <w:marTop w:val="0"/>
                      <w:marBottom w:val="0"/>
                      <w:divBdr>
                        <w:top w:val="none" w:sz="0" w:space="0" w:color="auto"/>
                        <w:left w:val="none" w:sz="0" w:space="0" w:color="auto"/>
                        <w:bottom w:val="none" w:sz="0" w:space="0" w:color="auto"/>
                        <w:right w:val="none" w:sz="0" w:space="0" w:color="auto"/>
                      </w:divBdr>
                    </w:div>
                    <w:div w:id="301355186">
                      <w:marLeft w:val="0"/>
                      <w:marRight w:val="0"/>
                      <w:marTop w:val="0"/>
                      <w:marBottom w:val="0"/>
                      <w:divBdr>
                        <w:top w:val="none" w:sz="0" w:space="0" w:color="auto"/>
                        <w:left w:val="none" w:sz="0" w:space="0" w:color="auto"/>
                        <w:bottom w:val="none" w:sz="0" w:space="0" w:color="auto"/>
                        <w:right w:val="none" w:sz="0" w:space="0" w:color="auto"/>
                      </w:divBdr>
                    </w:div>
                    <w:div w:id="1521771821">
                      <w:marLeft w:val="0"/>
                      <w:marRight w:val="0"/>
                      <w:marTop w:val="0"/>
                      <w:marBottom w:val="0"/>
                      <w:divBdr>
                        <w:top w:val="none" w:sz="0" w:space="0" w:color="auto"/>
                        <w:left w:val="none" w:sz="0" w:space="0" w:color="auto"/>
                        <w:bottom w:val="none" w:sz="0" w:space="0" w:color="auto"/>
                        <w:right w:val="none" w:sz="0" w:space="0" w:color="auto"/>
                      </w:divBdr>
                    </w:div>
                    <w:div w:id="556476825">
                      <w:marLeft w:val="0"/>
                      <w:marRight w:val="0"/>
                      <w:marTop w:val="0"/>
                      <w:marBottom w:val="0"/>
                      <w:divBdr>
                        <w:top w:val="none" w:sz="0" w:space="0" w:color="auto"/>
                        <w:left w:val="none" w:sz="0" w:space="0" w:color="auto"/>
                        <w:bottom w:val="none" w:sz="0" w:space="0" w:color="auto"/>
                        <w:right w:val="none" w:sz="0" w:space="0" w:color="auto"/>
                      </w:divBdr>
                    </w:div>
                    <w:div w:id="17426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1160">
      <w:bodyDiv w:val="1"/>
      <w:marLeft w:val="0"/>
      <w:marRight w:val="0"/>
      <w:marTop w:val="0"/>
      <w:marBottom w:val="0"/>
      <w:divBdr>
        <w:top w:val="none" w:sz="0" w:space="0" w:color="auto"/>
        <w:left w:val="none" w:sz="0" w:space="0" w:color="auto"/>
        <w:bottom w:val="none" w:sz="0" w:space="0" w:color="auto"/>
        <w:right w:val="none" w:sz="0" w:space="0" w:color="auto"/>
      </w:divBdr>
      <w:divsChild>
        <w:div w:id="65693535">
          <w:marLeft w:val="0"/>
          <w:marRight w:val="0"/>
          <w:marTop w:val="0"/>
          <w:marBottom w:val="0"/>
          <w:divBdr>
            <w:top w:val="none" w:sz="0" w:space="0" w:color="auto"/>
            <w:left w:val="none" w:sz="0" w:space="0" w:color="auto"/>
            <w:bottom w:val="none" w:sz="0" w:space="0" w:color="auto"/>
            <w:right w:val="none" w:sz="0" w:space="0" w:color="auto"/>
          </w:divBdr>
          <w:divsChild>
            <w:div w:id="1137917566">
              <w:marLeft w:val="0"/>
              <w:marRight w:val="0"/>
              <w:marTop w:val="0"/>
              <w:marBottom w:val="0"/>
              <w:divBdr>
                <w:top w:val="none" w:sz="0" w:space="0" w:color="auto"/>
                <w:left w:val="none" w:sz="0" w:space="0" w:color="auto"/>
                <w:bottom w:val="none" w:sz="0" w:space="0" w:color="auto"/>
                <w:right w:val="none" w:sz="0" w:space="0" w:color="auto"/>
              </w:divBdr>
            </w:div>
          </w:divsChild>
        </w:div>
        <w:div w:id="176507166">
          <w:marLeft w:val="0"/>
          <w:marRight w:val="0"/>
          <w:marTop w:val="0"/>
          <w:marBottom w:val="0"/>
          <w:divBdr>
            <w:top w:val="none" w:sz="0" w:space="0" w:color="auto"/>
            <w:left w:val="none" w:sz="0" w:space="0" w:color="auto"/>
            <w:bottom w:val="none" w:sz="0" w:space="0" w:color="auto"/>
            <w:right w:val="none" w:sz="0" w:space="0" w:color="auto"/>
          </w:divBdr>
          <w:divsChild>
            <w:div w:id="1471554761">
              <w:marLeft w:val="0"/>
              <w:marRight w:val="0"/>
              <w:marTop w:val="0"/>
              <w:marBottom w:val="0"/>
              <w:divBdr>
                <w:top w:val="none" w:sz="0" w:space="0" w:color="auto"/>
                <w:left w:val="none" w:sz="0" w:space="0" w:color="auto"/>
                <w:bottom w:val="none" w:sz="0" w:space="0" w:color="auto"/>
                <w:right w:val="none" w:sz="0" w:space="0" w:color="auto"/>
              </w:divBdr>
            </w:div>
            <w:div w:id="1984238607">
              <w:marLeft w:val="0"/>
              <w:marRight w:val="0"/>
              <w:marTop w:val="0"/>
              <w:marBottom w:val="0"/>
              <w:divBdr>
                <w:top w:val="none" w:sz="0" w:space="0" w:color="auto"/>
                <w:left w:val="none" w:sz="0" w:space="0" w:color="auto"/>
                <w:bottom w:val="none" w:sz="0" w:space="0" w:color="auto"/>
                <w:right w:val="none" w:sz="0" w:space="0" w:color="auto"/>
              </w:divBdr>
              <w:divsChild>
                <w:div w:id="343409794">
                  <w:marLeft w:val="0"/>
                  <w:marRight w:val="0"/>
                  <w:marTop w:val="0"/>
                  <w:marBottom w:val="0"/>
                  <w:divBdr>
                    <w:top w:val="none" w:sz="0" w:space="0" w:color="auto"/>
                    <w:left w:val="none" w:sz="0" w:space="0" w:color="auto"/>
                    <w:bottom w:val="none" w:sz="0" w:space="0" w:color="auto"/>
                    <w:right w:val="none" w:sz="0" w:space="0" w:color="auto"/>
                  </w:divBdr>
                  <w:divsChild>
                    <w:div w:id="143278971">
                      <w:marLeft w:val="0"/>
                      <w:marRight w:val="0"/>
                      <w:marTop w:val="180"/>
                      <w:marBottom w:val="0"/>
                      <w:divBdr>
                        <w:top w:val="none" w:sz="0" w:space="0" w:color="auto"/>
                        <w:left w:val="none" w:sz="0" w:space="0" w:color="auto"/>
                        <w:bottom w:val="none" w:sz="0" w:space="0" w:color="auto"/>
                        <w:right w:val="none" w:sz="0" w:space="0" w:color="auto"/>
                      </w:divBdr>
                      <w:divsChild>
                        <w:div w:id="375783774">
                          <w:marLeft w:val="0"/>
                          <w:marRight w:val="0"/>
                          <w:marTop w:val="0"/>
                          <w:marBottom w:val="0"/>
                          <w:divBdr>
                            <w:top w:val="none" w:sz="0" w:space="0" w:color="auto"/>
                            <w:left w:val="none" w:sz="0" w:space="0" w:color="auto"/>
                            <w:bottom w:val="none" w:sz="0" w:space="0" w:color="auto"/>
                            <w:right w:val="none" w:sz="0" w:space="0" w:color="auto"/>
                          </w:divBdr>
                        </w:div>
                      </w:divsChild>
                    </w:div>
                    <w:div w:id="1707754987">
                      <w:marLeft w:val="0"/>
                      <w:marRight w:val="0"/>
                      <w:marTop w:val="0"/>
                      <w:marBottom w:val="0"/>
                      <w:divBdr>
                        <w:top w:val="none" w:sz="0" w:space="0" w:color="auto"/>
                        <w:left w:val="none" w:sz="0" w:space="0" w:color="auto"/>
                        <w:bottom w:val="none" w:sz="0" w:space="0" w:color="auto"/>
                        <w:right w:val="none" w:sz="0" w:space="0" w:color="auto"/>
                      </w:divBdr>
                    </w:div>
                    <w:div w:id="1829443258">
                      <w:marLeft w:val="0"/>
                      <w:marRight w:val="0"/>
                      <w:marTop w:val="0"/>
                      <w:marBottom w:val="0"/>
                      <w:divBdr>
                        <w:top w:val="none" w:sz="0" w:space="0" w:color="auto"/>
                        <w:left w:val="none" w:sz="0" w:space="0" w:color="auto"/>
                        <w:bottom w:val="none" w:sz="0" w:space="0" w:color="auto"/>
                        <w:right w:val="none" w:sz="0" w:space="0" w:color="auto"/>
                      </w:divBdr>
                    </w:div>
                    <w:div w:id="145249647">
                      <w:marLeft w:val="0"/>
                      <w:marRight w:val="0"/>
                      <w:marTop w:val="0"/>
                      <w:marBottom w:val="0"/>
                      <w:divBdr>
                        <w:top w:val="none" w:sz="0" w:space="0" w:color="auto"/>
                        <w:left w:val="none" w:sz="0" w:space="0" w:color="auto"/>
                        <w:bottom w:val="none" w:sz="0" w:space="0" w:color="auto"/>
                        <w:right w:val="none" w:sz="0" w:space="0" w:color="auto"/>
                      </w:divBdr>
                      <w:divsChild>
                        <w:div w:id="1298759371">
                          <w:marLeft w:val="0"/>
                          <w:marRight w:val="0"/>
                          <w:marTop w:val="0"/>
                          <w:marBottom w:val="0"/>
                          <w:divBdr>
                            <w:top w:val="none" w:sz="0" w:space="0" w:color="auto"/>
                            <w:left w:val="none" w:sz="0" w:space="0" w:color="auto"/>
                            <w:bottom w:val="none" w:sz="0" w:space="0" w:color="auto"/>
                            <w:right w:val="none" w:sz="0" w:space="0" w:color="auto"/>
                          </w:divBdr>
                          <w:divsChild>
                            <w:div w:id="440027520">
                              <w:marLeft w:val="0"/>
                              <w:marRight w:val="0"/>
                              <w:marTop w:val="0"/>
                              <w:marBottom w:val="0"/>
                              <w:divBdr>
                                <w:top w:val="none" w:sz="0" w:space="0" w:color="auto"/>
                                <w:left w:val="none" w:sz="0" w:space="0" w:color="auto"/>
                                <w:bottom w:val="none" w:sz="0" w:space="0" w:color="auto"/>
                                <w:right w:val="none" w:sz="0" w:space="0" w:color="auto"/>
                              </w:divBdr>
                              <w:divsChild>
                                <w:div w:id="1866863532">
                                  <w:marLeft w:val="0"/>
                                  <w:marRight w:val="0"/>
                                  <w:marTop w:val="0"/>
                                  <w:marBottom w:val="0"/>
                                  <w:divBdr>
                                    <w:top w:val="none" w:sz="0" w:space="0" w:color="auto"/>
                                    <w:left w:val="none" w:sz="0" w:space="0" w:color="auto"/>
                                    <w:bottom w:val="none" w:sz="0" w:space="0" w:color="auto"/>
                                    <w:right w:val="none" w:sz="0" w:space="0" w:color="auto"/>
                                  </w:divBdr>
                                </w:div>
                                <w:div w:id="9668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129341">
      <w:bodyDiv w:val="1"/>
      <w:marLeft w:val="0"/>
      <w:marRight w:val="0"/>
      <w:marTop w:val="0"/>
      <w:marBottom w:val="0"/>
      <w:divBdr>
        <w:top w:val="none" w:sz="0" w:space="0" w:color="auto"/>
        <w:left w:val="none" w:sz="0" w:space="0" w:color="auto"/>
        <w:bottom w:val="none" w:sz="0" w:space="0" w:color="auto"/>
        <w:right w:val="none" w:sz="0" w:space="0" w:color="auto"/>
      </w:divBdr>
    </w:div>
    <w:div w:id="819735527">
      <w:bodyDiv w:val="1"/>
      <w:marLeft w:val="0"/>
      <w:marRight w:val="0"/>
      <w:marTop w:val="0"/>
      <w:marBottom w:val="0"/>
      <w:divBdr>
        <w:top w:val="none" w:sz="0" w:space="0" w:color="auto"/>
        <w:left w:val="none" w:sz="0" w:space="0" w:color="auto"/>
        <w:bottom w:val="none" w:sz="0" w:space="0" w:color="auto"/>
        <w:right w:val="none" w:sz="0" w:space="0" w:color="auto"/>
      </w:divBdr>
      <w:divsChild>
        <w:div w:id="674379627">
          <w:marLeft w:val="0"/>
          <w:marRight w:val="0"/>
          <w:marTop w:val="0"/>
          <w:marBottom w:val="0"/>
          <w:divBdr>
            <w:top w:val="none" w:sz="0" w:space="0" w:color="auto"/>
            <w:left w:val="none" w:sz="0" w:space="0" w:color="auto"/>
            <w:bottom w:val="none" w:sz="0" w:space="0" w:color="auto"/>
            <w:right w:val="none" w:sz="0" w:space="0" w:color="auto"/>
          </w:divBdr>
          <w:divsChild>
            <w:div w:id="1559048989">
              <w:marLeft w:val="0"/>
              <w:marRight w:val="0"/>
              <w:marTop w:val="0"/>
              <w:marBottom w:val="0"/>
              <w:divBdr>
                <w:top w:val="none" w:sz="0" w:space="0" w:color="auto"/>
                <w:left w:val="none" w:sz="0" w:space="0" w:color="auto"/>
                <w:bottom w:val="none" w:sz="0" w:space="0" w:color="auto"/>
                <w:right w:val="none" w:sz="0" w:space="0" w:color="auto"/>
              </w:divBdr>
              <w:divsChild>
                <w:div w:id="13970124">
                  <w:marLeft w:val="0"/>
                  <w:marRight w:val="0"/>
                  <w:marTop w:val="0"/>
                  <w:marBottom w:val="0"/>
                  <w:divBdr>
                    <w:top w:val="none" w:sz="0" w:space="0" w:color="auto"/>
                    <w:left w:val="none" w:sz="0" w:space="0" w:color="auto"/>
                    <w:bottom w:val="none" w:sz="0" w:space="0" w:color="auto"/>
                    <w:right w:val="none" w:sz="0" w:space="0" w:color="auto"/>
                  </w:divBdr>
                  <w:divsChild>
                    <w:div w:id="1946227008">
                      <w:marLeft w:val="0"/>
                      <w:marRight w:val="0"/>
                      <w:marTop w:val="0"/>
                      <w:marBottom w:val="0"/>
                      <w:divBdr>
                        <w:top w:val="none" w:sz="0" w:space="0" w:color="auto"/>
                        <w:left w:val="none" w:sz="0" w:space="0" w:color="auto"/>
                        <w:bottom w:val="none" w:sz="0" w:space="0" w:color="auto"/>
                        <w:right w:val="none" w:sz="0" w:space="0" w:color="auto"/>
                      </w:divBdr>
                      <w:divsChild>
                        <w:div w:id="739907729">
                          <w:marLeft w:val="0"/>
                          <w:marRight w:val="0"/>
                          <w:marTop w:val="0"/>
                          <w:marBottom w:val="225"/>
                          <w:divBdr>
                            <w:top w:val="none" w:sz="0" w:space="0" w:color="auto"/>
                            <w:left w:val="none" w:sz="0" w:space="0" w:color="auto"/>
                            <w:bottom w:val="none" w:sz="0" w:space="0" w:color="auto"/>
                            <w:right w:val="none" w:sz="0" w:space="0" w:color="auto"/>
                          </w:divBdr>
                        </w:div>
                      </w:divsChild>
                    </w:div>
                    <w:div w:id="1071847239">
                      <w:marLeft w:val="0"/>
                      <w:marRight w:val="0"/>
                      <w:marTop w:val="0"/>
                      <w:marBottom w:val="0"/>
                      <w:divBdr>
                        <w:top w:val="none" w:sz="0" w:space="0" w:color="auto"/>
                        <w:left w:val="none" w:sz="0" w:space="0" w:color="auto"/>
                        <w:bottom w:val="none" w:sz="0" w:space="0" w:color="auto"/>
                        <w:right w:val="none" w:sz="0" w:space="0" w:color="auto"/>
                      </w:divBdr>
                      <w:divsChild>
                        <w:div w:id="1423913322">
                          <w:marLeft w:val="0"/>
                          <w:marRight w:val="0"/>
                          <w:marTop w:val="0"/>
                          <w:marBottom w:val="0"/>
                          <w:divBdr>
                            <w:top w:val="none" w:sz="0" w:space="0" w:color="auto"/>
                            <w:left w:val="none" w:sz="0" w:space="0" w:color="auto"/>
                            <w:bottom w:val="none" w:sz="0" w:space="0" w:color="auto"/>
                            <w:right w:val="none" w:sz="0" w:space="0" w:color="auto"/>
                          </w:divBdr>
                          <w:divsChild>
                            <w:div w:id="2115517073">
                              <w:marLeft w:val="0"/>
                              <w:marRight w:val="0"/>
                              <w:marTop w:val="0"/>
                              <w:marBottom w:val="0"/>
                              <w:divBdr>
                                <w:top w:val="none" w:sz="0" w:space="0" w:color="auto"/>
                                <w:left w:val="none" w:sz="0" w:space="0" w:color="auto"/>
                                <w:bottom w:val="none" w:sz="0" w:space="0" w:color="auto"/>
                                <w:right w:val="none" w:sz="0" w:space="0" w:color="auto"/>
                              </w:divBdr>
                              <w:divsChild>
                                <w:div w:id="14828863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41499">
              <w:marLeft w:val="0"/>
              <w:marRight w:val="0"/>
              <w:marTop w:val="0"/>
              <w:marBottom w:val="0"/>
              <w:divBdr>
                <w:top w:val="none" w:sz="0" w:space="0" w:color="auto"/>
                <w:left w:val="none" w:sz="0" w:space="0" w:color="auto"/>
                <w:bottom w:val="none" w:sz="0" w:space="0" w:color="auto"/>
                <w:right w:val="none" w:sz="0" w:space="0" w:color="auto"/>
              </w:divBdr>
              <w:divsChild>
                <w:div w:id="247740568">
                  <w:marLeft w:val="0"/>
                  <w:marRight w:val="0"/>
                  <w:marTop w:val="0"/>
                  <w:marBottom w:val="0"/>
                  <w:divBdr>
                    <w:top w:val="none" w:sz="0" w:space="0" w:color="auto"/>
                    <w:left w:val="none" w:sz="0" w:space="0" w:color="auto"/>
                    <w:bottom w:val="none" w:sz="0" w:space="0" w:color="auto"/>
                    <w:right w:val="none" w:sz="0" w:space="0" w:color="auto"/>
                  </w:divBdr>
                  <w:divsChild>
                    <w:div w:id="2090030624">
                      <w:marLeft w:val="0"/>
                      <w:marRight w:val="0"/>
                      <w:marTop w:val="0"/>
                      <w:marBottom w:val="0"/>
                      <w:divBdr>
                        <w:top w:val="none" w:sz="0" w:space="0" w:color="auto"/>
                        <w:left w:val="none" w:sz="0" w:space="0" w:color="auto"/>
                        <w:bottom w:val="none" w:sz="0" w:space="0" w:color="auto"/>
                        <w:right w:val="none" w:sz="0" w:space="0" w:color="auto"/>
                      </w:divBdr>
                      <w:divsChild>
                        <w:div w:id="314341301">
                          <w:marLeft w:val="0"/>
                          <w:marRight w:val="0"/>
                          <w:marTop w:val="0"/>
                          <w:marBottom w:val="0"/>
                          <w:divBdr>
                            <w:top w:val="none" w:sz="0" w:space="0" w:color="auto"/>
                            <w:left w:val="none" w:sz="0" w:space="0" w:color="auto"/>
                            <w:bottom w:val="none" w:sz="0" w:space="0" w:color="auto"/>
                            <w:right w:val="none" w:sz="0" w:space="0" w:color="auto"/>
                          </w:divBdr>
                          <w:divsChild>
                            <w:div w:id="17708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192">
                      <w:marLeft w:val="0"/>
                      <w:marRight w:val="0"/>
                      <w:marTop w:val="0"/>
                      <w:marBottom w:val="0"/>
                      <w:divBdr>
                        <w:top w:val="none" w:sz="0" w:space="0" w:color="auto"/>
                        <w:left w:val="none" w:sz="0" w:space="0" w:color="auto"/>
                        <w:bottom w:val="none" w:sz="0" w:space="0" w:color="auto"/>
                        <w:right w:val="none" w:sz="0" w:space="0" w:color="auto"/>
                      </w:divBdr>
                      <w:divsChild>
                        <w:div w:id="1079407635">
                          <w:marLeft w:val="0"/>
                          <w:marRight w:val="0"/>
                          <w:marTop w:val="0"/>
                          <w:marBottom w:val="0"/>
                          <w:divBdr>
                            <w:top w:val="none" w:sz="0" w:space="0" w:color="auto"/>
                            <w:left w:val="none" w:sz="0" w:space="0" w:color="auto"/>
                            <w:bottom w:val="none" w:sz="0" w:space="0" w:color="auto"/>
                            <w:right w:val="none" w:sz="0" w:space="0" w:color="auto"/>
                          </w:divBdr>
                          <w:divsChild>
                            <w:div w:id="8107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314027">
          <w:marLeft w:val="0"/>
          <w:marRight w:val="0"/>
          <w:marTop w:val="0"/>
          <w:marBottom w:val="0"/>
          <w:divBdr>
            <w:top w:val="none" w:sz="0" w:space="0" w:color="auto"/>
            <w:left w:val="none" w:sz="0" w:space="0" w:color="auto"/>
            <w:bottom w:val="none" w:sz="0" w:space="0" w:color="auto"/>
            <w:right w:val="none" w:sz="0" w:space="0" w:color="auto"/>
          </w:divBdr>
          <w:divsChild>
            <w:div w:id="1329022158">
              <w:marLeft w:val="0"/>
              <w:marRight w:val="0"/>
              <w:marTop w:val="0"/>
              <w:marBottom w:val="0"/>
              <w:divBdr>
                <w:top w:val="none" w:sz="0" w:space="0" w:color="auto"/>
                <w:left w:val="none" w:sz="0" w:space="0" w:color="auto"/>
                <w:bottom w:val="none" w:sz="0" w:space="0" w:color="auto"/>
                <w:right w:val="none" w:sz="0" w:space="0" w:color="auto"/>
              </w:divBdr>
              <w:divsChild>
                <w:div w:id="183327989">
                  <w:marLeft w:val="0"/>
                  <w:marRight w:val="0"/>
                  <w:marTop w:val="0"/>
                  <w:marBottom w:val="0"/>
                  <w:divBdr>
                    <w:top w:val="none" w:sz="0" w:space="0" w:color="auto"/>
                    <w:left w:val="none" w:sz="0" w:space="0" w:color="auto"/>
                    <w:bottom w:val="none" w:sz="0" w:space="0" w:color="auto"/>
                    <w:right w:val="none" w:sz="0" w:space="0" w:color="auto"/>
                  </w:divBdr>
                  <w:divsChild>
                    <w:div w:id="547913290">
                      <w:marLeft w:val="0"/>
                      <w:marRight w:val="0"/>
                      <w:marTop w:val="0"/>
                      <w:marBottom w:val="0"/>
                      <w:divBdr>
                        <w:top w:val="none" w:sz="0" w:space="0" w:color="auto"/>
                        <w:left w:val="none" w:sz="0" w:space="0" w:color="auto"/>
                        <w:bottom w:val="none" w:sz="0" w:space="0" w:color="auto"/>
                        <w:right w:val="none" w:sz="0" w:space="0" w:color="auto"/>
                      </w:divBdr>
                      <w:divsChild>
                        <w:div w:id="639310767">
                          <w:marLeft w:val="0"/>
                          <w:marRight w:val="0"/>
                          <w:marTop w:val="0"/>
                          <w:marBottom w:val="0"/>
                          <w:divBdr>
                            <w:top w:val="none" w:sz="0" w:space="0" w:color="auto"/>
                            <w:left w:val="none" w:sz="0" w:space="0" w:color="auto"/>
                            <w:bottom w:val="none" w:sz="0" w:space="0" w:color="auto"/>
                            <w:right w:val="none" w:sz="0" w:space="0" w:color="auto"/>
                          </w:divBdr>
                          <w:divsChild>
                            <w:div w:id="2697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041743">
      <w:bodyDiv w:val="1"/>
      <w:marLeft w:val="0"/>
      <w:marRight w:val="0"/>
      <w:marTop w:val="0"/>
      <w:marBottom w:val="0"/>
      <w:divBdr>
        <w:top w:val="none" w:sz="0" w:space="0" w:color="auto"/>
        <w:left w:val="none" w:sz="0" w:space="0" w:color="auto"/>
        <w:bottom w:val="none" w:sz="0" w:space="0" w:color="auto"/>
        <w:right w:val="none" w:sz="0" w:space="0" w:color="auto"/>
      </w:divBdr>
      <w:divsChild>
        <w:div w:id="662928040">
          <w:marLeft w:val="0"/>
          <w:marRight w:val="0"/>
          <w:marTop w:val="0"/>
          <w:marBottom w:val="240"/>
          <w:divBdr>
            <w:top w:val="none" w:sz="0" w:space="0" w:color="auto"/>
            <w:left w:val="none" w:sz="0" w:space="0" w:color="auto"/>
            <w:bottom w:val="none" w:sz="0" w:space="0" w:color="auto"/>
            <w:right w:val="none" w:sz="0" w:space="0" w:color="auto"/>
          </w:divBdr>
        </w:div>
        <w:div w:id="1019311611">
          <w:marLeft w:val="0"/>
          <w:marRight w:val="0"/>
          <w:marTop w:val="0"/>
          <w:marBottom w:val="240"/>
          <w:divBdr>
            <w:top w:val="none" w:sz="0" w:space="0" w:color="auto"/>
            <w:left w:val="none" w:sz="0" w:space="0" w:color="auto"/>
            <w:bottom w:val="none" w:sz="0" w:space="0" w:color="auto"/>
            <w:right w:val="none" w:sz="0" w:space="0" w:color="auto"/>
          </w:divBdr>
        </w:div>
        <w:div w:id="1434859717">
          <w:marLeft w:val="0"/>
          <w:marRight w:val="0"/>
          <w:marTop w:val="0"/>
          <w:marBottom w:val="240"/>
          <w:divBdr>
            <w:top w:val="none" w:sz="0" w:space="0" w:color="auto"/>
            <w:left w:val="none" w:sz="0" w:space="0" w:color="auto"/>
            <w:bottom w:val="none" w:sz="0" w:space="0" w:color="auto"/>
            <w:right w:val="none" w:sz="0" w:space="0" w:color="auto"/>
          </w:divBdr>
        </w:div>
        <w:div w:id="55668618">
          <w:marLeft w:val="0"/>
          <w:marRight w:val="0"/>
          <w:marTop w:val="0"/>
          <w:marBottom w:val="240"/>
          <w:divBdr>
            <w:top w:val="none" w:sz="0" w:space="0" w:color="auto"/>
            <w:left w:val="none" w:sz="0" w:space="0" w:color="auto"/>
            <w:bottom w:val="none" w:sz="0" w:space="0" w:color="auto"/>
            <w:right w:val="none" w:sz="0" w:space="0" w:color="auto"/>
          </w:divBdr>
        </w:div>
      </w:divsChild>
    </w:div>
    <w:div w:id="1440300232">
      <w:bodyDiv w:val="1"/>
      <w:marLeft w:val="0"/>
      <w:marRight w:val="0"/>
      <w:marTop w:val="0"/>
      <w:marBottom w:val="0"/>
      <w:divBdr>
        <w:top w:val="none" w:sz="0" w:space="0" w:color="auto"/>
        <w:left w:val="none" w:sz="0" w:space="0" w:color="auto"/>
        <w:bottom w:val="none" w:sz="0" w:space="0" w:color="auto"/>
        <w:right w:val="none" w:sz="0" w:space="0" w:color="auto"/>
      </w:divBdr>
    </w:div>
    <w:div w:id="1561670871">
      <w:bodyDiv w:val="1"/>
      <w:marLeft w:val="0"/>
      <w:marRight w:val="0"/>
      <w:marTop w:val="0"/>
      <w:marBottom w:val="0"/>
      <w:divBdr>
        <w:top w:val="none" w:sz="0" w:space="0" w:color="auto"/>
        <w:left w:val="none" w:sz="0" w:space="0" w:color="auto"/>
        <w:bottom w:val="none" w:sz="0" w:space="0" w:color="auto"/>
        <w:right w:val="none" w:sz="0" w:space="0" w:color="auto"/>
      </w:divBdr>
      <w:divsChild>
        <w:div w:id="129460468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737119996">
      <w:bodyDiv w:val="1"/>
      <w:marLeft w:val="0"/>
      <w:marRight w:val="0"/>
      <w:marTop w:val="0"/>
      <w:marBottom w:val="0"/>
      <w:divBdr>
        <w:top w:val="none" w:sz="0" w:space="0" w:color="auto"/>
        <w:left w:val="none" w:sz="0" w:space="0" w:color="auto"/>
        <w:bottom w:val="none" w:sz="0" w:space="0" w:color="auto"/>
        <w:right w:val="none" w:sz="0" w:space="0" w:color="auto"/>
      </w:divBdr>
      <w:divsChild>
        <w:div w:id="269943140">
          <w:marLeft w:val="0"/>
          <w:marRight w:val="0"/>
          <w:marTop w:val="0"/>
          <w:marBottom w:val="0"/>
          <w:divBdr>
            <w:top w:val="none" w:sz="0" w:space="0" w:color="auto"/>
            <w:left w:val="none" w:sz="0" w:space="0" w:color="auto"/>
            <w:bottom w:val="none" w:sz="0" w:space="0" w:color="auto"/>
            <w:right w:val="none" w:sz="0" w:space="0" w:color="auto"/>
          </w:divBdr>
          <w:divsChild>
            <w:div w:id="1582713641">
              <w:marLeft w:val="0"/>
              <w:marRight w:val="0"/>
              <w:marTop w:val="0"/>
              <w:marBottom w:val="0"/>
              <w:divBdr>
                <w:top w:val="none" w:sz="0" w:space="0" w:color="auto"/>
                <w:left w:val="none" w:sz="0" w:space="0" w:color="auto"/>
                <w:bottom w:val="none" w:sz="0" w:space="0" w:color="auto"/>
                <w:right w:val="none" w:sz="0" w:space="0" w:color="auto"/>
              </w:divBdr>
            </w:div>
          </w:divsChild>
        </w:div>
        <w:div w:id="130562795">
          <w:marLeft w:val="0"/>
          <w:marRight w:val="0"/>
          <w:marTop w:val="0"/>
          <w:marBottom w:val="0"/>
          <w:divBdr>
            <w:top w:val="none" w:sz="0" w:space="0" w:color="auto"/>
            <w:left w:val="none" w:sz="0" w:space="0" w:color="auto"/>
            <w:bottom w:val="none" w:sz="0" w:space="0" w:color="auto"/>
            <w:right w:val="none" w:sz="0" w:space="0" w:color="auto"/>
          </w:divBdr>
          <w:divsChild>
            <w:div w:id="1936668089">
              <w:marLeft w:val="0"/>
              <w:marRight w:val="0"/>
              <w:marTop w:val="0"/>
              <w:marBottom w:val="0"/>
              <w:divBdr>
                <w:top w:val="none" w:sz="0" w:space="0" w:color="auto"/>
                <w:left w:val="none" w:sz="0" w:space="0" w:color="auto"/>
                <w:bottom w:val="none" w:sz="0" w:space="0" w:color="auto"/>
                <w:right w:val="none" w:sz="0" w:space="0" w:color="auto"/>
              </w:divBdr>
            </w:div>
            <w:div w:id="2071731522">
              <w:marLeft w:val="0"/>
              <w:marRight w:val="0"/>
              <w:marTop w:val="0"/>
              <w:marBottom w:val="0"/>
              <w:divBdr>
                <w:top w:val="none" w:sz="0" w:space="0" w:color="auto"/>
                <w:left w:val="none" w:sz="0" w:space="0" w:color="auto"/>
                <w:bottom w:val="none" w:sz="0" w:space="0" w:color="auto"/>
                <w:right w:val="none" w:sz="0" w:space="0" w:color="auto"/>
              </w:divBdr>
              <w:divsChild>
                <w:div w:id="843521356">
                  <w:marLeft w:val="0"/>
                  <w:marRight w:val="0"/>
                  <w:marTop w:val="0"/>
                  <w:marBottom w:val="0"/>
                  <w:divBdr>
                    <w:top w:val="none" w:sz="0" w:space="0" w:color="auto"/>
                    <w:left w:val="none" w:sz="0" w:space="0" w:color="auto"/>
                    <w:bottom w:val="none" w:sz="0" w:space="0" w:color="auto"/>
                    <w:right w:val="none" w:sz="0" w:space="0" w:color="auto"/>
                  </w:divBdr>
                  <w:divsChild>
                    <w:div w:id="879822293">
                      <w:marLeft w:val="0"/>
                      <w:marRight w:val="0"/>
                      <w:marTop w:val="180"/>
                      <w:marBottom w:val="0"/>
                      <w:divBdr>
                        <w:top w:val="none" w:sz="0" w:space="0" w:color="auto"/>
                        <w:left w:val="none" w:sz="0" w:space="0" w:color="auto"/>
                        <w:bottom w:val="none" w:sz="0" w:space="0" w:color="auto"/>
                        <w:right w:val="none" w:sz="0" w:space="0" w:color="auto"/>
                      </w:divBdr>
                      <w:divsChild>
                        <w:div w:id="1691881891">
                          <w:marLeft w:val="0"/>
                          <w:marRight w:val="0"/>
                          <w:marTop w:val="0"/>
                          <w:marBottom w:val="0"/>
                          <w:divBdr>
                            <w:top w:val="none" w:sz="0" w:space="0" w:color="auto"/>
                            <w:left w:val="none" w:sz="0" w:space="0" w:color="auto"/>
                            <w:bottom w:val="none" w:sz="0" w:space="0" w:color="auto"/>
                            <w:right w:val="none" w:sz="0" w:space="0" w:color="auto"/>
                          </w:divBdr>
                        </w:div>
                      </w:divsChild>
                    </w:div>
                    <w:div w:id="12931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4462">
      <w:bodyDiv w:val="1"/>
      <w:marLeft w:val="0"/>
      <w:marRight w:val="0"/>
      <w:marTop w:val="0"/>
      <w:marBottom w:val="0"/>
      <w:divBdr>
        <w:top w:val="none" w:sz="0" w:space="0" w:color="auto"/>
        <w:left w:val="none" w:sz="0" w:space="0" w:color="auto"/>
        <w:bottom w:val="none" w:sz="0" w:space="0" w:color="auto"/>
        <w:right w:val="none" w:sz="0" w:space="0" w:color="auto"/>
      </w:divBdr>
    </w:div>
    <w:div w:id="1770929716">
      <w:bodyDiv w:val="1"/>
      <w:marLeft w:val="0"/>
      <w:marRight w:val="0"/>
      <w:marTop w:val="0"/>
      <w:marBottom w:val="0"/>
      <w:divBdr>
        <w:top w:val="none" w:sz="0" w:space="0" w:color="auto"/>
        <w:left w:val="none" w:sz="0" w:space="0" w:color="auto"/>
        <w:bottom w:val="none" w:sz="0" w:space="0" w:color="auto"/>
        <w:right w:val="none" w:sz="0" w:space="0" w:color="auto"/>
      </w:divBdr>
      <w:divsChild>
        <w:div w:id="901796073">
          <w:marLeft w:val="0"/>
          <w:marRight w:val="0"/>
          <w:marTop w:val="0"/>
          <w:marBottom w:val="0"/>
          <w:divBdr>
            <w:top w:val="none" w:sz="0" w:space="0" w:color="auto"/>
            <w:left w:val="none" w:sz="0" w:space="0" w:color="auto"/>
            <w:bottom w:val="none" w:sz="0" w:space="0" w:color="auto"/>
            <w:right w:val="none" w:sz="0" w:space="0" w:color="auto"/>
          </w:divBdr>
        </w:div>
        <w:div w:id="602760025">
          <w:marLeft w:val="0"/>
          <w:marRight w:val="0"/>
          <w:marTop w:val="0"/>
          <w:marBottom w:val="0"/>
          <w:divBdr>
            <w:top w:val="none" w:sz="0" w:space="0" w:color="auto"/>
            <w:left w:val="none" w:sz="0" w:space="0" w:color="auto"/>
            <w:bottom w:val="none" w:sz="0" w:space="0" w:color="auto"/>
            <w:right w:val="none" w:sz="0" w:space="0" w:color="auto"/>
          </w:divBdr>
        </w:div>
        <w:div w:id="1891501616">
          <w:marLeft w:val="0"/>
          <w:marRight w:val="0"/>
          <w:marTop w:val="0"/>
          <w:marBottom w:val="0"/>
          <w:divBdr>
            <w:top w:val="none" w:sz="0" w:space="0" w:color="auto"/>
            <w:left w:val="none" w:sz="0" w:space="0" w:color="auto"/>
            <w:bottom w:val="none" w:sz="0" w:space="0" w:color="auto"/>
            <w:right w:val="none" w:sz="0" w:space="0" w:color="auto"/>
          </w:divBdr>
        </w:div>
        <w:div w:id="1899507770">
          <w:marLeft w:val="0"/>
          <w:marRight w:val="0"/>
          <w:marTop w:val="0"/>
          <w:marBottom w:val="0"/>
          <w:divBdr>
            <w:top w:val="none" w:sz="0" w:space="0" w:color="auto"/>
            <w:left w:val="none" w:sz="0" w:space="0" w:color="auto"/>
            <w:bottom w:val="none" w:sz="0" w:space="0" w:color="auto"/>
            <w:right w:val="none" w:sz="0" w:space="0" w:color="auto"/>
          </w:divBdr>
        </w:div>
        <w:div w:id="1193760915">
          <w:marLeft w:val="0"/>
          <w:marRight w:val="0"/>
          <w:marTop w:val="0"/>
          <w:marBottom w:val="0"/>
          <w:divBdr>
            <w:top w:val="none" w:sz="0" w:space="0" w:color="auto"/>
            <w:left w:val="none" w:sz="0" w:space="0" w:color="auto"/>
            <w:bottom w:val="none" w:sz="0" w:space="0" w:color="auto"/>
            <w:right w:val="none" w:sz="0" w:space="0" w:color="auto"/>
          </w:divBdr>
        </w:div>
        <w:div w:id="583028947">
          <w:marLeft w:val="0"/>
          <w:marRight w:val="0"/>
          <w:marTop w:val="0"/>
          <w:marBottom w:val="0"/>
          <w:divBdr>
            <w:top w:val="none" w:sz="0" w:space="0" w:color="auto"/>
            <w:left w:val="none" w:sz="0" w:space="0" w:color="auto"/>
            <w:bottom w:val="none" w:sz="0" w:space="0" w:color="auto"/>
            <w:right w:val="none" w:sz="0" w:space="0" w:color="auto"/>
          </w:divBdr>
        </w:div>
        <w:div w:id="1466851424">
          <w:marLeft w:val="0"/>
          <w:marRight w:val="0"/>
          <w:marTop w:val="0"/>
          <w:marBottom w:val="0"/>
          <w:divBdr>
            <w:top w:val="none" w:sz="0" w:space="0" w:color="auto"/>
            <w:left w:val="none" w:sz="0" w:space="0" w:color="auto"/>
            <w:bottom w:val="none" w:sz="0" w:space="0" w:color="auto"/>
            <w:right w:val="none" w:sz="0" w:space="0" w:color="auto"/>
          </w:divBdr>
        </w:div>
        <w:div w:id="1498185254">
          <w:marLeft w:val="0"/>
          <w:marRight w:val="0"/>
          <w:marTop w:val="0"/>
          <w:marBottom w:val="0"/>
          <w:divBdr>
            <w:top w:val="none" w:sz="0" w:space="0" w:color="auto"/>
            <w:left w:val="none" w:sz="0" w:space="0" w:color="auto"/>
            <w:bottom w:val="none" w:sz="0" w:space="0" w:color="auto"/>
            <w:right w:val="none" w:sz="0" w:space="0" w:color="auto"/>
          </w:divBdr>
        </w:div>
        <w:div w:id="480923643">
          <w:marLeft w:val="0"/>
          <w:marRight w:val="0"/>
          <w:marTop w:val="0"/>
          <w:marBottom w:val="0"/>
          <w:divBdr>
            <w:top w:val="none" w:sz="0" w:space="0" w:color="auto"/>
            <w:left w:val="none" w:sz="0" w:space="0" w:color="auto"/>
            <w:bottom w:val="none" w:sz="0" w:space="0" w:color="auto"/>
            <w:right w:val="none" w:sz="0" w:space="0" w:color="auto"/>
          </w:divBdr>
        </w:div>
      </w:divsChild>
    </w:div>
    <w:div w:id="1846020319">
      <w:bodyDiv w:val="1"/>
      <w:marLeft w:val="0"/>
      <w:marRight w:val="0"/>
      <w:marTop w:val="0"/>
      <w:marBottom w:val="0"/>
      <w:divBdr>
        <w:top w:val="none" w:sz="0" w:space="0" w:color="auto"/>
        <w:left w:val="none" w:sz="0" w:space="0" w:color="auto"/>
        <w:bottom w:val="none" w:sz="0" w:space="0" w:color="auto"/>
        <w:right w:val="none" w:sz="0" w:space="0" w:color="auto"/>
      </w:divBdr>
      <w:divsChild>
        <w:div w:id="1049840003">
          <w:marLeft w:val="0"/>
          <w:marRight w:val="0"/>
          <w:marTop w:val="0"/>
          <w:marBottom w:val="0"/>
          <w:divBdr>
            <w:top w:val="none" w:sz="0" w:space="0" w:color="auto"/>
            <w:left w:val="none" w:sz="0" w:space="0" w:color="auto"/>
            <w:bottom w:val="none" w:sz="0" w:space="0" w:color="auto"/>
            <w:right w:val="none" w:sz="0" w:space="0" w:color="auto"/>
          </w:divBdr>
          <w:divsChild>
            <w:div w:id="668798815">
              <w:marLeft w:val="0"/>
              <w:marRight w:val="0"/>
              <w:marTop w:val="0"/>
              <w:marBottom w:val="0"/>
              <w:divBdr>
                <w:top w:val="none" w:sz="0" w:space="0" w:color="auto"/>
                <w:left w:val="none" w:sz="0" w:space="0" w:color="auto"/>
                <w:bottom w:val="none" w:sz="0" w:space="0" w:color="auto"/>
                <w:right w:val="none" w:sz="0" w:space="0" w:color="auto"/>
              </w:divBdr>
            </w:div>
          </w:divsChild>
        </w:div>
        <w:div w:id="16777666">
          <w:marLeft w:val="0"/>
          <w:marRight w:val="0"/>
          <w:marTop w:val="0"/>
          <w:marBottom w:val="0"/>
          <w:divBdr>
            <w:top w:val="none" w:sz="0" w:space="0" w:color="auto"/>
            <w:left w:val="none" w:sz="0" w:space="0" w:color="auto"/>
            <w:bottom w:val="none" w:sz="0" w:space="0" w:color="auto"/>
            <w:right w:val="none" w:sz="0" w:space="0" w:color="auto"/>
          </w:divBdr>
          <w:divsChild>
            <w:div w:id="991980305">
              <w:marLeft w:val="0"/>
              <w:marRight w:val="0"/>
              <w:marTop w:val="0"/>
              <w:marBottom w:val="0"/>
              <w:divBdr>
                <w:top w:val="none" w:sz="0" w:space="0" w:color="auto"/>
                <w:left w:val="none" w:sz="0" w:space="0" w:color="auto"/>
                <w:bottom w:val="none" w:sz="0" w:space="0" w:color="auto"/>
                <w:right w:val="none" w:sz="0" w:space="0" w:color="auto"/>
              </w:divBdr>
            </w:div>
            <w:div w:id="1488281440">
              <w:marLeft w:val="0"/>
              <w:marRight w:val="0"/>
              <w:marTop w:val="0"/>
              <w:marBottom w:val="0"/>
              <w:divBdr>
                <w:top w:val="none" w:sz="0" w:space="0" w:color="auto"/>
                <w:left w:val="none" w:sz="0" w:space="0" w:color="auto"/>
                <w:bottom w:val="none" w:sz="0" w:space="0" w:color="auto"/>
                <w:right w:val="none" w:sz="0" w:space="0" w:color="auto"/>
              </w:divBdr>
              <w:divsChild>
                <w:div w:id="1193029851">
                  <w:marLeft w:val="0"/>
                  <w:marRight w:val="0"/>
                  <w:marTop w:val="0"/>
                  <w:marBottom w:val="0"/>
                  <w:divBdr>
                    <w:top w:val="none" w:sz="0" w:space="0" w:color="auto"/>
                    <w:left w:val="none" w:sz="0" w:space="0" w:color="auto"/>
                    <w:bottom w:val="none" w:sz="0" w:space="0" w:color="auto"/>
                    <w:right w:val="none" w:sz="0" w:space="0" w:color="auto"/>
                  </w:divBdr>
                  <w:divsChild>
                    <w:div w:id="95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shram" TargetMode="External"/><Relationship Id="rId117" Type="http://schemas.openxmlformats.org/officeDocument/2006/relationships/hyperlink" Target="https://www.uopeople.edu/blog/5-benefits-of-group-work-in-online-courses-and-degrees/" TargetMode="External"/><Relationship Id="rId21" Type="http://schemas.openxmlformats.org/officeDocument/2006/relationships/hyperlink" Target="https://en.wikipedia.org/wiki/History_of_education_in_the_Indian_subcontinent" TargetMode="External"/><Relationship Id="rId42" Type="http://schemas.openxmlformats.org/officeDocument/2006/relationships/hyperlink" Target="https://en.wikipedia.org/wiki/History_of_education_in_the_Indian_subcontinent" TargetMode="External"/><Relationship Id="rId47" Type="http://schemas.openxmlformats.org/officeDocument/2006/relationships/hyperlink" Target="https://en.wikipedia.org/wiki/Maya_(mother_of_Buddha)" TargetMode="External"/><Relationship Id="rId63" Type="http://schemas.openxmlformats.org/officeDocument/2006/relationships/hyperlink" Target="https://en.wikipedia.org/wiki/File:Education_index_UN_HDR_2007_2008.PNG" TargetMode="External"/><Relationship Id="rId68" Type="http://schemas.openxmlformats.org/officeDocument/2006/relationships/hyperlink" Target="https://en.wikipedia.org/wiki/LEDC" TargetMode="External"/><Relationship Id="rId84" Type="http://schemas.openxmlformats.org/officeDocument/2006/relationships/image" Target="media/image12.png"/><Relationship Id="rId89" Type="http://schemas.openxmlformats.org/officeDocument/2006/relationships/hyperlink" Target="https://www.globalpartnership.org/data-and-results/education-data" TargetMode="External"/><Relationship Id="rId112" Type="http://schemas.openxmlformats.org/officeDocument/2006/relationships/hyperlink" Target="https://www.cdc.gov/nchs/data/hus/hus11.pdf" TargetMode="External"/><Relationship Id="rId16" Type="http://schemas.openxmlformats.org/officeDocument/2006/relationships/hyperlink" Target="https://en.wikipedia.org/wiki/Guru" TargetMode="External"/><Relationship Id="rId107" Type="http://schemas.openxmlformats.org/officeDocument/2006/relationships/hyperlink" Target="https://www.girlsnotbrides.org/wp-content/uploads/2017/09/Child-Marriage-and-Education-Girls-Not-Brides-August-2017.pdf" TargetMode="External"/><Relationship Id="rId11" Type="http://schemas.openxmlformats.org/officeDocument/2006/relationships/hyperlink" Target="https://ischoolconnect.com/blog/top-10-stem-courses-of-the-year/" TargetMode="External"/><Relationship Id="rId32" Type="http://schemas.openxmlformats.org/officeDocument/2006/relationships/hyperlink" Target="https://en.wikipedia.org/wiki/History_of_education_in_the_Indian_subcontinent" TargetMode="External"/><Relationship Id="rId37" Type="http://schemas.openxmlformats.org/officeDocument/2006/relationships/hyperlink" Target="https://en.wikipedia.org/wiki/China" TargetMode="External"/><Relationship Id="rId53" Type="http://schemas.openxmlformats.org/officeDocument/2006/relationships/hyperlink" Target="https://en.wikipedia.org/wiki/History_of_education_in_the_Indian_subcontinent" TargetMode="External"/><Relationship Id="rId58" Type="http://schemas.openxmlformats.org/officeDocument/2006/relationships/hyperlink" Target="https://en.wikipedia.org/wiki/Charles_Grant_(British_East_India_Company)" TargetMode="External"/><Relationship Id="rId74" Type="http://schemas.openxmlformats.org/officeDocument/2006/relationships/hyperlink" Target="https://ourworldindata.org/global-education" TargetMode="External"/><Relationship Id="rId79" Type="http://schemas.openxmlformats.org/officeDocument/2006/relationships/image" Target="media/image7.png"/><Relationship Id="rId102" Type="http://schemas.openxmlformats.org/officeDocument/2006/relationships/hyperlink" Target="https://files.eric.ed.gov/fulltext/EJ1029882.pdf" TargetMode="External"/><Relationship Id="rId5" Type="http://schemas.openxmlformats.org/officeDocument/2006/relationships/hyperlink" Target="https://ischoolconnect.com/blog/top-10-best-online-courses-for-2020/" TargetMode="External"/><Relationship Id="rId90" Type="http://schemas.openxmlformats.org/officeDocument/2006/relationships/hyperlink" Target="https://www.healthaffairs.org/doi/full/10.1377/hlthaff.2011.0746" TargetMode="External"/><Relationship Id="rId95" Type="http://schemas.openxmlformats.org/officeDocument/2006/relationships/hyperlink" Target="https://www.pexels.com/@burst?utm_content=attributionCopyText&amp;utm_medium=referral&amp;utm_source=pexels" TargetMode="External"/><Relationship Id="rId22" Type="http://schemas.openxmlformats.org/officeDocument/2006/relationships/hyperlink" Target="https://en.wikipedia.org/wiki/Vaishya" TargetMode="External"/><Relationship Id="rId27" Type="http://schemas.openxmlformats.org/officeDocument/2006/relationships/hyperlink" Target="https://en.wikipedia.org/wiki/History_of_education_in_the_Indian_subcontinent" TargetMode="External"/><Relationship Id="rId43" Type="http://schemas.openxmlformats.org/officeDocument/2006/relationships/hyperlink" Target="https://en.wikipedia.org/wiki/Rgveda" TargetMode="External"/><Relationship Id="rId48" Type="http://schemas.openxmlformats.org/officeDocument/2006/relationships/hyperlink" Target="https://en.wikipedia.org/wiki/Buddha" TargetMode="External"/><Relationship Id="rId64" Type="http://schemas.openxmlformats.org/officeDocument/2006/relationships/image" Target="media/image5.png"/><Relationship Id="rId69" Type="http://schemas.openxmlformats.org/officeDocument/2006/relationships/hyperlink" Target="https://en.wikipedia.org/wiki/MEDC" TargetMode="External"/><Relationship Id="rId113" Type="http://schemas.openxmlformats.org/officeDocument/2006/relationships/hyperlink" Target="https://www.cdc.gov/nchs/data/hus/hus11.pdf" TargetMode="External"/><Relationship Id="rId118" Type="http://schemas.openxmlformats.org/officeDocument/2006/relationships/hyperlink" Target="https://www.uopeople.edu/blog/interpersonal-communication-tips-to-boost-your-career/" TargetMode="External"/><Relationship Id="rId80" Type="http://schemas.openxmlformats.org/officeDocument/2006/relationships/image" Target="media/image8.png"/><Relationship Id="rId85" Type="http://schemas.openxmlformats.org/officeDocument/2006/relationships/hyperlink" Target="https://www.uopeople.edu/programs/certificate/health-science/" TargetMode="External"/><Relationship Id="rId12" Type="http://schemas.openxmlformats.org/officeDocument/2006/relationships/image" Target="media/image3.jpeg"/><Relationship Id="rId17" Type="http://schemas.openxmlformats.org/officeDocument/2006/relationships/hyperlink" Target="https://en.wikipedia.org/wiki/History_of_education_in_the_Indian_subcontinent" TargetMode="External"/><Relationship Id="rId33" Type="http://schemas.openxmlformats.org/officeDocument/2006/relationships/hyperlink" Target="https://en.wikipedia.org/wiki/History_of_education_in_the_Indian_subcontinent" TargetMode="External"/><Relationship Id="rId38" Type="http://schemas.openxmlformats.org/officeDocument/2006/relationships/hyperlink" Target="https://en.wikipedia.org/wiki/Central_Asia" TargetMode="External"/><Relationship Id="rId59" Type="http://schemas.openxmlformats.org/officeDocument/2006/relationships/hyperlink" Target="https://en.wikipedia.org/wiki/Charter_Act_of_1813" TargetMode="External"/><Relationship Id="rId103" Type="http://schemas.openxmlformats.org/officeDocument/2006/relationships/hyperlink" Target="https://files.eric.ed.gov/fulltext/EJ1029882.pdf" TargetMode="External"/><Relationship Id="rId108" Type="http://schemas.openxmlformats.org/officeDocument/2006/relationships/hyperlink" Target="https://bmcpublichealth.biomedcentral.com/articles/10.1186/1471-2458-11-606" TargetMode="External"/><Relationship Id="rId54" Type="http://schemas.openxmlformats.org/officeDocument/2006/relationships/hyperlink" Target="https://en.wikipedia.org/wiki/Gurukul" TargetMode="External"/><Relationship Id="rId70" Type="http://schemas.openxmlformats.org/officeDocument/2006/relationships/hyperlink" Target="https://en.wikipedia.org/wiki/21st_century_skills" TargetMode="External"/><Relationship Id="rId75" Type="http://schemas.openxmlformats.org/officeDocument/2006/relationships/hyperlink" Target="https://ourworldindata.org/global-education" TargetMode="External"/><Relationship Id="rId91" Type="http://schemas.openxmlformats.org/officeDocument/2006/relationships/hyperlink" Target="https://www.telegraph.co.uk/science/2017/08/31/gaining-degree-could-help-live-longer/" TargetMode="External"/><Relationship Id="rId96" Type="http://schemas.openxmlformats.org/officeDocument/2006/relationships/hyperlink" Target="https://www.uopeople.edu/blog/effective-communication-techniques/"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en.wikipedia.org/wiki/Shudras" TargetMode="External"/><Relationship Id="rId28" Type="http://schemas.openxmlformats.org/officeDocument/2006/relationships/hyperlink" Target="https://en.wikipedia.org/wiki/Gupta_empire" TargetMode="External"/><Relationship Id="rId49" Type="http://schemas.openxmlformats.org/officeDocument/2006/relationships/hyperlink" Target="https://en.wikipedia.org/wiki/Pali_canon" TargetMode="External"/><Relationship Id="rId114" Type="http://schemas.openxmlformats.org/officeDocument/2006/relationships/hyperlink" Target="https://www.healthaffairs.org/doi/full/10.1377/hlthaff.2011.0746" TargetMode="External"/><Relationship Id="rId119" Type="http://schemas.openxmlformats.org/officeDocument/2006/relationships/image" Target="media/image17.png"/><Relationship Id="rId44" Type="http://schemas.openxmlformats.org/officeDocument/2006/relationships/hyperlink" Target="https://en.wikipedia.org/wiki/History_of_education_in_the_Indian_subcontinent" TargetMode="External"/><Relationship Id="rId60" Type="http://schemas.openxmlformats.org/officeDocument/2006/relationships/hyperlink" Target="https://en.wikipedia.org/wiki/History_of_education_in_the_Indian_subcontinent" TargetMode="External"/><Relationship Id="rId65" Type="http://schemas.openxmlformats.org/officeDocument/2006/relationships/hyperlink" Target="https://en.wikipedia.org/wiki/Human_Development_Report" TargetMode="External"/><Relationship Id="rId81" Type="http://schemas.openxmlformats.org/officeDocument/2006/relationships/image" Target="media/image9.jpg"/><Relationship Id="rId86" Type="http://schemas.openxmlformats.org/officeDocument/2006/relationships/hyperlink" Target="https://www.uopeople.edu/blog/universal-human-rights/" TargetMode="External"/><Relationship Id="rId4" Type="http://schemas.openxmlformats.org/officeDocument/2006/relationships/webSettings" Target="webSettings.xml"/><Relationship Id="rId9" Type="http://schemas.openxmlformats.org/officeDocument/2006/relationships/hyperlink" Target="https://ischoolconnect.com/blog/50-difficult-words-with-meaningwords-for-ielts-toefl-more/" TargetMode="External"/><Relationship Id="rId13" Type="http://schemas.openxmlformats.org/officeDocument/2006/relationships/hyperlink" Target="https://ischoolconnect.com/blog/top-10-ngos-in-india-for-volunteering-study-abroad-aspirants/" TargetMode="External"/><Relationship Id="rId18" Type="http://schemas.openxmlformats.org/officeDocument/2006/relationships/hyperlink" Target="https://en.wikipedia.org/wiki/History_of_education_in_the_Indian_subcontinent" TargetMode="External"/><Relationship Id="rId39" Type="http://schemas.openxmlformats.org/officeDocument/2006/relationships/hyperlink" Target="https://en.wikipedia.org/wiki/History_of_education_in_the_Indian_subcontinent" TargetMode="External"/><Relationship Id="rId109" Type="http://schemas.openxmlformats.org/officeDocument/2006/relationships/image" Target="media/image16.jpeg"/><Relationship Id="rId34" Type="http://schemas.openxmlformats.org/officeDocument/2006/relationships/hyperlink" Target="https://en.wikipedia.org/wiki/Heterodox" TargetMode="External"/><Relationship Id="rId50" Type="http://schemas.openxmlformats.org/officeDocument/2006/relationships/hyperlink" Target="https://en.wikipedia.org/wiki/History_of_education_in_the_Indian_subcontinent" TargetMode="External"/><Relationship Id="rId55" Type="http://schemas.openxmlformats.org/officeDocument/2006/relationships/hyperlink" Target="https://en.wikipedia.org/wiki/History_of_education_in_the_Indian_subcontinent" TargetMode="External"/><Relationship Id="rId76" Type="http://schemas.openxmlformats.org/officeDocument/2006/relationships/image" Target="media/image6.png"/><Relationship Id="rId97" Type="http://schemas.openxmlformats.org/officeDocument/2006/relationships/hyperlink" Target="https://www.uopeople.edu/blog/how-to-improve-english-speaking-skills/" TargetMode="External"/><Relationship Id="rId104" Type="http://schemas.openxmlformats.org/officeDocument/2006/relationships/hyperlink" Target="https://www.aplu.org/projects-and-initiatives/college-costs-tuition-and-financial-aid/publicuvalues/publicuvalues-resources/q4/GradsSociety.pdf" TargetMode="External"/><Relationship Id="rId120" Type="http://schemas.openxmlformats.org/officeDocument/2006/relationships/fontTable" Target="fontTable.xml"/><Relationship Id="rId7" Type="http://schemas.openxmlformats.org/officeDocument/2006/relationships/hyperlink" Target="https://ischoolconnect.com/blog/10-best-countries-to-study-abroad-and-work/" TargetMode="External"/><Relationship Id="rId71" Type="http://schemas.openxmlformats.org/officeDocument/2006/relationships/hyperlink" Target="https://en.wikipedia.org/wiki/Skills" TargetMode="External"/><Relationship Id="rId92" Type="http://schemas.openxmlformats.org/officeDocument/2006/relationships/hyperlink" Target="https://www.cdc.gov/nchs/data/hus/hus11.pdf" TargetMode="External"/><Relationship Id="rId2" Type="http://schemas.openxmlformats.org/officeDocument/2006/relationships/styles" Target="styles.xml"/><Relationship Id="rId29" Type="http://schemas.openxmlformats.org/officeDocument/2006/relationships/hyperlink" Target="https://en.wikipedia.org/wiki/Varanasi" TargetMode="External"/><Relationship Id="rId24" Type="http://schemas.openxmlformats.org/officeDocument/2006/relationships/hyperlink" Target="https://en.wikipedia.org/wiki/History_of_education_in_the_Indian_subcontinent" TargetMode="External"/><Relationship Id="rId40" Type="http://schemas.openxmlformats.org/officeDocument/2006/relationships/hyperlink" Target="https://en.wikipedia.org/wiki/Niccol%C3%B2_Machiavelli" TargetMode="External"/><Relationship Id="rId45" Type="http://schemas.openxmlformats.org/officeDocument/2006/relationships/hyperlink" Target="https://en.wikipedia.org/wiki/Gargi" TargetMode="External"/><Relationship Id="rId66" Type="http://schemas.openxmlformats.org/officeDocument/2006/relationships/hyperlink" Target="https://en.wikipedia.org/wiki/Compulsory_education" TargetMode="External"/><Relationship Id="rId87" Type="http://schemas.openxmlformats.org/officeDocument/2006/relationships/hyperlink" Target="https://www.uopeople.edu/blog/world-education-day-honors-human-rights/" TargetMode="External"/><Relationship Id="rId110" Type="http://schemas.openxmlformats.org/officeDocument/2006/relationships/hyperlink" Target="https://www.bls.gov/opub/ted/2017/high-school-graduates-who-work-full-time-had-median-weekly-earnings-of-718-in-second-quarter.htm" TargetMode="External"/><Relationship Id="rId115" Type="http://schemas.openxmlformats.org/officeDocument/2006/relationships/hyperlink" Target="https://www.aplu.org/projects-and-initiatives/college-costs-tuition-and-financial-aid/publicuvalues/publicuvalues-resources/q4/GradsSociety.pdf" TargetMode="External"/><Relationship Id="rId61" Type="http://schemas.openxmlformats.org/officeDocument/2006/relationships/hyperlink" Target="https://en.wikipedia.org/wiki/Lord_William_Bentinck" TargetMode="External"/><Relationship Id="rId82" Type="http://schemas.openxmlformats.org/officeDocument/2006/relationships/image" Target="media/image10.jpg"/><Relationship Id="rId19" Type="http://schemas.openxmlformats.org/officeDocument/2006/relationships/hyperlink" Target="https://en.wikipedia.org/wiki/Brahmans" TargetMode="External"/><Relationship Id="rId14" Type="http://schemas.openxmlformats.org/officeDocument/2006/relationships/hyperlink" Target="https://ischoolconnect.com/blog/category/choosing-the-right-country/" TargetMode="External"/><Relationship Id="rId30" Type="http://schemas.openxmlformats.org/officeDocument/2006/relationships/hyperlink" Target="https://en.wikipedia.org/wiki/Buddhist" TargetMode="External"/><Relationship Id="rId35" Type="http://schemas.openxmlformats.org/officeDocument/2006/relationships/hyperlink" Target="https://en.wikipedia.org/wiki/Jain" TargetMode="External"/><Relationship Id="rId56" Type="http://schemas.openxmlformats.org/officeDocument/2006/relationships/hyperlink" Target="https://en.wikipedia.org/wiki/History_of_education_in_the_Indian_subcontinent" TargetMode="External"/><Relationship Id="rId77" Type="http://schemas.openxmlformats.org/officeDocument/2006/relationships/hyperlink" Target="https://ourworldindata.org/grapher/primary-school-attendance-selected-countries" TargetMode="External"/><Relationship Id="rId100" Type="http://schemas.openxmlformats.org/officeDocument/2006/relationships/image" Target="media/image15.jpeg"/><Relationship Id="rId105" Type="http://schemas.openxmlformats.org/officeDocument/2006/relationships/hyperlink" Target="https://www.epdc.org/sites/default/files/documents/EPDC-PolicyBrief-EduInequalityViolentConflict-v4.pdf" TargetMode="External"/><Relationship Id="rId8" Type="http://schemas.openxmlformats.org/officeDocument/2006/relationships/hyperlink" Target="https://ischoolconnect.com/en/explore-schools/?limit=10&amp;page=1&amp;sort_key=best_rank" TargetMode="External"/><Relationship Id="rId51" Type="http://schemas.openxmlformats.org/officeDocument/2006/relationships/hyperlink" Target="https://en.wikipedia.org/wiki/Sangam_literature" TargetMode="External"/><Relationship Id="rId72" Type="http://schemas.openxmlformats.org/officeDocument/2006/relationships/hyperlink" Target="https://en.wikipedia.org/wiki/Deeper_Learning" TargetMode="External"/><Relationship Id="rId93" Type="http://schemas.openxmlformats.org/officeDocument/2006/relationships/hyperlink" Target="https://www.uopeople.edu/blog/12-networking-tips-for-students-who-want-to-get-the-best-jobs/" TargetMode="External"/><Relationship Id="rId98" Type="http://schemas.openxmlformats.org/officeDocument/2006/relationships/hyperlink" Target="https://www.bls.gov/opub/ted/2018/unemployment-rate-2-1-percent-for-college-grads-3-9-percent-for-high-school-grads-in-august-2018.htm?view_full"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en.wikipedia.org/wiki/History_of_education_in_the_Indian_subcontinent" TargetMode="External"/><Relationship Id="rId46" Type="http://schemas.openxmlformats.org/officeDocument/2006/relationships/hyperlink" Target="https://en.wikipedia.org/wiki/History_of_education_in_the_Indian_subcontinent" TargetMode="External"/><Relationship Id="rId67" Type="http://schemas.openxmlformats.org/officeDocument/2006/relationships/hyperlink" Target="https://en.wikipedia.org/wiki/UNESCO" TargetMode="External"/><Relationship Id="rId116" Type="http://schemas.openxmlformats.org/officeDocument/2006/relationships/hyperlink" Target="https://www.uopeople.edu/blog/cognitive-science-explains-why-students-dont-like-school/" TargetMode="External"/><Relationship Id="rId20" Type="http://schemas.openxmlformats.org/officeDocument/2006/relationships/hyperlink" Target="https://en.wikipedia.org/wiki/Kshatriya" TargetMode="External"/><Relationship Id="rId41" Type="http://schemas.openxmlformats.org/officeDocument/2006/relationships/hyperlink" Target="https://en.wikipedia.org/wiki/The_Prince" TargetMode="External"/><Relationship Id="rId62" Type="http://schemas.openxmlformats.org/officeDocument/2006/relationships/hyperlink" Target="https://en.wikipedia.org/wiki/Thomas_Babington_Macaulay,_1st_Baron_Macaulay" TargetMode="External"/><Relationship Id="rId83" Type="http://schemas.openxmlformats.org/officeDocument/2006/relationships/image" Target="media/image11.jpeg"/><Relationship Id="rId88" Type="http://schemas.openxmlformats.org/officeDocument/2006/relationships/image" Target="media/image13.jpeg"/><Relationship Id="rId111" Type="http://schemas.openxmlformats.org/officeDocument/2006/relationships/hyperlink" Target="https://www.telegraph.co.uk/science/2017/08/31/gaining-degree-could-help-live-longer/" TargetMode="External"/><Relationship Id="rId15" Type="http://schemas.openxmlformats.org/officeDocument/2006/relationships/image" Target="media/image4.jpeg"/><Relationship Id="rId36" Type="http://schemas.openxmlformats.org/officeDocument/2006/relationships/hyperlink" Target="https://en.wikipedia.org/wiki/History_of_education_in_the_Indian_subcontinent" TargetMode="External"/><Relationship Id="rId57" Type="http://schemas.openxmlformats.org/officeDocument/2006/relationships/hyperlink" Target="https://en.wikipedia.org/wiki/William_Wilberforce" TargetMode="External"/><Relationship Id="rId106" Type="http://schemas.openxmlformats.org/officeDocument/2006/relationships/hyperlink" Target="https://www.one.org/us/blog/violence-gender-education/" TargetMode="External"/><Relationship Id="rId10" Type="http://schemas.openxmlformats.org/officeDocument/2006/relationships/image" Target="media/image2.png"/><Relationship Id="rId31" Type="http://schemas.openxmlformats.org/officeDocument/2006/relationships/hyperlink" Target="https://en.wikipedia.org/wiki/Nalanda" TargetMode="External"/><Relationship Id="rId52" Type="http://schemas.openxmlformats.org/officeDocument/2006/relationships/hyperlink" Target="https://en.wikipedia.org/wiki/History_of_education_in_the_Indian_subcontinent" TargetMode="External"/><Relationship Id="rId73" Type="http://schemas.openxmlformats.org/officeDocument/2006/relationships/hyperlink" Target="http://www.uis.unesco.org/Library/Documents/oosc05-en.pdf" TargetMode="External"/><Relationship Id="rId78" Type="http://schemas.openxmlformats.org/officeDocument/2006/relationships/hyperlink" Target="https://ourworldindata.org/peak-child" TargetMode="External"/><Relationship Id="rId94" Type="http://schemas.openxmlformats.org/officeDocument/2006/relationships/image" Target="media/image14.jpeg"/><Relationship Id="rId99" Type="http://schemas.openxmlformats.org/officeDocument/2006/relationships/hyperlink" Target="https://www.bls.gov/opub/ted/2017/high-school-graduates-who-work-full-time-had-median-weekly-earnings-of-718-in-second-quarter.htm" TargetMode="External"/><Relationship Id="rId101" Type="http://schemas.openxmlformats.org/officeDocument/2006/relationships/hyperlink" Target="https://www.pexels.com/@chiecharon?utm_content=attributionCopyText&amp;utm_medium=referral&amp;utm_source=pex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6788</Words>
  <Characters>38693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kandimalla</dc:creator>
  <cp:keywords/>
  <dc:description/>
  <cp:lastModifiedBy>srinivas kandimalla</cp:lastModifiedBy>
  <cp:revision>2</cp:revision>
  <dcterms:created xsi:type="dcterms:W3CDTF">2022-12-22T15:51:00Z</dcterms:created>
  <dcterms:modified xsi:type="dcterms:W3CDTF">2022-12-22T15:51:00Z</dcterms:modified>
</cp:coreProperties>
</file>