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Day 15 Detailed Lab Guide</w:t>
      </w:r>
    </w:p>
    <w:p>
      <w:pPr>
        <w:spacing w:after="300"/>
      </w:pPr>
      <w:r>
        <w:rPr>
          <w:b/>
          <w:color w:val="17365D"/>
          <w:sz w:val="28"/>
        </w:rPr>
        <w:t>Azure Logic Apps API Management and Messaging Services</w:t>
      </w:r>
    </w:p>
    <w:p>
      <w:r>
        <w:rPr>
          <w:b/>
        </w:rPr>
        <w:t xml:space="preserve">Audience  </w:t>
      </w:r>
      <w:r>
        <w:t>Corporate learners using Azure Portal, Azure Cloud Shell, and Postman</w:t>
      </w:r>
    </w:p>
    <w:p>
      <w:r>
        <w:rPr>
          <w:b/>
        </w:rPr>
        <w:t xml:space="preserve">Training day  </w:t>
      </w:r>
      <w:r>
        <w:t>Day 15 of the Cloud Data GenAI learning path</w:t>
      </w:r>
    </w:p>
    <w:p>
      <w:r>
        <w:rPr>
          <w:b/>
        </w:rPr>
        <w:t xml:space="preserve">Coverage  </w:t>
      </w:r>
      <w:r>
        <w:t>Logic Apps, API Management, Postman, API policies, Event Grid, Event Hubs, Service Bus, and Queue Storage</w:t>
      </w:r>
    </w:p>
    <w:p>
      <w:r>
        <w:br w:type="page"/>
      </w:r>
    </w:p>
    <w:p>
      <w:pPr>
        <w:pStyle w:val="Heading1"/>
      </w:pPr>
      <w:r>
        <w:t>How to use this guide</w:t>
      </w:r>
    </w:p>
    <w:p>
      <w:pPr>
        <w:keepLines w:val="0"/>
      </w:pPr>
      <w:r>
        <w:t>This guide turns every Day 15 topic into a runnable sequence. The main route uses Azure Portal for visual workflow design and Cloud Shell for repeatable resource creation. Each lab ends with evidence that students can show to the trainer.</w:t>
      </w:r>
    </w:p>
    <w:p>
      <w:pPr>
        <w:keepLines w:val="0"/>
      </w:pPr>
      <w:r>
        <w:t>The recommended classroom topology uses one trainer-managed API Management instance, one Event Hubs namespace, and one Service Bus namespace. Students receive individual APIs, hubs, queues, subscriptions, or resource groups. This reduces cost, provisioning time, and quota pressure for a 14-student batch.</w:t>
      </w:r>
    </w:p>
    <w:p>
      <w:pPr>
        <w:pStyle w:val="Heading1"/>
      </w:pPr>
      <w:r>
        <w:t>Day plan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Block</w:t>
            </w:r>
          </w:p>
        </w:tc>
        <w:tc>
          <w:tcPr>
            <w:tcW w:type="dxa" w:w="388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Topic</w:t>
            </w:r>
          </w:p>
        </w:tc>
        <w:tc>
          <w:tcPr>
            <w:tcW w:type="dxa" w:w="1152"/>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Time</w:t>
            </w:r>
          </w:p>
        </w:tc>
        <w:tc>
          <w:tcPr>
            <w:tcW w:type="dxa" w:w="352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Student evidence</w:t>
            </w:r>
          </w:p>
        </w:tc>
      </w:tr>
      <w:tr>
        <w:tc>
          <w:tcPr>
            <w:tcW w:type="dxa" w:w="7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1</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Integration services overview and naming setup</w:t>
            </w:r>
          </w:p>
        </w:tc>
        <w:tc>
          <w:tcPr>
            <w:tcW w:type="dxa" w:w="115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30 min</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Variables and resource group</w:t>
            </w:r>
          </w:p>
        </w:tc>
      </w:tr>
      <w:tr>
        <w:tc>
          <w:tcPr>
            <w:tcW w:type="dxa" w:w="7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2</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Logic Apps and automated email</w:t>
            </w:r>
          </w:p>
        </w:tc>
        <w:tc>
          <w:tcPr>
            <w:tcW w:type="dxa" w:w="115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75 min</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Successful run and received email</w:t>
            </w:r>
          </w:p>
        </w:tc>
      </w:tr>
      <w:tr>
        <w:tc>
          <w:tcPr>
            <w:tcW w:type="dxa" w:w="7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3</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HTTP Logic App and API contract</w:t>
            </w:r>
          </w:p>
        </w:tc>
        <w:tc>
          <w:tcPr>
            <w:tcW w:type="dxa" w:w="115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45 min</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Request and response payload</w:t>
            </w:r>
          </w:p>
        </w:tc>
      </w:tr>
      <w:tr>
        <w:tc>
          <w:tcPr>
            <w:tcW w:type="dxa" w:w="7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4</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API Management, API import, access, and Postman</w:t>
            </w:r>
          </w:p>
        </w:tc>
        <w:tc>
          <w:tcPr>
            <w:tcW w:type="dxa" w:w="115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100 min</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200 response through gateway</w:t>
            </w:r>
          </w:p>
        </w:tc>
      </w:tr>
      <w:tr>
        <w:tc>
          <w:tcPr>
            <w:tcW w:type="dxa" w:w="7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5</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API policies</w:t>
            </w:r>
          </w:p>
        </w:tc>
        <w:tc>
          <w:tcPr>
            <w:tcW w:type="dxa" w:w="115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45 min</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Header policy and rate-limit result</w:t>
            </w:r>
          </w:p>
        </w:tc>
      </w:tr>
      <w:tr>
        <w:tc>
          <w:tcPr>
            <w:tcW w:type="dxa" w:w="7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6</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Event Grid</w:t>
            </w:r>
          </w:p>
        </w:tc>
        <w:tc>
          <w:tcPr>
            <w:tcW w:type="dxa" w:w="115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45 min</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Delivered event and handler run</w:t>
            </w:r>
          </w:p>
        </w:tc>
      </w:tr>
      <w:tr>
        <w:tc>
          <w:tcPr>
            <w:tcW w:type="dxa" w:w="7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7</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Event Hubs</w:t>
            </w:r>
          </w:p>
        </w:tc>
        <w:tc>
          <w:tcPr>
            <w:tcW w:type="dxa" w:w="115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50 min</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Sent and received events</w:t>
            </w:r>
          </w:p>
        </w:tc>
      </w:tr>
      <w:tr>
        <w:tc>
          <w:tcPr>
            <w:tcW w:type="dxa" w:w="7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8</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Service Bus and Queue Storage</w:t>
            </w:r>
          </w:p>
        </w:tc>
        <w:tc>
          <w:tcPr>
            <w:tcW w:type="dxa" w:w="115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65 min</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Processed queue messages</w:t>
            </w:r>
          </w:p>
        </w:tc>
      </w:tr>
      <w:tr>
        <w:tc>
          <w:tcPr>
            <w:tcW w:type="dxa" w:w="7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9</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Review, assessment, and cleanup</w:t>
            </w:r>
          </w:p>
        </w:tc>
        <w:tc>
          <w:tcPr>
            <w:tcW w:type="dxa" w:w="115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25 min</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Validation checklist</w:t>
            </w:r>
          </w:p>
        </w:tc>
      </w:tr>
    </w:tbl>
    <w:p>
      <w:pPr>
        <w:spacing w:after="20"/>
      </w:pPr>
    </w:p>
    <w:p>
      <w:pPr>
        <w:pStyle w:val="Heading1"/>
      </w:pPr>
      <w:r>
        <w:t>Lab environment and access model</w:t>
      </w:r>
    </w:p>
    <w:p>
      <w:pPr>
        <w:pStyle w:val="ListBullet"/>
        <w:ind w:left="360" w:hanging="259"/>
      </w:pPr>
      <w:r>
        <w:rPr>
          <w:b/>
        </w:rPr>
        <w:t xml:space="preserve">Student identity  </w:t>
      </w:r>
      <w:r>
        <w:t>Microsoft Entra account with Contributor access to the assigned resource group. Connector sign-in may require tenant consent.</w:t>
      </w:r>
    </w:p>
    <w:p>
      <w:pPr>
        <w:pStyle w:val="ListBullet"/>
        <w:ind w:left="360" w:hanging="259"/>
      </w:pPr>
      <w:r>
        <w:rPr>
          <w:b/>
        </w:rPr>
        <w:t xml:space="preserve">Tools  </w:t>
      </w:r>
      <w:r>
        <w:t>Azure Portal, Bash Cloud Shell, Postman desktop or web client, and a mailbox that can send test mail.</w:t>
      </w:r>
    </w:p>
    <w:p>
      <w:pPr>
        <w:pStyle w:val="ListBullet"/>
        <w:ind w:left="360" w:hanging="259"/>
      </w:pPr>
      <w:r>
        <w:rPr>
          <w:b/>
        </w:rPr>
        <w:t xml:space="preserve">Region  </w:t>
      </w:r>
      <w:r>
        <w:t>Use Central India when available. Use East US or another approved region when a service tier is unavailable.</w:t>
      </w:r>
    </w:p>
    <w:p>
      <w:pPr>
        <w:pStyle w:val="ListBullet"/>
        <w:ind w:left="360" w:hanging="259"/>
      </w:pPr>
      <w:r>
        <w:rPr>
          <w:b/>
        </w:rPr>
        <w:t xml:space="preserve">Naming  </w:t>
      </w:r>
      <w:r>
        <w:t>Replace s01 with the assigned student number. Azure resource names that use public DNS must be globally unique.</w:t>
      </w:r>
    </w:p>
    <w:p>
      <w:pPr>
        <w:pStyle w:val="ListBullet"/>
        <w:ind w:left="360" w:hanging="259"/>
      </w:pPr>
      <w:r>
        <w:rPr>
          <w:b/>
        </w:rPr>
        <w:t xml:space="preserve">Cost control  </w:t>
      </w:r>
      <w:r>
        <w:t>Use Consumption Logic Apps, a shared API Management instance, Basic messaging tiers where features permit, and immediate cleanup after validation.</w:t>
      </w:r>
    </w:p>
    <w:p>
      <w:pPr>
        <w:pStyle w:val="Heading2"/>
      </w:pPr>
      <w:r>
        <w:t>Shared classroom deployment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Resource</w:t>
            </w:r>
          </w:p>
        </w:tc>
        <w:tc>
          <w:tcPr>
            <w:tcW w:type="dxa" w:w="3240"/>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Recommended ownership</w:t>
            </w:r>
          </w:p>
        </w:tc>
        <w:tc>
          <w:tcPr>
            <w:tcW w:type="dxa" w:w="3960"/>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Per-student isolation</w:t>
            </w:r>
          </w:p>
        </w:tc>
      </w:tr>
      <w:tr>
        <w:tc>
          <w:tcPr>
            <w:tcW w:type="dxa" w:w="21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Resource group</w:t>
            </w:r>
          </w:p>
        </w:tc>
        <w:tc>
          <w:tcPr>
            <w:tcW w:type="dxa" w:w="324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One per student or team</w:t>
            </w:r>
          </w:p>
        </w:tc>
        <w:tc>
          <w:tcPr>
            <w:tcW w:type="dxa" w:w="39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rg-d15-s01</w:t>
            </w:r>
          </w:p>
        </w:tc>
      </w:tr>
      <w:tr>
        <w:tc>
          <w:tcPr>
            <w:tcW w:type="dxa" w:w="21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Logic App</w:t>
            </w:r>
          </w:p>
        </w:tc>
        <w:tc>
          <w:tcPr>
            <w:tcW w:type="dxa" w:w="324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One per student</w:t>
            </w:r>
          </w:p>
        </w:tc>
        <w:tc>
          <w:tcPr>
            <w:tcW w:type="dxa" w:w="39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la-d15-mail-s01</w:t>
            </w:r>
          </w:p>
        </w:tc>
      </w:tr>
      <w:tr>
        <w:tc>
          <w:tcPr>
            <w:tcW w:type="dxa" w:w="21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API Management</w:t>
            </w:r>
          </w:p>
        </w:tc>
        <w:tc>
          <w:tcPr>
            <w:tcW w:type="dxa" w:w="324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One trainer instance</w:t>
            </w:r>
          </w:p>
        </w:tc>
        <w:tc>
          <w:tcPr>
            <w:tcW w:type="dxa" w:w="39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API suffix, product, and subscription per student</w:t>
            </w:r>
          </w:p>
        </w:tc>
      </w:tr>
      <w:tr>
        <w:tc>
          <w:tcPr>
            <w:tcW w:type="dxa" w:w="21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Event Hubs namespace</w:t>
            </w:r>
          </w:p>
        </w:tc>
        <w:tc>
          <w:tcPr>
            <w:tcW w:type="dxa" w:w="324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One trainer instance</w:t>
            </w:r>
          </w:p>
        </w:tc>
        <w:tc>
          <w:tcPr>
            <w:tcW w:type="dxa" w:w="39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One event hub and consumer group per student</w:t>
            </w:r>
          </w:p>
        </w:tc>
      </w:tr>
      <w:tr>
        <w:tc>
          <w:tcPr>
            <w:tcW w:type="dxa" w:w="21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Service Bus namespace</w:t>
            </w:r>
          </w:p>
        </w:tc>
        <w:tc>
          <w:tcPr>
            <w:tcW w:type="dxa" w:w="324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One trainer instance</w:t>
            </w:r>
          </w:p>
        </w:tc>
        <w:tc>
          <w:tcPr>
            <w:tcW w:type="dxa" w:w="39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One queue per student</w:t>
            </w:r>
          </w:p>
        </w:tc>
      </w:tr>
      <w:tr>
        <w:tc>
          <w:tcPr>
            <w:tcW w:type="dxa" w:w="21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Storage account</w:t>
            </w:r>
          </w:p>
        </w:tc>
        <w:tc>
          <w:tcPr>
            <w:tcW w:type="dxa" w:w="324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One per team or trainer</w:t>
            </w:r>
          </w:p>
        </w:tc>
        <w:tc>
          <w:tcPr>
            <w:tcW w:type="dxa" w:w="39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One lowercase queue per student</w:t>
            </w:r>
          </w:p>
        </w:tc>
      </w:tr>
    </w:tbl>
    <w:p>
      <w:pPr>
        <w:spacing w:after="20"/>
      </w:pPr>
    </w:p>
    <w:p>
      <w:pPr>
        <w:pStyle w:val="Heading2"/>
      </w:pPr>
      <w:r>
        <w:t>Cloud Shell variables</w:t>
      </w:r>
    </w:p>
    <w:p>
      <w:pPr>
        <w:pStyle w:val="Code"/>
        <w:keepLines w:val="0"/>
        <w:shd w:fill="F2F2F2"/>
      </w:pPr>
      <w:r>
        <w:t># Change only STUDENT_ID if the trainer already selected the subscription and region.</w:t>
        <w:br/>
        <w:t>STUDENT_ID="s01"</w:t>
        <w:br/>
        <w:t>LOCATION="centralindia"</w:t>
        <w:br/>
        <w:t>RG="rg-d15-${STUDENT_ID}"</w:t>
        <w:br/>
        <w:t>UNIQUE_SUFFIX="$(date +%s | tail -c 6)"</w:t>
        <w:br/>
        <w:br/>
        <w:t>az account show --output table</w:t>
        <w:br/>
        <w:t>az group create --name "$RG" --location "$LOCATION" --tags day=15 student="$STUDENT_ID"</w:t>
        <w:br/>
        <w:t>az group show --name "$RG" --query "{name:name,location:location,provisioningState:properties.provisioningState}" --output table</w:t>
      </w:r>
    </w:p>
    <w:p>
      <w:pPr>
        <w:keepLines w:val="0"/>
      </w:pPr>
      <w:r>
        <w:rPr>
          <w:b/>
        </w:rPr>
        <w:t xml:space="preserve">Checkpoint  </w:t>
      </w:r>
      <w:r>
        <w:t>Confirm that provisioningState shows Succeeded. Keep the Cloud Shell tab open because later labs reuse these variables.</w:t>
      </w:r>
    </w:p>
    <w:p>
      <w:pPr>
        <w:pStyle w:val="Heading1"/>
      </w:pPr>
      <w:r>
        <w:t>Lab 1  Create a Logic App that sends automated email</w:t>
      </w:r>
    </w:p>
    <w:p>
      <w:r>
        <w:rPr>
          <w:b/>
        </w:rPr>
        <w:t xml:space="preserve">Estimated time  </w:t>
      </w:r>
      <w:r>
        <w:t>60 to 75 minutes</w:t>
      </w:r>
    </w:p>
    <w:p>
      <w:r>
        <w:rPr>
          <w:b/>
        </w:rPr>
        <w:t xml:space="preserve">Successful result  </w:t>
      </w:r>
      <w:r>
        <w:t>The run history shows Succeeded and the test mailbox receives an email.</w:t>
      </w:r>
    </w:p>
    <w:p>
      <w:pPr>
        <w:pStyle w:val="Heading2"/>
      </w:pPr>
      <w:r>
        <w:t>Scenario</w:t>
      </w:r>
    </w:p>
    <w:p>
      <w:pPr>
        <w:keepLines w:val="0"/>
      </w:pPr>
      <w:r>
        <w:t>A support team wants an automatic daily summary. For a quick classroom test, the workflow runs every three minutes and sends a message that includes the run time and student identifier.</w:t>
      </w:r>
    </w:p>
    <w:p>
      <w:pPr>
        <w:pStyle w:val="Heading2"/>
      </w:pPr>
      <w:r>
        <w:t>Concept map</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Logic Apps term</w:t>
            </w:r>
          </w:p>
        </w:tc>
        <w:tc>
          <w:tcPr>
            <w:tcW w:type="dxa" w:w="388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Meaning</w:t>
            </w:r>
          </w:p>
        </w:tc>
        <w:tc>
          <w:tcPr>
            <w:tcW w:type="dxa" w:w="352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Lab example</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Workflow</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The full automation definition</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Daily support summary</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Trigger</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The event or schedule that starts one run</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Recurrence</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Action</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 step performed after the trigger</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Send an email</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Connector</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A managed integration adapter</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Office 365 Outlook</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Dynamic content</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Output from an earlier step</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Scheduled time</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Run history</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Inputs, outputs, status, and duration</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Succeeded run</w:t>
            </w:r>
          </w:p>
        </w:tc>
      </w:tr>
    </w:tbl>
    <w:p>
      <w:pPr>
        <w:spacing w:after="20"/>
      </w:pPr>
    </w:p>
    <w:p>
      <w:pPr>
        <w:pStyle w:val="Heading2"/>
      </w:pPr>
      <w:r>
        <w:t>Task 1.1  Create the Consumption Logic App</w:t>
      </w:r>
    </w:p>
    <w:p>
      <w:pPr>
        <w:ind w:left="360" w:hanging="259"/>
      </w:pPr>
      <w:r>
        <w:t xml:space="preserve">1.  </w:t>
      </w:r>
      <w:r>
        <w:t>In Azure Portal, search for Logic apps and select Add.</w:t>
      </w:r>
    </w:p>
    <w:p>
      <w:pPr>
        <w:ind w:left="360" w:hanging="259"/>
      </w:pPr>
      <w:r>
        <w:t xml:space="preserve">2.  </w:t>
      </w:r>
      <w:r>
        <w:t>Choose Consumption Multi tenant and select the approved subscription and rg-d15-s01.</w:t>
      </w:r>
    </w:p>
    <w:p>
      <w:pPr>
        <w:ind w:left="360" w:hanging="259"/>
      </w:pPr>
      <w:r>
        <w:t xml:space="preserve">3.  </w:t>
      </w:r>
      <w:r>
        <w:t>Enter a unique name such as la-d15-mail-s01-12345 and select the approved region.</w:t>
      </w:r>
    </w:p>
    <w:p>
      <w:pPr>
        <w:ind w:left="360" w:hanging="259"/>
      </w:pPr>
      <w:r>
        <w:t xml:space="preserve">4.  </w:t>
      </w:r>
      <w:r>
        <w:t>Keep workflow type Stateful. Keep Log Analytics disabled for this short lab unless the trainer has prepared a workspace.</w:t>
      </w:r>
    </w:p>
    <w:p>
      <w:pPr>
        <w:ind w:left="360" w:hanging="259"/>
      </w:pPr>
      <w:r>
        <w:t xml:space="preserve">5.  </w:t>
      </w:r>
      <w:r>
        <w:t>Select Review and create, then Create. Open the resource after deployment completes.</w:t>
      </w:r>
    </w:p>
    <w:p>
      <w:pPr>
        <w:pStyle w:val="Heading2"/>
      </w:pPr>
      <w:r>
        <w:t>Task 1.2  Add the schedule trigger</w:t>
      </w:r>
    </w:p>
    <w:p>
      <w:pPr>
        <w:ind w:left="360" w:hanging="259"/>
      </w:pPr>
      <w:r>
        <w:t xml:space="preserve">1.  </w:t>
      </w:r>
      <w:r>
        <w:t>Open Development Tools and select the designer.</w:t>
      </w:r>
    </w:p>
    <w:p>
      <w:pPr>
        <w:ind w:left="360" w:hanging="259"/>
      </w:pPr>
      <w:r>
        <w:t xml:space="preserve">2.  </w:t>
      </w:r>
      <w:r>
        <w:t>Choose Add a trigger and search for Recurrence under Schedule.</w:t>
      </w:r>
    </w:p>
    <w:p>
      <w:pPr>
        <w:ind w:left="360" w:hanging="259"/>
      </w:pPr>
      <w:r>
        <w:t xml:space="preserve">3.  </w:t>
      </w:r>
      <w:r>
        <w:t>Set Interval to 3 and Frequency to Minute. For a production daily summary, use Day and an approved start time.</w:t>
      </w:r>
    </w:p>
    <w:p>
      <w:pPr>
        <w:ind w:left="360" w:hanging="259"/>
      </w:pPr>
      <w:r>
        <w:t xml:space="preserve">4.  </w:t>
      </w:r>
      <w:r>
        <w:t>Rename the trigger to Every three minutes. Clear names make run history easier to read.</w:t>
      </w:r>
    </w:p>
    <w:p>
      <w:pPr>
        <w:ind w:left="360" w:hanging="259"/>
      </w:pPr>
      <w:r>
        <w:t xml:space="preserve">5.  </w:t>
      </w:r>
      <w:r>
        <w:t>Save the workflow.</w:t>
      </w:r>
    </w:p>
    <w:p>
      <w:pPr>
        <w:pStyle w:val="Heading2"/>
      </w:pPr>
      <w:r>
        <w:t>Task 1.3  Add the email action</w:t>
      </w:r>
    </w:p>
    <w:p>
      <w:pPr>
        <w:ind w:left="360" w:hanging="259"/>
      </w:pPr>
      <w:r>
        <w:t xml:space="preserve">1.  </w:t>
      </w:r>
      <w:r>
        <w:t>Select the plus sign below the trigger and choose Add an action.</w:t>
      </w:r>
    </w:p>
    <w:p>
      <w:pPr>
        <w:ind w:left="360" w:hanging="259"/>
      </w:pPr>
      <w:r>
        <w:t xml:space="preserve">2.  </w:t>
      </w:r>
      <w:r>
        <w:t>Choose Office 365 Outlook and the Send an email action. Use Outlook.com only for a personal Microsoft account.</w:t>
      </w:r>
    </w:p>
    <w:p>
      <w:pPr>
        <w:ind w:left="360" w:hanging="259"/>
      </w:pPr>
      <w:r>
        <w:t xml:space="preserve">3.  </w:t>
      </w:r>
      <w:r>
        <w:t>Create the connection and sign in. If tenant consent blocks the connector, ask the trainer to use an approved connection or the alternate HTTP-response lab.</w:t>
      </w:r>
    </w:p>
    <w:p>
      <w:pPr>
        <w:ind w:left="360" w:hanging="259"/>
      </w:pPr>
      <w:r>
        <w:t xml:space="preserve">4.  </w:t>
      </w:r>
      <w:r>
        <w:t>Set To to your own test mailbox.</w:t>
      </w:r>
    </w:p>
    <w:p>
      <w:pPr>
        <w:ind w:left="360" w:hanging="259"/>
      </w:pPr>
      <w:r>
        <w:t xml:space="preserve">5.  </w:t>
      </w:r>
      <w:r>
        <w:t>Set Subject to Day 15 Logic App test s01.</w:t>
      </w:r>
    </w:p>
    <w:p>
      <w:pPr>
        <w:ind w:left="360" w:hanging="259"/>
      </w:pPr>
      <w:r>
        <w:t xml:space="preserve">6.  </w:t>
      </w:r>
      <w:r>
        <w:t>Set Body to a short message. Insert the scheduled time token from dynamic content so each run proves when it started.</w:t>
      </w:r>
    </w:p>
    <w:p>
      <w:pPr>
        <w:ind w:left="360" w:hanging="259"/>
      </w:pPr>
      <w:r>
        <w:t xml:space="preserve">7.  </w:t>
      </w:r>
      <w:r>
        <w:t>Save the workflow.</w:t>
      </w:r>
    </w:p>
    <w:p>
      <w:pPr>
        <w:pStyle w:val="Code"/>
        <w:keepLines w:val="0"/>
        <w:shd w:fill="F2F2F2"/>
      </w:pPr>
      <w:r>
        <w:t>Suggested email body</w:t>
        <w:br/>
        <w:br/>
        <w:t>Hello,</w:t>
        <w:br/>
        <w:br/>
        <w:t>The Day 15 workflow ran successfully.</w:t>
        <w:br/>
        <w:t>Student: s01</w:t>
        <w:br/>
        <w:t>Scheduled time: [select the Scheduled time dynamic value]</w:t>
        <w:br/>
        <w:br/>
        <w:t>This message was generated by Azure Logic Apps.</w:t>
      </w:r>
    </w:p>
    <w:p>
      <w:pPr>
        <w:pStyle w:val="Heading2"/>
      </w:pPr>
      <w:r>
        <w:t>Task 1.4  Test and inspect</w:t>
      </w:r>
    </w:p>
    <w:p>
      <w:pPr>
        <w:ind w:left="360" w:hanging="259"/>
      </w:pPr>
      <w:r>
        <w:t xml:space="preserve">1.  </w:t>
      </w:r>
      <w:r>
        <w:t>From the designer toolbar, select Run or wait for the recurrence trigger.</w:t>
      </w:r>
    </w:p>
    <w:p>
      <w:pPr>
        <w:ind w:left="360" w:hanging="259"/>
      </w:pPr>
      <w:r>
        <w:t xml:space="preserve">2.  </w:t>
      </w:r>
      <w:r>
        <w:t>Open Runs history and select the latest run.</w:t>
      </w:r>
    </w:p>
    <w:p>
      <w:pPr>
        <w:ind w:left="360" w:hanging="259"/>
      </w:pPr>
      <w:r>
        <w:t xml:space="preserve">3.  </w:t>
      </w:r>
      <w:r>
        <w:t>Expand the trigger and email action. Identify status, start time, duration, inputs, and outputs.</w:t>
      </w:r>
    </w:p>
    <w:p>
      <w:pPr>
        <w:ind w:left="360" w:hanging="259"/>
      </w:pPr>
      <w:r>
        <w:t xml:space="preserve">4.  </w:t>
      </w:r>
      <w:r>
        <w:t>Open the received email and compare its scheduled time with the run history.</w:t>
      </w:r>
    </w:p>
    <w:p>
      <w:pPr>
        <w:ind w:left="360" w:hanging="259"/>
      </w:pPr>
      <w:r>
        <w:t xml:space="preserve">5.  </w:t>
      </w:r>
      <w:r>
        <w:t>Temporarily change the recipient to an invalid address and discuss whether the connector reports an immediate or delayed delivery failure.</w:t>
      </w:r>
    </w:p>
    <w:p>
      <w:pPr>
        <w:keepLines w:val="0"/>
      </w:pPr>
      <w:r>
        <w:rPr>
          <w:b/>
        </w:rPr>
        <w:t xml:space="preserve">Evidence  </w:t>
      </w:r>
      <w:r>
        <w:t>Capture the workflow diagram, one successful run, and the received email. Hide email addresses if screenshots leave the classroom.</w:t>
      </w:r>
    </w:p>
    <w:p>
      <w:pPr>
        <w:pStyle w:val="Heading2"/>
      </w:pPr>
      <w:r>
        <w:t>Task 1.5  Add a condition and retry discussion</w:t>
      </w:r>
    </w:p>
    <w:p>
      <w:pPr>
        <w:keepLines w:val="0"/>
      </w:pPr>
      <w:r>
        <w:t>Insert a Condition before the email action. Use an expression that sends the message only when the current minute is even. Move the email action into the True branch and add a Compose action in the False branch. This demonstrates branching without adding another external dependency.</w:t>
      </w:r>
    </w:p>
    <w:p>
      <w:pPr>
        <w:pStyle w:val="Code"/>
        <w:keepLines w:val="0"/>
        <w:shd w:fill="F2F2F2"/>
      </w:pPr>
      <w:r>
        <w:t>Expression example</w:t>
        <w:br/>
        <w:t>@equals(mod(int(formatDateTime(utcNow(),'mm')),2),0)</w:t>
      </w:r>
    </w:p>
    <w:p>
      <w:pPr>
        <w:keepLines w:val="0"/>
      </w:pPr>
      <w:r>
        <w:rPr>
          <w:b/>
        </w:rPr>
        <w:t xml:space="preserve">Trainer note  </w:t>
      </w:r>
      <w:r>
        <w:t>Connector actions can retry transient failures. Business operations must still be idempotent because a workflow or upstream sender can retry the same business event.</w:t>
      </w:r>
    </w:p>
    <w:p>
      <w:pPr>
        <w:pStyle w:val="Heading1"/>
      </w:pPr>
      <w:r>
        <w:t>Lab 2  Expose an HTTP Logic App as a simple API</w:t>
      </w:r>
    </w:p>
    <w:p>
      <w:r>
        <w:rPr>
          <w:b/>
        </w:rPr>
        <w:t xml:space="preserve">Estimated time  </w:t>
      </w:r>
      <w:r>
        <w:t>40 to 50 minutes</w:t>
      </w:r>
    </w:p>
    <w:p>
      <w:r>
        <w:rPr>
          <w:b/>
        </w:rPr>
        <w:t xml:space="preserve">Successful result  </w:t>
      </w:r>
      <w:r>
        <w:t>Postman sends JSON and receives a controlled JSON response.</w:t>
      </w:r>
    </w:p>
    <w:p>
      <w:pPr>
        <w:pStyle w:val="Heading2"/>
      </w:pPr>
      <w:r>
        <w:t>Scenario</w:t>
      </w:r>
    </w:p>
    <w:p>
      <w:pPr>
        <w:keepLines w:val="0"/>
      </w:pPr>
      <w:r>
        <w:t>A client sends a support ticket as JSON. The Logic App validates the expected shape, creates a tracking response, and returns HTTP 202 Accepted.</w:t>
      </w:r>
    </w:p>
    <w:p>
      <w:pPr>
        <w:pStyle w:val="Heading2"/>
      </w:pPr>
      <w:r>
        <w:t>Task 2.1  Create the request workflow</w:t>
      </w:r>
    </w:p>
    <w:p>
      <w:pPr>
        <w:ind w:left="360" w:hanging="259"/>
      </w:pPr>
      <w:r>
        <w:t xml:space="preserve">1.  </w:t>
      </w:r>
      <w:r>
        <w:t>Create another Consumption Logic App named la-d15-ticket-s01-unique.</w:t>
      </w:r>
    </w:p>
    <w:p>
      <w:pPr>
        <w:ind w:left="360" w:hanging="259"/>
      </w:pPr>
      <w:r>
        <w:t xml:space="preserve">2.  </w:t>
      </w:r>
      <w:r>
        <w:t>In the designer, add the trigger When an HTTP request is received.</w:t>
      </w:r>
    </w:p>
    <w:p>
      <w:pPr>
        <w:ind w:left="360" w:hanging="259"/>
      </w:pPr>
      <w:r>
        <w:t xml:space="preserve">3.  </w:t>
      </w:r>
      <w:r>
        <w:t>Paste the sample payload and choose Use sample payload to generate schema.</w:t>
      </w:r>
    </w:p>
    <w:p>
      <w:pPr>
        <w:ind w:left="360" w:hanging="259"/>
      </w:pPr>
      <w:r>
        <w:t xml:space="preserve">4.  </w:t>
      </w:r>
      <w:r>
        <w:t>Add a Compose action that creates a tracking identifier.</w:t>
      </w:r>
    </w:p>
    <w:p>
      <w:pPr>
        <w:ind w:left="360" w:hanging="259"/>
      </w:pPr>
      <w:r>
        <w:t xml:space="preserve">5.  </w:t>
      </w:r>
      <w:r>
        <w:t>Add a Response action. Set Status Code to 202 and Content-Type to application/json.</w:t>
      </w:r>
    </w:p>
    <w:p>
      <w:pPr>
        <w:ind w:left="360" w:hanging="259"/>
      </w:pPr>
      <w:r>
        <w:t xml:space="preserve">6.  </w:t>
      </w:r>
      <w:r>
        <w:t>Save the workflow. Copy the generated HTTP POST URL and store it as a secret. The URL includes an access signature.</w:t>
      </w:r>
    </w:p>
    <w:p>
      <w:pPr>
        <w:pStyle w:val="Code"/>
        <w:keepLines w:val="0"/>
        <w:shd w:fill="F2F2F2"/>
      </w:pPr>
      <w:r>
        <w:t>Sample request</w:t>
        <w:br/>
        <w:t>{</w:t>
        <w:br/>
        <w:t xml:space="preserve">  "ticketId": "T-1001",</w:t>
        <w:br/>
        <w:t xml:space="preserve">  "priority": "high",</w:t>
        <w:br/>
        <w:t xml:space="preserve">  "description": "Order API returned 503"</w:t>
        <w:br/>
        <w:t>}</w:t>
      </w:r>
    </w:p>
    <w:p>
      <w:pPr>
        <w:pStyle w:val="Code"/>
        <w:keepLines w:val="0"/>
        <w:shd w:fill="F2F2F2"/>
      </w:pPr>
      <w:r>
        <w:t>Suggested Response body</w:t>
        <w:br/>
        <w:t>{</w:t>
        <w:br/>
        <w:t xml:space="preserve">  "accepted": true,</w:t>
        <w:br/>
        <w:t xml:space="preserve">  "ticketId": "@{triggerBody()?['ticketId']}",</w:t>
        <w:br/>
        <w:t xml:space="preserve">  "receivedAt": "@{utcNow()}"</w:t>
        <w:br/>
        <w:t>}</w:t>
      </w:r>
    </w:p>
    <w:p>
      <w:pPr>
        <w:pStyle w:val="Heading2"/>
      </w:pPr>
      <w:r>
        <w:t>Task 2.2  Test with Postman</w:t>
      </w:r>
    </w:p>
    <w:p>
      <w:pPr>
        <w:ind w:left="360" w:hanging="259"/>
      </w:pPr>
      <w:r>
        <w:t xml:space="preserve">1.  </w:t>
      </w:r>
      <w:r>
        <w:t>Create a POST request using the Logic App callback URL.</w:t>
      </w:r>
    </w:p>
    <w:p>
      <w:pPr>
        <w:ind w:left="360" w:hanging="259"/>
      </w:pPr>
      <w:r>
        <w:t xml:space="preserve">2.  </w:t>
      </w:r>
      <w:r>
        <w:t>Select Body, raw, JSON and paste the sample payload.</w:t>
      </w:r>
    </w:p>
    <w:p>
      <w:pPr>
        <w:ind w:left="360" w:hanging="259"/>
      </w:pPr>
      <w:r>
        <w:t xml:space="preserve">3.  </w:t>
      </w:r>
      <w:r>
        <w:t>Send the request and confirm HTTP 202 and the returned ticketId.</w:t>
      </w:r>
    </w:p>
    <w:p>
      <w:pPr>
        <w:ind w:left="360" w:hanging="259"/>
      </w:pPr>
      <w:r>
        <w:t xml:space="preserve">4.  </w:t>
      </w:r>
      <w:r>
        <w:t>Remove ticketId and send again. Observe whether the generated schema enforces the field. Discuss why explicit validation may be needed.</w:t>
      </w:r>
    </w:p>
    <w:p>
      <w:pPr>
        <w:ind w:left="360" w:hanging="259"/>
      </w:pPr>
      <w:r>
        <w:t xml:space="preserve">5.  </w:t>
      </w:r>
      <w:r>
        <w:t>Open the Logic App run history and compare triggerBody with the Postman request.</w:t>
      </w:r>
    </w:p>
    <w:p>
      <w:pPr>
        <w:keepLines w:val="0"/>
      </w:pPr>
      <w:r>
        <w:rPr>
          <w:b/>
        </w:rPr>
        <w:t xml:space="preserve">Security checkpoint  </w:t>
      </w:r>
      <w:r>
        <w:t>Never place the callback URL in a public repository, screenshot, or shared chat. Regenerate the access key if it is exposed.</w:t>
      </w:r>
    </w:p>
    <w:p>
      <w:r>
        <w:br w:type="page"/>
      </w:r>
    </w:p>
    <w:p>
      <w:pPr>
        <w:pStyle w:val="Heading1"/>
      </w:pPr>
      <w:r>
        <w:t>Lab 3  Create API Management and publish an API</w:t>
      </w:r>
    </w:p>
    <w:p>
      <w:r>
        <w:rPr>
          <w:b/>
        </w:rPr>
        <w:t xml:space="preserve">Estimated time  </w:t>
      </w:r>
      <w:r>
        <w:t>75 to 100 minutes</w:t>
      </w:r>
    </w:p>
    <w:p>
      <w:r>
        <w:rPr>
          <w:b/>
        </w:rPr>
        <w:t xml:space="preserve">Successful result  </w:t>
      </w:r>
      <w:r>
        <w:t>A request reaches a backend through the APIM gateway and returns a successful response.</w:t>
      </w:r>
    </w:p>
    <w:p>
      <w:pPr>
        <w:pStyle w:val="Heading2"/>
      </w:pPr>
      <w:r>
        <w:t>Classroom topology decision</w:t>
      </w:r>
    </w:p>
    <w:p>
      <w:pPr>
        <w:keepLines w:val="0"/>
      </w:pPr>
      <w:r>
        <w:t>Provisioning API Management for every student increases cost and can take significant time. The trainer should create one shared instance before class. Create a product or subscription per learner so each student can test access independently. If individual provisioning is required, use the approved low-cost development tier available in the chosen region and delete it immediately after class.</w:t>
      </w:r>
    </w:p>
    <w:p>
      <w:pPr>
        <w:pStyle w:val="Heading2"/>
      </w:pPr>
      <w:r>
        <w:t>Task 3.1  Trainer creates the shared instance</w:t>
      </w:r>
    </w:p>
    <w:p>
      <w:pPr>
        <w:pStyle w:val="Code"/>
        <w:keepLines w:val="0"/>
        <w:shd w:fill="F2F2F2"/>
      </w:pPr>
      <w:r>
        <w:t># Trainer only. APIM names must be globally unique.</w:t>
        <w:br/>
        <w:t>APIM="apim-d15-${UNIQUE_SUFFIX}"</w:t>
        <w:br/>
        <w:t>ADMIN_EMAIL="trainer@example.com"</w:t>
        <w:br/>
        <w:br/>
        <w:t>az apim create   --resource-group "$RG"   --name "$APIM"   --location "$LOCATION"   --publisher-name "Day 15 Training"   --publisher-email "$ADMIN_EMAIL"   --sku-name BasicV2</w:t>
        <w:br/>
        <w:br/>
        <w:t>az apim show --resource-group "$RG" --name "$APIM"   --query "{name:name,gateway:gatewayUrl,state:provisioningState,sku:sku.name}" --output table</w:t>
      </w:r>
    </w:p>
    <w:p>
      <w:pPr>
        <w:keepLines w:val="0"/>
      </w:pPr>
      <w:r>
        <w:rPr>
          <w:b/>
        </w:rPr>
        <w:t xml:space="preserve">If BasicV2 is unavailable </w:t>
      </w:r>
      <w:r>
        <w:t>in the selected region, use the portal to choose an approved evaluation tier. Confirm price and features before creation. Do not switch to a premium production tier for a classroom lab.</w:t>
      </w:r>
    </w:p>
    <w:p>
      <w:pPr>
        <w:pStyle w:val="Heading2"/>
      </w:pPr>
      <w:r>
        <w:t>Task 3.2  Import the Petstore OpenAPI definition</w:t>
      </w:r>
    </w:p>
    <w:p>
      <w:pPr>
        <w:ind w:left="360" w:hanging="259"/>
      </w:pPr>
      <w:r>
        <w:t xml:space="preserve">1.  </w:t>
      </w:r>
      <w:r>
        <w:t>Open the API Management instance, select APIs, and choose OpenAPI.</w:t>
      </w:r>
    </w:p>
    <w:p>
      <w:pPr>
        <w:ind w:left="360" w:hanging="259"/>
      </w:pPr>
      <w:r>
        <w:t xml:space="preserve">2.  </w:t>
      </w:r>
      <w:r>
        <w:t>Use https://petstore3.swagger.io/api/v3/openapi.json as the OpenAPI specification.</w:t>
      </w:r>
    </w:p>
    <w:p>
      <w:pPr>
        <w:ind w:left="360" w:hanging="259"/>
      </w:pPr>
      <w:r>
        <w:t xml:space="preserve">3.  </w:t>
      </w:r>
      <w:r>
        <w:t>Set Display name to Student s01 Petstore and API URL suffix to s01-petstore.</w:t>
      </w:r>
    </w:p>
    <w:p>
      <w:pPr>
        <w:ind w:left="360" w:hanging="259"/>
      </w:pPr>
      <w:r>
        <w:t xml:space="preserve">4.  </w:t>
      </w:r>
      <w:r>
        <w:t>Choose a product only if the trainer prepared one. Keep Subscription required enabled for the access-control exercise.</w:t>
      </w:r>
    </w:p>
    <w:p>
      <w:pPr>
        <w:ind w:left="360" w:hanging="259"/>
      </w:pPr>
      <w:r>
        <w:t xml:space="preserve">5.  </w:t>
      </w:r>
      <w:r>
        <w:t>Create the API and open the GET pet by id operation.</w:t>
      </w:r>
    </w:p>
    <w:p>
      <w:pPr>
        <w:ind w:left="360" w:hanging="259"/>
      </w:pPr>
      <w:r>
        <w:t xml:space="preserve">6.  </w:t>
      </w:r>
      <w:r>
        <w:t>Use the Test tab with petId 1. Add the required subscription key when prompted and send the request.</w:t>
      </w:r>
    </w:p>
    <w:p>
      <w:pPr>
        <w:pStyle w:val="Heading2"/>
      </w:pPr>
      <w:r>
        <w:t>Task 3.3  Understand the API contract and documentation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OpenAPI element</w:t>
            </w:r>
          </w:p>
        </w:tc>
        <w:tc>
          <w:tcPr>
            <w:tcW w:type="dxa" w:w="4392"/>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What APIM uses it for</w:t>
            </w:r>
          </w:p>
        </w:tc>
        <w:tc>
          <w:tcPr>
            <w:tcW w:type="dxa" w:w="3312"/>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Example</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info</w:t>
            </w:r>
          </w:p>
        </w:tc>
        <w:tc>
          <w:tcPr>
            <w:tcW w:type="dxa" w:w="43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API title, version, and description</w:t>
            </w:r>
          </w:p>
        </w:tc>
        <w:tc>
          <w:tcPr>
            <w:tcW w:type="dxa" w:w="33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Swagger Petstore 1.0</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servers</w:t>
            </w:r>
          </w:p>
        </w:tc>
        <w:tc>
          <w:tcPr>
            <w:tcW w:type="dxa" w:w="43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Backend base URL</w:t>
            </w:r>
          </w:p>
        </w:tc>
        <w:tc>
          <w:tcPr>
            <w:tcW w:type="dxa" w:w="33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https://petstore3.swagger.io/api/v3</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paths</w:t>
            </w:r>
          </w:p>
        </w:tc>
        <w:tc>
          <w:tcPr>
            <w:tcW w:type="dxa" w:w="43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Operations and URL templates</w:t>
            </w:r>
          </w:p>
        </w:tc>
        <w:tc>
          <w:tcPr>
            <w:tcW w:type="dxa" w:w="33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/pet/{petId}</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parameters</w:t>
            </w:r>
          </w:p>
        </w:tc>
        <w:tc>
          <w:tcPr>
            <w:tcW w:type="dxa" w:w="43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Path, query, and header inputs</w:t>
            </w:r>
          </w:p>
        </w:tc>
        <w:tc>
          <w:tcPr>
            <w:tcW w:type="dxa" w:w="33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petId</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requestBody</w:t>
            </w:r>
          </w:p>
        </w:tc>
        <w:tc>
          <w:tcPr>
            <w:tcW w:type="dxa" w:w="43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Expected request media type and schema</w:t>
            </w:r>
          </w:p>
        </w:tc>
        <w:tc>
          <w:tcPr>
            <w:tcW w:type="dxa" w:w="33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application/json</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responses</w:t>
            </w:r>
          </w:p>
        </w:tc>
        <w:tc>
          <w:tcPr>
            <w:tcW w:type="dxa" w:w="43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Status codes and response schemas</w:t>
            </w:r>
          </w:p>
        </w:tc>
        <w:tc>
          <w:tcPr>
            <w:tcW w:type="dxa" w:w="33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200, 404</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security</w:t>
            </w:r>
          </w:p>
        </w:tc>
        <w:tc>
          <w:tcPr>
            <w:tcW w:type="dxa" w:w="43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Declared authentication schemes</w:t>
            </w:r>
          </w:p>
        </w:tc>
        <w:tc>
          <w:tcPr>
            <w:tcW w:type="dxa" w:w="33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API key or OAuth 2.0</w:t>
            </w:r>
          </w:p>
        </w:tc>
      </w:tr>
    </w:tbl>
    <w:p>
      <w:pPr>
        <w:spacing w:after="20"/>
      </w:pPr>
    </w:p>
    <w:p>
      <w:pPr>
        <w:keepLines w:val="0"/>
      </w:pPr>
      <w:r>
        <w:rPr>
          <w:b/>
        </w:rPr>
        <w:t xml:space="preserve">Documentation exercise  </w:t>
      </w:r>
      <w:r>
        <w:t>Edit the API description and one operation description. Add a request example and a response example. Confirm that the information appears in the developer-facing API documentation.</w:t>
      </w:r>
    </w:p>
    <w:p>
      <w:pPr>
        <w:pStyle w:val="Heading2"/>
      </w:pPr>
      <w:r>
        <w:t>Task 3.4  Configure API access</w:t>
      </w:r>
    </w:p>
    <w:p>
      <w:pPr>
        <w:ind w:left="360" w:hanging="259"/>
      </w:pPr>
      <w:r>
        <w:t xml:space="preserve">1.  </w:t>
      </w:r>
      <w:r>
        <w:t>Open Products and create a product named Day15-s01. Keep Requires subscription enabled.</w:t>
      </w:r>
    </w:p>
    <w:p>
      <w:pPr>
        <w:ind w:left="360" w:hanging="259"/>
      </w:pPr>
      <w:r>
        <w:t xml:space="preserve">2.  </w:t>
      </w:r>
      <w:r>
        <w:t>Add the student API to the product.</w:t>
      </w:r>
    </w:p>
    <w:p>
      <w:pPr>
        <w:ind w:left="360" w:hanging="259"/>
      </w:pPr>
      <w:r>
        <w:t xml:space="preserve">3.  </w:t>
      </w:r>
      <w:r>
        <w:t>Create a subscription for the learner and scope it to the product.</w:t>
      </w:r>
    </w:p>
    <w:p>
      <w:pPr>
        <w:ind w:left="360" w:hanging="259"/>
      </w:pPr>
      <w:r>
        <w:t xml:space="preserve">4.  </w:t>
      </w:r>
      <w:r>
        <w:t>Copy the primary key securely. Treat it as a credential and avoid placing it in request screenshots.</w:t>
      </w:r>
    </w:p>
    <w:p>
      <w:pPr>
        <w:ind w:left="360" w:hanging="259"/>
      </w:pPr>
      <w:r>
        <w:t xml:space="preserve">5.  </w:t>
      </w:r>
      <w:r>
        <w:t>Call the API without the key and record the 401 response. Call again with Ocp-Apim-Subscription-Key and record the successful response.</w:t>
      </w:r>
    </w:p>
    <w:p>
      <w:pPr>
        <w:ind w:left="360" w:hanging="259"/>
      </w:pPr>
      <w:r>
        <w:t xml:space="preserve">6.  </w:t>
      </w:r>
      <w:r>
        <w:t>Discuss the limitation: a subscription key identifies an APIM subscription, but it does not replace user authentication or authorization for sensitive data.</w:t>
      </w:r>
    </w:p>
    <w:p>
      <w:pPr>
        <w:pStyle w:val="Heading2"/>
      </w:pPr>
      <w:r>
        <w:t>Access options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Mechanism</w:t>
            </w:r>
          </w:p>
        </w:tc>
        <w:tc>
          <w:tcPr>
            <w:tcW w:type="dxa" w:w="352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Best use</w:t>
            </w:r>
          </w:p>
        </w:tc>
        <w:tc>
          <w:tcPr>
            <w:tcW w:type="dxa" w:w="388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Important limitation</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Subscription key</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Developer onboarding, usage tracking, product access</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Shared secret; does not prove the end-user identity</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Microsoft Entra JWT</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User or application authentication</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Requires app registration, token acquisition, and claim validation</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Managed identity</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APIM to Azure backend authentication</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Works for supported Azure resources and assigned roles</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Client certificate</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High-trust machine-to-machine access</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Certificate lifecycle and rotation require governance</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IP filtering</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Additional network restriction</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IPs change and filtering alone is weak identity proof</w:t>
            </w:r>
          </w:p>
        </w:tc>
      </w:tr>
    </w:tbl>
    <w:p>
      <w:pPr>
        <w:spacing w:after="20"/>
      </w:pPr>
    </w:p>
    <w:p>
      <w:pPr>
        <w:pStyle w:val="Heading1"/>
      </w:pPr>
      <w:r>
        <w:t>Lab 4  Use Postman to test and document the API</w:t>
      </w:r>
    </w:p>
    <w:p>
      <w:r>
        <w:rPr>
          <w:b/>
        </w:rPr>
        <w:t xml:space="preserve">Estimated time  </w:t>
      </w:r>
      <w:r>
        <w:t>35 to 45 minutes</w:t>
      </w:r>
    </w:p>
    <w:p>
      <w:r>
        <w:rPr>
          <w:b/>
        </w:rPr>
        <w:t xml:space="preserve">Successful result  </w:t>
      </w:r>
      <w:r>
        <w:t>A reusable collection calls APIM and validates the response automatically.</w:t>
      </w:r>
    </w:p>
    <w:p>
      <w:pPr>
        <w:pStyle w:val="Heading2"/>
      </w:pPr>
      <w:r>
        <w:t>Task 4.1  Create an environment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Variable</w:t>
            </w:r>
          </w:p>
        </w:tc>
        <w:tc>
          <w:tcPr>
            <w:tcW w:type="dxa" w:w="5112"/>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Initial value</w:t>
            </w:r>
          </w:p>
        </w:tc>
        <w:tc>
          <w:tcPr>
            <w:tcW w:type="dxa" w:w="2232"/>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Sensitive</w:t>
            </w:r>
          </w:p>
        </w:tc>
      </w:tr>
      <w:tr>
        <w:tc>
          <w:tcPr>
            <w:tcW w:type="dxa" w:w="20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baseUrl</w:t>
            </w:r>
          </w:p>
        </w:tc>
        <w:tc>
          <w:tcPr>
            <w:tcW w:type="dxa" w:w="51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https://your-apim-name.azure-api.net</w:t>
            </w:r>
          </w:p>
        </w:tc>
        <w:tc>
          <w:tcPr>
            <w:tcW w:type="dxa" w:w="223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No</w:t>
            </w:r>
          </w:p>
        </w:tc>
      </w:tr>
      <w:tr>
        <w:tc>
          <w:tcPr>
            <w:tcW w:type="dxa" w:w="20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apiSuffix</w:t>
            </w:r>
          </w:p>
        </w:tc>
        <w:tc>
          <w:tcPr>
            <w:tcW w:type="dxa" w:w="51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s01-petstore</w:t>
            </w:r>
          </w:p>
        </w:tc>
        <w:tc>
          <w:tcPr>
            <w:tcW w:type="dxa" w:w="223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No</w:t>
            </w:r>
          </w:p>
        </w:tc>
      </w:tr>
      <w:tr>
        <w:tc>
          <w:tcPr>
            <w:tcW w:type="dxa" w:w="20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subscriptionKey</w:t>
            </w:r>
          </w:p>
        </w:tc>
        <w:tc>
          <w:tcPr>
            <w:tcW w:type="dxa" w:w="51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Paste the student APIM key</w:t>
            </w:r>
          </w:p>
        </w:tc>
        <w:tc>
          <w:tcPr>
            <w:tcW w:type="dxa" w:w="223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Yes</w:t>
            </w:r>
          </w:p>
        </w:tc>
      </w:tr>
      <w:tr>
        <w:tc>
          <w:tcPr>
            <w:tcW w:type="dxa" w:w="20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petId</w:t>
            </w:r>
          </w:p>
        </w:tc>
        <w:tc>
          <w:tcPr>
            <w:tcW w:type="dxa" w:w="51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1</w:t>
            </w:r>
          </w:p>
        </w:tc>
        <w:tc>
          <w:tcPr>
            <w:tcW w:type="dxa" w:w="223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No</w:t>
            </w:r>
          </w:p>
        </w:tc>
      </w:tr>
    </w:tbl>
    <w:p>
      <w:pPr>
        <w:spacing w:after="20"/>
      </w:pPr>
    </w:p>
    <w:p>
      <w:pPr>
        <w:pStyle w:val="Heading2"/>
      </w:pPr>
      <w:r>
        <w:t>Task 4.2  Build and save the request</w:t>
      </w:r>
    </w:p>
    <w:p>
      <w:pPr>
        <w:pStyle w:val="Code"/>
        <w:keepLines w:val="0"/>
        <w:shd w:fill="F2F2F2"/>
      </w:pPr>
      <w:r>
        <w:t>Method: GET</w:t>
        <w:br/>
        <w:t>URL: {{baseUrl}}/{{apiSuffix}}/pet/{{petId}}</w:t>
        <w:br/>
        <w:t>Header: Ocp-Apim-Subscription-Key: {{subscriptionKey}}</w:t>
        <w:br/>
        <w:t>Accept: application/json</w:t>
      </w:r>
    </w:p>
    <w:p>
      <w:pPr>
        <w:ind w:left="360" w:hanging="259"/>
      </w:pPr>
      <w:r>
        <w:t xml:space="preserve">1.  </w:t>
      </w:r>
      <w:r>
        <w:t>Create a collection named Day 15 Integration Services.</w:t>
      </w:r>
    </w:p>
    <w:p>
      <w:pPr>
        <w:ind w:left="360" w:hanging="259"/>
      </w:pPr>
      <w:r>
        <w:t xml:space="preserve">2.  </w:t>
      </w:r>
      <w:r>
        <w:t>Create the environment and select it in the environment selector.</w:t>
      </w:r>
    </w:p>
    <w:p>
      <w:pPr>
        <w:ind w:left="360" w:hanging="259"/>
      </w:pPr>
      <w:r>
        <w:t xml:space="preserve">3.  </w:t>
      </w:r>
      <w:r>
        <w:t>Create the request shown above and save it as Get pet by id.</w:t>
      </w:r>
    </w:p>
    <w:p>
      <w:pPr>
        <w:ind w:left="360" w:hanging="259"/>
      </w:pPr>
      <w:r>
        <w:t xml:space="preserve">4.  </w:t>
      </w:r>
      <w:r>
        <w:t>Send the request and inspect status, response headers, elapsed time, and body.</w:t>
      </w:r>
    </w:p>
    <w:p>
      <w:pPr>
        <w:ind w:left="360" w:hanging="259"/>
      </w:pPr>
      <w:r>
        <w:t xml:space="preserve">5.  </w:t>
      </w:r>
      <w:r>
        <w:t>Open the Postman Console if the request fails. Verify the resolved URL and header values without copying the key into a screenshot.</w:t>
      </w:r>
    </w:p>
    <w:p>
      <w:pPr>
        <w:pStyle w:val="Heading2"/>
      </w:pPr>
      <w:r>
        <w:t>Task 4.3  Add response tests</w:t>
      </w:r>
    </w:p>
    <w:p>
      <w:pPr>
        <w:pStyle w:val="Code"/>
        <w:keepLines w:val="0"/>
        <w:shd w:fill="F2F2F2"/>
      </w:pPr>
      <w:r>
        <w:t>pm.test("Status is 200", function () {</w:t>
        <w:br/>
        <w:t xml:space="preserve">  pm.response.to.have.status(200);</w:t>
        <w:br/>
        <w:t>});</w:t>
        <w:br/>
        <w:br/>
        <w:t>pm.test("Response is JSON", function () {</w:t>
        <w:br/>
        <w:t xml:space="preserve">  pm.expect(pm.response.headers.get("Content-Type")).to.include("application/json");</w:t>
        <w:br/>
        <w:t>});</w:t>
        <w:br/>
        <w:br/>
        <w:t>pm.test("Pet has an id", function () {</w:t>
        <w:br/>
        <w:t xml:space="preserve">  const body = pm.response.json();</w:t>
        <w:br/>
        <w:t xml:space="preserve">  pm.expect(body).to.have.property("id");</w:t>
        <w:br/>
        <w:t>});</w:t>
      </w:r>
    </w:p>
    <w:p>
      <w:pPr>
        <w:keepLines w:val="0"/>
      </w:pPr>
      <w:r>
        <w:rPr>
          <w:b/>
        </w:rPr>
        <w:t xml:space="preserve">Checkpoint  </w:t>
      </w:r>
      <w:r>
        <w:t>All three tests should pass. Change petId to an unknown value and decide whether the test should expect 404 or accept more than one documented outcome.</w:t>
      </w:r>
    </w:p>
    <w:p>
      <w:pPr>
        <w:pStyle w:val="Heading1"/>
      </w:pPr>
      <w:r>
        <w:t>Lab 5  Apply API Management policies</w:t>
      </w:r>
    </w:p>
    <w:p>
      <w:r>
        <w:rPr>
          <w:b/>
        </w:rPr>
        <w:t xml:space="preserve">Estimated time  </w:t>
      </w:r>
      <w:r>
        <w:t>40 to 50 minutes</w:t>
      </w:r>
    </w:p>
    <w:p>
      <w:r>
        <w:rPr>
          <w:b/>
        </w:rPr>
        <w:t xml:space="preserve">Successful result  </w:t>
      </w:r>
      <w:r>
        <w:t>The gateway adds a response header and limits excessive requests.</w:t>
      </w:r>
    </w:p>
    <w:p>
      <w:pPr>
        <w:pStyle w:val="Heading2"/>
      </w:pPr>
      <w:r>
        <w:t>Policy execution model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Section</w:t>
            </w:r>
          </w:p>
        </w:tc>
        <w:tc>
          <w:tcPr>
            <w:tcW w:type="dxa" w:w="4032"/>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When it runs</w:t>
            </w:r>
          </w:p>
        </w:tc>
        <w:tc>
          <w:tcPr>
            <w:tcW w:type="dxa" w:w="424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Common purpose</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inbound</w:t>
            </w:r>
          </w:p>
        </w:tc>
        <w:tc>
          <w:tcPr>
            <w:tcW w:type="dxa" w:w="403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Before the request reaches the backend</w:t>
            </w:r>
          </w:p>
        </w:tc>
        <w:tc>
          <w:tcPr>
            <w:tcW w:type="dxa" w:w="424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Authenticate, rate limit, rewrite, transform</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backend</w:t>
            </w:r>
          </w:p>
        </w:tc>
        <w:tc>
          <w:tcPr>
            <w:tcW w:type="dxa" w:w="403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When APIM invokes the backend</w:t>
            </w:r>
          </w:p>
        </w:tc>
        <w:tc>
          <w:tcPr>
            <w:tcW w:type="dxa" w:w="424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Forward or retry the backend call</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outbound</w:t>
            </w:r>
          </w:p>
        </w:tc>
        <w:tc>
          <w:tcPr>
            <w:tcW w:type="dxa" w:w="403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After APIM receives the backend response</w:t>
            </w:r>
          </w:p>
        </w:tc>
        <w:tc>
          <w:tcPr>
            <w:tcW w:type="dxa" w:w="424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Transform response, add headers, cache</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on-error</w:t>
            </w:r>
          </w:p>
        </w:tc>
        <w:tc>
          <w:tcPr>
            <w:tcW w:type="dxa" w:w="403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When policy or backend processing fails</w:t>
            </w:r>
          </w:p>
        </w:tc>
        <w:tc>
          <w:tcPr>
            <w:tcW w:type="dxa" w:w="424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Return controlled errors and log diagnostics</w:t>
            </w:r>
          </w:p>
        </w:tc>
      </w:tr>
    </w:tbl>
    <w:p>
      <w:pPr>
        <w:spacing w:after="20"/>
      </w:pPr>
    </w:p>
    <w:p>
      <w:pPr>
        <w:pStyle w:val="Heading2"/>
      </w:pPr>
      <w:r>
        <w:t>Task 5.1  Add a response header</w:t>
      </w:r>
    </w:p>
    <w:p>
      <w:pPr>
        <w:keepLines w:val="0"/>
      </w:pPr>
      <w:r>
        <w:t>Open the API or operation, select Policies, open the code editor, and merge the following policy with the existing base elements. Preserve base so inherited policies continue to run.</w:t>
      </w:r>
    </w:p>
    <w:p>
      <w:pPr>
        <w:pStyle w:val="Code"/>
        <w:keepLines w:val="0"/>
        <w:shd w:fill="F2F2F2"/>
      </w:pPr>
      <w:r>
        <w:t>&lt;policies&gt;</w:t>
        <w:br/>
        <w:t xml:space="preserve">  &lt;inbound&gt;</w:t>
        <w:br/>
        <w:t xml:space="preserve">    &lt;base /&gt;</w:t>
        <w:br/>
        <w:t xml:space="preserve">  &lt;/inbound&gt;</w:t>
        <w:br/>
        <w:t xml:space="preserve">  &lt;backend&gt;</w:t>
        <w:br/>
        <w:t xml:space="preserve">    &lt;base /&gt;</w:t>
        <w:br/>
        <w:t xml:space="preserve">  &lt;/backend&gt;</w:t>
        <w:br/>
        <w:t xml:space="preserve">  &lt;outbound&gt;</w:t>
        <w:br/>
        <w:t xml:space="preserve">    &lt;base /&gt;</w:t>
        <w:br/>
        <w:t xml:space="preserve">    &lt;set-header name="X-Training-Student" exists-action="override"&gt;</w:t>
        <w:br/>
        <w:t xml:space="preserve">      &lt;value&gt;s01&lt;/value&gt;</w:t>
        <w:br/>
        <w:t xml:space="preserve">    &lt;/set-header&gt;</w:t>
        <w:br/>
        <w:t xml:space="preserve">  &lt;/outbound&gt;</w:t>
        <w:br/>
        <w:t xml:space="preserve">  &lt;on-error&gt;</w:t>
        <w:br/>
        <w:t xml:space="preserve">    &lt;base /&gt;</w:t>
        <w:br/>
        <w:t xml:space="preserve">  &lt;/on-error&gt;</w:t>
        <w:br/>
        <w:t>&lt;/policies&gt;</w:t>
      </w:r>
    </w:p>
    <w:p>
      <w:pPr>
        <w:keepLines w:val="0"/>
      </w:pPr>
      <w:r>
        <w:t>Send the Postman request and verify that X-Training-Student appears in the response headers.</w:t>
      </w:r>
    </w:p>
    <w:p>
      <w:pPr>
        <w:pStyle w:val="Heading2"/>
      </w:pPr>
      <w:r>
        <w:t>Task 5.2  Add subscription-based rate limiting</w:t>
      </w:r>
    </w:p>
    <w:p>
      <w:pPr>
        <w:keepLines w:val="0"/>
      </w:pPr>
      <w:r>
        <w:t>Place the rate-limit policy inside inbound after base. This lab uses a low value so the behavior appears quickly. Use realistic thresholds in production.</w:t>
      </w:r>
    </w:p>
    <w:p>
      <w:pPr>
        <w:pStyle w:val="Code"/>
        <w:keepLines w:val="0"/>
        <w:shd w:fill="F2F2F2"/>
      </w:pPr>
      <w:r>
        <w:t>&lt;inbound&gt;</w:t>
        <w:br/>
        <w:t xml:space="preserve">  &lt;base /&gt;</w:t>
        <w:br/>
        <w:t xml:space="preserve">  &lt;rate-limit calls="3" renewal-period="60" /&gt;</w:t>
        <w:br/>
        <w:t>&lt;/inbound&gt;</w:t>
      </w:r>
    </w:p>
    <w:p>
      <w:pPr>
        <w:ind w:left="360" w:hanging="259"/>
      </w:pPr>
      <w:r>
        <w:t xml:space="preserve">1.  </w:t>
      </w:r>
      <w:r>
        <w:t>Save the policy and send the request four or more times within one minute.</w:t>
      </w:r>
    </w:p>
    <w:p>
      <w:pPr>
        <w:ind w:left="360" w:hanging="259"/>
      </w:pPr>
      <w:r>
        <w:t xml:space="preserve">2.  </w:t>
      </w:r>
      <w:r>
        <w:t>Confirm that APIM eventually returns HTTP 429 Too Many Requests.</w:t>
      </w:r>
    </w:p>
    <w:p>
      <w:pPr>
        <w:ind w:left="360" w:hanging="259"/>
      </w:pPr>
      <w:r>
        <w:t xml:space="preserve">3.  </w:t>
      </w:r>
      <w:r>
        <w:t>Inspect rate-limit response headers when present and wait for the renewal period.</w:t>
      </w:r>
    </w:p>
    <w:p>
      <w:pPr>
        <w:ind w:left="360" w:hanging="259"/>
      </w:pPr>
      <w:r>
        <w:t xml:space="preserve">4.  </w:t>
      </w:r>
      <w:r>
        <w:t>Explain why rate-limit-by-key is not supported on every tier. Use policy compatibility tables before choosing a policy.</w:t>
      </w:r>
    </w:p>
    <w:p>
      <w:pPr>
        <w:pStyle w:val="Heading2"/>
      </w:pPr>
      <w:r>
        <w:t>Task 5.3  Optional validation policy</w:t>
      </w:r>
    </w:p>
    <w:p>
      <w:pPr>
        <w:keepLines w:val="0"/>
      </w:pPr>
      <w:r>
        <w:t>For a POST operation with an OpenAPI schema, add a validate-content policy and test malformed JSON. Validation protects the backend from unexpected payloads, but the API team must keep the contract accurate and versioned.</w:t>
      </w:r>
    </w:p>
    <w:p>
      <w:pPr>
        <w:pStyle w:val="Heading1"/>
      </w:pPr>
      <w:r>
        <w:t>Lab 6  Route Azure events with Event Grid</w:t>
      </w:r>
    </w:p>
    <w:p>
      <w:r>
        <w:rPr>
          <w:b/>
        </w:rPr>
        <w:t xml:space="preserve">Estimated time  </w:t>
      </w:r>
      <w:r>
        <w:t>40 to 50 minutes</w:t>
      </w:r>
    </w:p>
    <w:p>
      <w:r>
        <w:rPr>
          <w:b/>
        </w:rPr>
        <w:t xml:space="preserve">Successful result  </w:t>
      </w:r>
      <w:r>
        <w:t>Uploading a blob creates an event that reaches the selected handler.</w:t>
      </w:r>
    </w:p>
    <w:p>
      <w:pPr>
        <w:pStyle w:val="Heading2"/>
      </w:pPr>
      <w:r>
        <w:t>Scenario</w:t>
      </w:r>
    </w:p>
    <w:p>
      <w:pPr>
        <w:keepLines w:val="0"/>
      </w:pPr>
      <w:r>
        <w:t>A document-processing system reacts when a file arrives in Blob Storage. Event Grid pushes a BlobCreated event to a handler. The event contains metadata and a link to the changed resource, not the file contents.</w:t>
      </w:r>
    </w:p>
    <w:p>
      <w:pPr>
        <w:pStyle w:val="Heading2"/>
      </w:pPr>
      <w:r>
        <w:t>Task 6.1  Create the event source</w:t>
      </w:r>
    </w:p>
    <w:p>
      <w:pPr>
        <w:pStyle w:val="Code"/>
        <w:keepLines w:val="0"/>
        <w:shd w:fill="F2F2F2"/>
      </w:pPr>
      <w:r>
        <w:t>SA="std15${STUDENT_ID}${UNIQUE_SUFFIX}"</w:t>
        <w:br/>
        <w:t>CONTAINER="incoming"</w:t>
        <w:br/>
        <w:br/>
        <w:t>az storage account create --name "$SA" --resource-group "$RG"   --location "$LOCATION" --sku Standard_LRS --kind StorageV2</w:t>
        <w:br/>
        <w:br/>
        <w:t>az storage container create --name "$CONTAINER" --account-name "$SA" --auth-mode login</w:t>
        <w:br/>
        <w:t>echo "Day 15 Event Grid test" &gt; /tmp/eventgrid-${STUDENT_ID}.txt</w:t>
        <w:br/>
        <w:t>az storage blob upload --account-name "$SA" --container-name "$CONTAINER"   --name "eventgrid-${STUDENT_ID}.txt" --file "/tmp/eventgrid-${STUDENT_ID}.txt" --auth-mode login</w:t>
      </w:r>
    </w:p>
    <w:p>
      <w:pPr>
        <w:pStyle w:val="Heading2"/>
      </w:pPr>
      <w:r>
        <w:t>Task 6.2  Create an event handler workflow</w:t>
      </w:r>
    </w:p>
    <w:p>
      <w:pPr>
        <w:ind w:left="360" w:hanging="259"/>
      </w:pPr>
      <w:r>
        <w:t xml:space="preserve">1.  </w:t>
      </w:r>
      <w:r>
        <w:t>Create a Consumption Logic App or reuse a clean workflow.</w:t>
      </w:r>
    </w:p>
    <w:p>
      <w:pPr>
        <w:ind w:left="360" w:hanging="259"/>
      </w:pPr>
      <w:r>
        <w:t xml:space="preserve">2.  </w:t>
      </w:r>
      <w:r>
        <w:t>Add the Azure Event Grid trigger When a resource event occurs.</w:t>
      </w:r>
    </w:p>
    <w:p>
      <w:pPr>
        <w:ind w:left="360" w:hanging="259"/>
      </w:pPr>
      <w:r>
        <w:t xml:space="preserve">3.  </w:t>
      </w:r>
      <w:r>
        <w:t>Select the subscription, resource type Microsoft.Storage.StorageAccounts, and the storage account created above.</w:t>
      </w:r>
    </w:p>
    <w:p>
      <w:pPr>
        <w:ind w:left="360" w:hanging="259"/>
      </w:pPr>
      <w:r>
        <w:t xml:space="preserve">4.  </w:t>
      </w:r>
      <w:r>
        <w:t>Add a Compose action that captures Event Type, Subject, and Event Time. Optionally add an email action.</w:t>
      </w:r>
    </w:p>
    <w:p>
      <w:pPr>
        <w:ind w:left="360" w:hanging="259"/>
      </w:pPr>
      <w:r>
        <w:t xml:space="preserve">5.  </w:t>
      </w:r>
      <w:r>
        <w:t>Save the workflow. Azure creates or requests the event subscription connection.</w:t>
      </w:r>
    </w:p>
    <w:p>
      <w:pPr>
        <w:ind w:left="360" w:hanging="259"/>
      </w:pPr>
      <w:r>
        <w:t xml:space="preserve">6.  </w:t>
      </w:r>
      <w:r>
        <w:t>Upload a second blob and inspect both Event Grid delivery and Logic App run history.</w:t>
      </w:r>
    </w:p>
    <w:p>
      <w:pPr>
        <w:pStyle w:val="Heading2"/>
      </w:pPr>
      <w:r>
        <w:t>Task 6.3  Add filtering</w:t>
      </w:r>
    </w:p>
    <w:p>
      <w:pPr>
        <w:keepLines w:val="0"/>
      </w:pPr>
      <w:r>
        <w:t>Edit the Event Grid subscription and add a subject filter that ends with .csv. Upload one .txt file and one .csv file. Only the CSV event should reach the handler. Explain that filtering at the router avoids invoking handlers for irrelevant events.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Event Grid concept</w:t>
            </w:r>
          </w:p>
        </w:tc>
        <w:tc>
          <w:tcPr>
            <w:tcW w:type="dxa" w:w="705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Classroom meaning</w:t>
            </w:r>
          </w:p>
        </w:tc>
      </w:tr>
      <w:tr>
        <w:tc>
          <w:tcPr>
            <w:tcW w:type="dxa" w:w="23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Source</w:t>
            </w:r>
          </w:p>
        </w:tc>
        <w:tc>
          <w:tcPr>
            <w:tcW w:type="dxa" w:w="70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The Azure resource that emits the event, such as a storage account</w:t>
            </w:r>
          </w:p>
        </w:tc>
      </w:tr>
      <w:tr>
        <w:tc>
          <w:tcPr>
            <w:tcW w:type="dxa" w:w="23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Topic</w:t>
            </w:r>
          </w:p>
        </w:tc>
        <w:tc>
          <w:tcPr>
            <w:tcW w:type="dxa" w:w="70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The endpoint that receives events from the publisher</w:t>
            </w:r>
          </w:p>
        </w:tc>
      </w:tr>
      <w:tr>
        <w:tc>
          <w:tcPr>
            <w:tcW w:type="dxa" w:w="23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Subscription</w:t>
            </w:r>
          </w:p>
        </w:tc>
        <w:tc>
          <w:tcPr>
            <w:tcW w:type="dxa" w:w="70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Routing rule from a topic or source to a handler</w:t>
            </w:r>
          </w:p>
        </w:tc>
      </w:tr>
      <w:tr>
        <w:tc>
          <w:tcPr>
            <w:tcW w:type="dxa" w:w="23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Handler</w:t>
            </w:r>
          </w:p>
        </w:tc>
        <w:tc>
          <w:tcPr>
            <w:tcW w:type="dxa" w:w="70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Logic App, Function, webhook, queue, or another supported endpoint</w:t>
            </w:r>
          </w:p>
        </w:tc>
      </w:tr>
      <w:tr>
        <w:tc>
          <w:tcPr>
            <w:tcW w:type="dxa" w:w="23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Filter</w:t>
            </w:r>
          </w:p>
        </w:tc>
        <w:tc>
          <w:tcPr>
            <w:tcW w:type="dxa" w:w="70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Event type, subject, or advanced property condition</w:t>
            </w:r>
          </w:p>
        </w:tc>
      </w:tr>
      <w:tr>
        <w:tc>
          <w:tcPr>
            <w:tcW w:type="dxa" w:w="23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Delivery attempt</w:t>
            </w:r>
          </w:p>
        </w:tc>
        <w:tc>
          <w:tcPr>
            <w:tcW w:type="dxa" w:w="70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A push attempt that can retry when the handler fails</w:t>
            </w:r>
          </w:p>
        </w:tc>
      </w:tr>
    </w:tbl>
    <w:p>
      <w:pPr>
        <w:spacing w:after="20"/>
      </w:pPr>
    </w:p>
    <w:p>
      <w:r>
        <w:br w:type="page"/>
      </w:r>
    </w:p>
    <w:p>
      <w:pPr>
        <w:pStyle w:val="Heading1"/>
      </w:pPr>
      <w:r>
        <w:t>Lab 7  Stream events through Azure Event Hubs</w:t>
      </w:r>
    </w:p>
    <w:p>
      <w:r>
        <w:rPr>
          <w:b/>
        </w:rPr>
        <w:t xml:space="preserve">Estimated time  </w:t>
      </w:r>
      <w:r>
        <w:t>45 to 55 minutes</w:t>
      </w:r>
    </w:p>
    <w:p>
      <w:r>
        <w:rPr>
          <w:b/>
        </w:rPr>
        <w:t xml:space="preserve">Successful result  </w:t>
      </w:r>
      <w:r>
        <w:t>A sender publishes telemetry and a receiver reads the stream.</w:t>
      </w:r>
    </w:p>
    <w:p>
      <w:pPr>
        <w:pStyle w:val="Heading2"/>
      </w:pPr>
      <w:r>
        <w:t>Scenario</w:t>
      </w:r>
    </w:p>
    <w:p>
      <w:pPr>
        <w:keepLines w:val="0"/>
      </w:pPr>
      <w:r>
        <w:t>Multiple pharmacy devices send temperature readings. Event Hubs retains an ordered stream per partition. Independent consumer groups allow monitoring and analytics applications to read the same stream at their own pace.</w:t>
      </w:r>
    </w:p>
    <w:p>
      <w:pPr>
        <w:pStyle w:val="Heading2"/>
      </w:pPr>
      <w:r>
        <w:t>Task 7.1  Create the namespace and hub</w:t>
      </w:r>
    </w:p>
    <w:p>
      <w:pPr>
        <w:pStyle w:val="Code"/>
        <w:keepLines w:val="0"/>
        <w:shd w:fill="F2F2F2"/>
      </w:pPr>
      <w:r>
        <w:t>EHNS="ehns-d15-${STUDENT_ID}-${UNIQUE_SUFFIX}"</w:t>
        <w:br/>
        <w:t>EH="telemetry-${STUDENT_ID}"</w:t>
        <w:br/>
        <w:br/>
        <w:t>az eventhubs namespace create --resource-group "$RG" --name "$EHNS"   --location "$LOCATION" --sku Basic</w:t>
        <w:br/>
        <w:t>az eventhubs eventhub create --resource-group "$RG" --namespace-name "$EHNS"   --name "$EH" --partition-count 2 --message-retention 1</w:t>
        <w:br/>
        <w:br/>
        <w:t>az eventhubs eventhub show --resource-group "$RG" --namespace-name "$EHNS"   --name "$EH" --query "{name:name,partitions:partitionCount,retention:messageRetentionInDays}" --output table</w:t>
      </w:r>
    </w:p>
    <w:p>
      <w:pPr>
        <w:keepLines w:val="0"/>
      </w:pPr>
      <w:r>
        <w:rPr>
          <w:b/>
        </w:rPr>
        <w:t xml:space="preserve">Shared-class option  </w:t>
      </w:r>
      <w:r>
        <w:t>The trainer creates one namespace and one event hub per student. Grant Azure Event Hubs Data Sender and Data Receiver roles at the hub scope.</w:t>
      </w:r>
    </w:p>
    <w:p>
      <w:pPr>
        <w:pStyle w:val="Heading2"/>
      </w:pPr>
      <w:r>
        <w:t>Task 7.2  Assign data-plane roles</w:t>
      </w:r>
    </w:p>
    <w:p>
      <w:pPr>
        <w:pStyle w:val="Code"/>
        <w:keepLines w:val="0"/>
        <w:shd w:fill="F2F2F2"/>
      </w:pPr>
      <w:r>
        <w:t>USER_ID=$(az ad signed-in-user show --query id -o tsv)</w:t>
        <w:br/>
        <w:t>EH_ID=$(az eventhubs eventhub show --resource-group "$RG" --namespace-name "$EHNS" --name "$EH" --query id -o tsv)</w:t>
        <w:br/>
        <w:br/>
        <w:t>az role assignment create --assignee-object-id "$USER_ID" --assignee-principal-type User   --role "Azure Event Hubs Data Sender" --scope "$EH_ID"</w:t>
        <w:br/>
        <w:t>az role assignment create --assignee-object-id "$USER_ID" --assignee-principal-type User   --role "Azure Event Hubs Data Receiver" --scope "$EH_ID"</w:t>
      </w:r>
    </w:p>
    <w:p>
      <w:pPr>
        <w:pStyle w:val="Heading2"/>
      </w:pPr>
      <w:r>
        <w:t>Task 7.3  Send and receive with Python in Cloud Shell</w:t>
      </w:r>
    </w:p>
    <w:p>
      <w:pPr>
        <w:keepLines w:val="0"/>
      </w:pPr>
      <w:r>
        <w:t>Install the packages in the Cloud Shell user environment. Role assignments can take several minutes to propagate.</w:t>
      </w:r>
    </w:p>
    <w:p>
      <w:pPr>
        <w:pStyle w:val="Code"/>
        <w:keepLines w:val="0"/>
        <w:shd w:fill="F2F2F2"/>
      </w:pPr>
      <w:r>
        <w:t>python -m pip install --user azure-eventhub azure-identity</w:t>
      </w:r>
    </w:p>
    <w:p>
      <w:pPr>
        <w:pStyle w:val="Code"/>
        <w:keepLines w:val="0"/>
        <w:shd w:fill="F2F2F2"/>
      </w:pPr>
      <w:r>
        <w:t># sender.py</w:t>
        <w:br/>
        <w:t>import json, os, time</w:t>
        <w:br/>
        <w:t>from azure.identity import AzureCliCredential</w:t>
        <w:br/>
        <w:t>from azure.eventhub import EventHubProducerClient, EventData</w:t>
        <w:br/>
        <w:br/>
        <w:t>namespace = os.environ["EHNS"]</w:t>
        <w:br/>
        <w:t>hub = os.environ["EH"]</w:t>
        <w:br/>
        <w:t>producer = EventHubProducerClient(</w:t>
        <w:br/>
        <w:t xml:space="preserve">    fully_qualified_namespace=f"{namespace}.servicebus.windows.net",</w:t>
        <w:br/>
        <w:t xml:space="preserve">    eventhub_name=hub,</w:t>
        <w:br/>
        <w:t xml:space="preserve">    credential=AzureCliCredential())</w:t>
        <w:br/>
        <w:br/>
        <w:t>with producer:</w:t>
        <w:br/>
        <w:t xml:space="preserve">    batch = producer.create_batch()</w:t>
        <w:br/>
        <w:t xml:space="preserve">    for i in range(5):</w:t>
        <w:br/>
        <w:t xml:space="preserve">        batch.add(EventData(json.dumps({"deviceId":"pharmacy-01", "sequence":i, "temperature":4.2+i/10})))</w:t>
        <w:br/>
        <w:t xml:space="preserve">    producer.send_batch(batch)</w:t>
        <w:br/>
        <w:t>print("Sent 5 events")</w:t>
      </w:r>
    </w:p>
    <w:p>
      <w:pPr>
        <w:pStyle w:val="Code"/>
        <w:keepLines w:val="0"/>
        <w:shd w:fill="F2F2F2"/>
      </w:pPr>
      <w:r>
        <w:t># receiver.py</w:t>
        <w:br/>
        <w:t>from azure.identity import AzureCliCredential</w:t>
        <w:br/>
        <w:t>from azure.eventhub import EventHubConsumerClient</w:t>
        <w:br/>
        <w:t>import os</w:t>
        <w:br/>
        <w:br/>
        <w:t>def on_event(partition_context, event):</w:t>
        <w:br/>
        <w:t xml:space="preserve">    print(partition_context.partition_id, event.body_as_str())</w:t>
        <w:br/>
        <w:t xml:space="preserve">    partition_context.update_checkpoint(event)</w:t>
        <w:br/>
        <w:br/>
        <w:t>client = EventHubConsumerClient(</w:t>
        <w:br/>
        <w:t xml:space="preserve">    fully_qualified_namespace=f"{os.environ['EHNS']}.servicebus.windows.net",</w:t>
        <w:br/>
        <w:t xml:space="preserve">    eventhub_name=os.environ["EH"],</w:t>
        <w:br/>
        <w:t xml:space="preserve">    consumer_group="$Default",</w:t>
        <w:br/>
        <w:t xml:space="preserve">    credential=AzureCliCredential())</w:t>
        <w:br/>
        <w:t>with client:</w:t>
        <w:br/>
        <w:t xml:space="preserve">    client.receive(on_event=on_event, starting_position="-1", max_wait_time=20)</w:t>
        <w:br/>
        <w:t>print("Receiver stopped after idle timeout")</w:t>
      </w:r>
    </w:p>
    <w:p>
      <w:pPr>
        <w:pStyle w:val="Code"/>
        <w:keepLines w:val="0"/>
        <w:shd w:fill="F2F2F2"/>
      </w:pPr>
      <w:r>
        <w:t>export EHNS EH</w:t>
        <w:br/>
        <w:t>python sender.py</w:t>
        <w:br/>
        <w:t>python receiver.py</w:t>
      </w:r>
    </w:p>
    <w:p>
      <w:pPr>
        <w:keepLines w:val="0"/>
      </w:pPr>
      <w:r>
        <w:rPr>
          <w:b/>
        </w:rPr>
        <w:t xml:space="preserve">Explain the result  </w:t>
      </w:r>
      <w:r>
        <w:t>Event Hubs keeps events for the retention period. Reading does not delete an event. A consumer tracks its position in each partition, and a separate consumer group gets an independent view.</w:t>
      </w:r>
    </w:p>
    <w:p>
      <w:pPr>
        <w:pStyle w:val="Heading1"/>
      </w:pPr>
      <w:r>
        <w:t>Lab 8  Process commands with Azure Service Bus</w:t>
      </w:r>
    </w:p>
    <w:p>
      <w:r>
        <w:rPr>
          <w:b/>
        </w:rPr>
        <w:t xml:space="preserve">Estimated time  </w:t>
      </w:r>
      <w:r>
        <w:t>45 to 55 minutes</w:t>
      </w:r>
    </w:p>
    <w:p>
      <w:r>
        <w:rPr>
          <w:b/>
        </w:rPr>
        <w:t xml:space="preserve">Successful result  </w:t>
      </w:r>
      <w:r>
        <w:t>A sender places order commands in a queue and a receiver completes them.</w:t>
      </w:r>
    </w:p>
    <w:p>
      <w:pPr>
        <w:pStyle w:val="Heading2"/>
      </w:pPr>
      <w:r>
        <w:t>Scenario</w:t>
      </w:r>
    </w:p>
    <w:p>
      <w:pPr>
        <w:keepLines w:val="0"/>
      </w:pPr>
      <w:r>
        <w:t>An order API accepts work quickly and places an order command on a brokered queue. A worker receives one message, performs the work, and completes the message. Failed messages can be retried and eventually moved to a dead-letter queue.</w:t>
      </w:r>
    </w:p>
    <w:p>
      <w:pPr>
        <w:pStyle w:val="Heading2"/>
      </w:pPr>
      <w:r>
        <w:t>Task 8.1  Create the namespace and queue</w:t>
      </w:r>
    </w:p>
    <w:p>
      <w:pPr>
        <w:pStyle w:val="Code"/>
        <w:keepLines w:val="0"/>
        <w:shd w:fill="F2F2F2"/>
      </w:pPr>
      <w:r>
        <w:t>SBNS="sb-d15-${STUDENT_ID}-${UNIQUE_SUFFIX}"</w:t>
        <w:br/>
        <w:t>SBQ="orders-${STUDENT_ID}"</w:t>
        <w:br/>
        <w:br/>
        <w:t>az servicebus namespace create --resource-group "$RG" --name "$SBNS"   --location "$LOCATION" --sku Standard</w:t>
        <w:br/>
        <w:t>az servicebus queue create --resource-group "$RG" --namespace-name "$SBNS"   --name "$SBQ" --max-delivery-count 5 --lock-duration PT1M</w:t>
        <w:br/>
        <w:br/>
        <w:t>az servicebus queue show --resource-group "$RG" --namespace-name "$SBNS"   --name "$SBQ" --query "{name:name,maxDeliveryCount:maxDeliveryCount,lockDuration:lockDuration}" --output table</w:t>
      </w:r>
    </w:p>
    <w:p>
      <w:pPr>
        <w:keepLines w:val="0"/>
      </w:pPr>
      <w:r>
        <w:rPr>
          <w:b/>
        </w:rPr>
        <w:t xml:space="preserve">Use Basic </w:t>
      </w:r>
      <w:r>
        <w:t>if the lab needs queues only and your organization approves it. Use Standard when demonstrating topics and subscriptions, duplicate detection, or features not available in Basic.</w:t>
      </w:r>
    </w:p>
    <w:p>
      <w:pPr>
        <w:pStyle w:val="Heading2"/>
      </w:pPr>
      <w:r>
        <w:t>Task 8.2  Assign roles and install SDK</w:t>
      </w:r>
    </w:p>
    <w:p>
      <w:pPr>
        <w:pStyle w:val="Code"/>
        <w:keepLines w:val="0"/>
        <w:shd w:fill="F2F2F2"/>
      </w:pPr>
      <w:r>
        <w:t>USER_ID=$(az ad signed-in-user show --query id -o tsv)</w:t>
        <w:br/>
        <w:t>SB_ID=$(az servicebus namespace show --resource-group "$RG" --name "$SBNS" --query id -o tsv)</w:t>
        <w:br/>
        <w:t>az role assignment create --assignee-object-id "$USER_ID" --assignee-principal-type User   --role "Azure Service Bus Data Sender" --scope "$SB_ID"</w:t>
        <w:br/>
        <w:t>az role assignment create --assignee-object-id "$USER_ID" --assignee-principal-type User   --role "Azure Service Bus Data Receiver" --scope "$SB_ID"</w:t>
        <w:br/>
        <w:t>python -m pip install --user azure-servicebus azure-identity</w:t>
      </w:r>
    </w:p>
    <w:p>
      <w:pPr>
        <w:pStyle w:val="Heading2"/>
      </w:pPr>
      <w:r>
        <w:t>Task 8.3  Send and receive messages</w:t>
      </w:r>
    </w:p>
    <w:p>
      <w:pPr>
        <w:pStyle w:val="Code"/>
        <w:keepLines w:val="0"/>
        <w:shd w:fill="F2F2F2"/>
      </w:pPr>
      <w:r>
        <w:t># sb_sender.py</w:t>
        <w:br/>
        <w:t>import json, os</w:t>
        <w:br/>
        <w:t>from azure.identity import AzureCliCredential</w:t>
        <w:br/>
        <w:t>from azure.servicebus import ServiceBusClient, ServiceBusMessage</w:t>
        <w:br/>
        <w:br/>
        <w:t>fqns = f"{os.environ['SBNS']}.servicebus.windows.net"</w:t>
        <w:br/>
        <w:t>with ServiceBusClient(fqns, AzureCliCredential()) as client:</w:t>
        <w:br/>
        <w:t xml:space="preserve">    with client.get_queue_sender(os.environ["SBQ"]) as sender:</w:t>
        <w:br/>
        <w:t xml:space="preserve">        for i in range(1, 4):</w:t>
        <w:br/>
        <w:t xml:space="preserve">            sender.send_messages(ServiceBusMessage(json.dumps({"orderId":f"O-{i:03}", "action":"reserve"})))</w:t>
        <w:br/>
        <w:t>print("Sent 3 order commands")</w:t>
      </w:r>
    </w:p>
    <w:p>
      <w:pPr>
        <w:pStyle w:val="Code"/>
        <w:keepLines w:val="0"/>
        <w:shd w:fill="F2F2F2"/>
      </w:pPr>
      <w:r>
        <w:t># sb_receiver.py</w:t>
        <w:br/>
        <w:t>import os</w:t>
        <w:br/>
        <w:t>from azure.identity import AzureCliCredential</w:t>
        <w:br/>
        <w:t>from azure.servicebus import ServiceBusClient</w:t>
        <w:br/>
        <w:br/>
        <w:t>fqns = f"{os.environ['SBNS']}.servicebus.windows.net"</w:t>
        <w:br/>
        <w:t>with ServiceBusClient(fqns, AzureCliCredential()) as client:</w:t>
        <w:br/>
        <w:t xml:space="preserve">    with client.get_queue_receiver(os.environ["SBQ"], max_wait_time=15) as receiver:</w:t>
        <w:br/>
        <w:t xml:space="preserve">        for message in receiver:</w:t>
        <w:br/>
        <w:t xml:space="preserve">            print("Processing", str(message))</w:t>
        <w:br/>
        <w:t xml:space="preserve">            receiver.complete_message(message)</w:t>
        <w:br/>
        <w:t>print("Queue receive cycle finished")</w:t>
      </w:r>
    </w:p>
    <w:p>
      <w:pPr>
        <w:pStyle w:val="Code"/>
        <w:keepLines w:val="0"/>
        <w:shd w:fill="F2F2F2"/>
      </w:pPr>
      <w:r>
        <w:t>export SBNS SBQ</w:t>
        <w:br/>
        <w:t>python sb_sender.py</w:t>
        <w:br/>
        <w:t>python sb_receiver.py</w:t>
        <w:br/>
        <w:t>az servicebus queue show --resource-group "$RG" --namespace-name "$SBNS" --name "$SBQ"   --query "{active:countDetails.activeMessageCount,deadletter:countDetails.deadLetterMessageCount}" --output table</w:t>
      </w:r>
    </w:p>
    <w:p>
      <w:pPr>
        <w:pStyle w:val="Heading2"/>
      </w:pPr>
      <w:r>
        <w:t>Task 8.4  Demonstrate abandon and dead-letter behavior</w:t>
      </w:r>
    </w:p>
    <w:p>
      <w:pPr>
        <w:keepLines w:val="0"/>
      </w:pPr>
      <w:r>
        <w:t>Send one poison message whose body contains fail. Modify the receiver to abandon that message instead of completing it. Run the receiver several times. When delivery count exceeds the configured maximum, the broker moves the message to the dead-letter queue. In production, alert on dead-letter count and provide a controlled replay process.</w:t>
      </w:r>
    </w:p>
    <w:p>
      <w:pPr>
        <w:pStyle w:val="Heading1"/>
      </w:pPr>
      <w:r>
        <w:t>Lab 9  Use Azure Queue Storage for a simple work backlog</w:t>
      </w:r>
    </w:p>
    <w:p>
      <w:r>
        <w:rPr>
          <w:b/>
        </w:rPr>
        <w:t xml:space="preserve">Estimated time  </w:t>
      </w:r>
      <w:r>
        <w:t>30 to 40 minutes</w:t>
      </w:r>
    </w:p>
    <w:p>
      <w:r>
        <w:rPr>
          <w:b/>
        </w:rPr>
        <w:t xml:space="preserve">Successful result  </w:t>
      </w:r>
      <w:r>
        <w:t>Cloud Shell adds, peeks, receives, and deletes queue messages.</w:t>
      </w:r>
    </w:p>
    <w:p>
      <w:pPr>
        <w:pStyle w:val="Heading2"/>
      </w:pPr>
      <w:r>
        <w:t>Task 9.1  Create the queue and send messages</w:t>
      </w:r>
    </w:p>
    <w:p>
      <w:pPr>
        <w:pStyle w:val="Code"/>
        <w:keepLines w:val="0"/>
        <w:shd w:fill="F2F2F2"/>
      </w:pPr>
      <w:r>
        <w:t>STQ="work-${STUDENT_ID}"  # queue names must be lowercase</w:t>
        <w:br/>
        <w:t>az storage queue create --name "$STQ" --account-name "$SA" --auth-mode login</w:t>
        <w:br/>
        <w:br/>
        <w:t>az storage message put --queue-name "$STQ" --account-name "$SA"   --content '{"jobId":"J-1001","action":"thumbnail"}' --auth-mode login</w:t>
        <w:br/>
        <w:t>az storage message put --queue-name "$STQ" --account-name "$SA"   --content '{"jobId":"J-1002","action":"scan"}' --auth-mode login</w:t>
        <w:br/>
        <w:br/>
        <w:t>az storage message peek --queue-name "$STQ" --account-name "$SA"   --num-messages 2 --auth-mode login --output table</w:t>
      </w:r>
    </w:p>
    <w:p>
      <w:pPr>
        <w:keepLines w:val="0"/>
      </w:pPr>
      <w:r>
        <w:t>If the installed CLI does not support az storage message in the current Cloud Shell image, use Storage Explorer or the Azure Storage Python SDK. Do not fall back to exposing account keys in shared terminals.</w:t>
      </w:r>
    </w:p>
    <w:p>
      <w:pPr>
        <w:pStyle w:val="Heading2"/>
      </w:pPr>
      <w:r>
        <w:t>Task 9.2  Receive and delete</w:t>
      </w:r>
    </w:p>
    <w:p>
      <w:pPr>
        <w:keepLines w:val="0"/>
      </w:pPr>
      <w:r>
        <w:t>Getting a message makes it invisible for a visibility timeout and returns a pop receipt. Delete requires both the message ID and current pop receipt. Peeking reads without changing visibility.</w:t>
      </w:r>
    </w:p>
    <w:p>
      <w:pPr>
        <w:pStyle w:val="Code"/>
        <w:keepLines w:val="0"/>
        <w:shd w:fill="F2F2F2"/>
      </w:pPr>
      <w:r>
        <w:t>MSG_JSON=$(az storage message get --queue-name "$STQ" --account-name "$SA"   --num-messages 1 --visibility-timeout 60 --auth-mode login -o json)</w:t>
        <w:br/>
        <w:t>echo "$MSG_JSON"</w:t>
        <w:br/>
        <w:br/>
        <w:t>MSG_ID=$(echo "$MSG_JSON" | jq -r '.[0].id')</w:t>
        <w:br/>
        <w:t>POP_RECEIPT=$(echo "$MSG_JSON" | jq -r '.[0].popReceipt')</w:t>
        <w:br/>
        <w:t>az storage message delete --queue-name "$STQ" --account-name "$SA"   --id "$MSG_ID" --pop-receipt "$POP_RECEIPT" --auth-mode login</w:t>
      </w:r>
    </w:p>
    <w:p>
      <w:pPr>
        <w:pStyle w:val="Heading2"/>
      </w:pPr>
      <w:r>
        <w:t>Service Bus queue versus Storage queue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Decision point</w:t>
            </w:r>
          </w:p>
        </w:tc>
        <w:tc>
          <w:tcPr>
            <w:tcW w:type="dxa" w:w="381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Service Bus queue</w:t>
            </w:r>
          </w:p>
        </w:tc>
        <w:tc>
          <w:tcPr>
            <w:tcW w:type="dxa" w:w="3672"/>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Storage queue</w:t>
            </w:r>
          </w:p>
        </w:tc>
      </w:tr>
      <w:tr>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Primary need</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Enterprise commands and workflows</w:t>
            </w:r>
          </w:p>
        </w:tc>
        <w:tc>
          <w:tcPr>
            <w:tcW w:type="dxa" w:w="367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Simple, very large work backlog</w:t>
            </w:r>
          </w:p>
        </w:tc>
      </w:tr>
      <w:tr>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Broker features</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Dead-lettering, sessions, transactions, topics</w:t>
            </w:r>
          </w:p>
        </w:tc>
        <w:tc>
          <w:tcPr>
            <w:tcW w:type="dxa" w:w="367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Visibility timeout and basic dequeue handling</w:t>
            </w:r>
          </w:p>
        </w:tc>
      </w:tr>
      <w:tr>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Message size</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Depends on tier and protocol limits</w:t>
            </w:r>
          </w:p>
        </w:tc>
        <w:tc>
          <w:tcPr>
            <w:tcW w:type="dxa" w:w="367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Up to 64 KB per Queue Storage message</w:t>
            </w:r>
          </w:p>
        </w:tc>
      </w:tr>
      <w:tr>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Ordering</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Sessions can provide ordered processing for related messages</w:t>
            </w:r>
          </w:p>
        </w:tc>
        <w:tc>
          <w:tcPr>
            <w:tcW w:type="dxa" w:w="367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Best-effort order; design workers to tolerate reordering</w:t>
            </w:r>
          </w:p>
        </w:tc>
      </w:tr>
      <w:tr>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Typical example</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Payment or order command</w:t>
            </w:r>
          </w:p>
        </w:tc>
        <w:tc>
          <w:tcPr>
            <w:tcW w:type="dxa" w:w="367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Image resize or background job</w:t>
            </w:r>
          </w:p>
        </w:tc>
      </w:tr>
    </w:tbl>
    <w:p>
      <w:pPr>
        <w:spacing w:after="20"/>
      </w:pPr>
    </w:p>
    <w:p>
      <w:pPr>
        <w:pStyle w:val="Heading1"/>
      </w:pPr>
      <w:r>
        <w:t>Integrated challenge</w:t>
      </w:r>
    </w:p>
    <w:p>
      <w:pPr>
        <w:keepLines w:val="0"/>
      </w:pPr>
      <w:r>
        <w:t>Build a small order intake flow: Postman calls an APIM operation. APIM validates the access key and adds X-Correlation-Id. The backend Logic App accepts the order, places a message in Service Bus, and returns 202. A worker reads the message. A second Logic App sends a completion email. Use Event Grid only for resource-change events such as a blob receipt, and use Event Hubs only for telemetry such as temperature readings.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0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Step</w:t>
            </w:r>
          </w:p>
        </w:tc>
        <w:tc>
          <w:tcPr>
            <w:tcW w:type="dxa" w:w="2520"/>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Service</w:t>
            </w:r>
          </w:p>
        </w:tc>
        <w:tc>
          <w:tcPr>
            <w:tcW w:type="dxa" w:w="6120"/>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Expected proof</w:t>
            </w:r>
          </w:p>
        </w:tc>
      </w:tr>
      <w:tr>
        <w:tc>
          <w:tcPr>
            <w:tcW w:type="dxa" w:w="100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1</w:t>
            </w:r>
          </w:p>
        </w:tc>
        <w:tc>
          <w:tcPr>
            <w:tcW w:type="dxa" w:w="25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Postman</w:t>
            </w:r>
          </w:p>
        </w:tc>
        <w:tc>
          <w:tcPr>
            <w:tcW w:type="dxa" w:w="61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Collection variable and passing response test</w:t>
            </w:r>
          </w:p>
        </w:tc>
      </w:tr>
      <w:tr>
        <w:tc>
          <w:tcPr>
            <w:tcW w:type="dxa" w:w="100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2</w:t>
            </w:r>
          </w:p>
        </w:tc>
        <w:tc>
          <w:tcPr>
            <w:tcW w:type="dxa" w:w="25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API Management</w:t>
            </w:r>
          </w:p>
        </w:tc>
        <w:tc>
          <w:tcPr>
            <w:tcW w:type="dxa" w:w="61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Trace or response header from policy</w:t>
            </w:r>
          </w:p>
        </w:tc>
      </w:tr>
      <w:tr>
        <w:tc>
          <w:tcPr>
            <w:tcW w:type="dxa" w:w="100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3</w:t>
            </w:r>
          </w:p>
        </w:tc>
        <w:tc>
          <w:tcPr>
            <w:tcW w:type="dxa" w:w="25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Logic App</w:t>
            </w:r>
          </w:p>
        </w:tc>
        <w:tc>
          <w:tcPr>
            <w:tcW w:type="dxa" w:w="61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Successful HTTP-triggered run</w:t>
            </w:r>
          </w:p>
        </w:tc>
      </w:tr>
      <w:tr>
        <w:tc>
          <w:tcPr>
            <w:tcW w:type="dxa" w:w="100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4</w:t>
            </w:r>
          </w:p>
        </w:tc>
        <w:tc>
          <w:tcPr>
            <w:tcW w:type="dxa" w:w="25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Service Bus</w:t>
            </w:r>
          </w:p>
        </w:tc>
        <w:tc>
          <w:tcPr>
            <w:tcW w:type="dxa" w:w="61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Message count increases, then returns to zero</w:t>
            </w:r>
          </w:p>
        </w:tc>
      </w:tr>
      <w:tr>
        <w:tc>
          <w:tcPr>
            <w:tcW w:type="dxa" w:w="100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5</w:t>
            </w:r>
          </w:p>
        </w:tc>
        <w:tc>
          <w:tcPr>
            <w:tcW w:type="dxa" w:w="25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Worker</w:t>
            </w:r>
          </w:p>
        </w:tc>
        <w:tc>
          <w:tcPr>
            <w:tcW w:type="dxa" w:w="61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Order ID printed and message completed</w:t>
            </w:r>
          </w:p>
        </w:tc>
      </w:tr>
      <w:tr>
        <w:tc>
          <w:tcPr>
            <w:tcW w:type="dxa" w:w="100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6</w:t>
            </w:r>
          </w:p>
        </w:tc>
        <w:tc>
          <w:tcPr>
            <w:tcW w:type="dxa" w:w="25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Email Logic App</w:t>
            </w:r>
          </w:p>
        </w:tc>
        <w:tc>
          <w:tcPr>
            <w:tcW w:type="dxa" w:w="61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Completion message received</w:t>
            </w:r>
          </w:p>
        </w:tc>
      </w:tr>
    </w:tbl>
    <w:p>
      <w:pPr>
        <w:spacing w:after="20"/>
      </w:pPr>
    </w:p>
    <w:p>
      <w:pPr>
        <w:pStyle w:val="Heading1"/>
      </w:pPr>
      <w:r>
        <w:t>Troubleshooting guide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Symptom</w:t>
            </w:r>
          </w:p>
        </w:tc>
        <w:tc>
          <w:tcPr>
            <w:tcW w:type="dxa" w:w="3240"/>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Likely cause</w:t>
            </w:r>
          </w:p>
        </w:tc>
        <w:tc>
          <w:tcPr>
            <w:tcW w:type="dxa" w:w="4104"/>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Resolution</w:t>
            </w:r>
          </w:p>
        </w:tc>
      </w:tr>
      <w:tr>
        <w:tc>
          <w:tcPr>
            <w:tcW w:type="dxa" w:w="23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Logic App connector sign-in blocked</w:t>
            </w:r>
          </w:p>
        </w:tc>
        <w:tc>
          <w:tcPr>
            <w:tcW w:type="dxa" w:w="324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Tenant consent or Conditional Access policy</w:t>
            </w:r>
          </w:p>
        </w:tc>
        <w:tc>
          <w:tcPr>
            <w:tcW w:type="dxa" w:w="41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Use an approved trainer connection or administrator consent. Continue with HTTP Response if email is unavailable.</w:t>
            </w:r>
          </w:p>
        </w:tc>
      </w:tr>
      <w:tr>
        <w:tc>
          <w:tcPr>
            <w:tcW w:type="dxa" w:w="23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Logic App does not run</w:t>
            </w:r>
          </w:p>
        </w:tc>
        <w:tc>
          <w:tcPr>
            <w:tcW w:type="dxa" w:w="324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Trigger schedule, disabled workflow, or unsaved designer</w:t>
            </w:r>
          </w:p>
        </w:tc>
        <w:tc>
          <w:tcPr>
            <w:tcW w:type="dxa" w:w="41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Save, enable the workflow, use Run Trigger, and inspect trigger history.</w:t>
            </w:r>
          </w:p>
        </w:tc>
      </w:tr>
      <w:tr>
        <w:tc>
          <w:tcPr>
            <w:tcW w:type="dxa" w:w="23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APIM returns 401</w:t>
            </w:r>
          </w:p>
        </w:tc>
        <w:tc>
          <w:tcPr>
            <w:tcW w:type="dxa" w:w="324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Missing or invalid subscription key</w:t>
            </w:r>
          </w:p>
        </w:tc>
        <w:tc>
          <w:tcPr>
            <w:tcW w:type="dxa" w:w="41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Add Ocp-Apim-Subscription-Key and verify subscription scope.</w:t>
            </w:r>
          </w:p>
        </w:tc>
      </w:tr>
      <w:tr>
        <w:tc>
          <w:tcPr>
            <w:tcW w:type="dxa" w:w="23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APIM returns 404</w:t>
            </w:r>
          </w:p>
        </w:tc>
        <w:tc>
          <w:tcPr>
            <w:tcW w:type="dxa" w:w="324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Wrong API suffix or operation path</w:t>
            </w:r>
          </w:p>
        </w:tc>
        <w:tc>
          <w:tcPr>
            <w:tcW w:type="dxa" w:w="41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Compare request URL with API Settings and operation template.</w:t>
            </w:r>
          </w:p>
        </w:tc>
      </w:tr>
      <w:tr>
        <w:tc>
          <w:tcPr>
            <w:tcW w:type="dxa" w:w="23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APIM returns 429</w:t>
            </w:r>
          </w:p>
        </w:tc>
        <w:tc>
          <w:tcPr>
            <w:tcW w:type="dxa" w:w="324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Rate-limit policy triggered</w:t>
            </w:r>
          </w:p>
        </w:tc>
        <w:tc>
          <w:tcPr>
            <w:tcW w:type="dxa" w:w="41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Wait for renewal period or use the configured training threshold.</w:t>
            </w:r>
          </w:p>
        </w:tc>
      </w:tr>
      <w:tr>
        <w:tc>
          <w:tcPr>
            <w:tcW w:type="dxa" w:w="23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APIM backend returns 5xx</w:t>
            </w:r>
          </w:p>
        </w:tc>
        <w:tc>
          <w:tcPr>
            <w:tcW w:type="dxa" w:w="324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Backend unavailable or wrong base URL</w:t>
            </w:r>
          </w:p>
        </w:tc>
        <w:tc>
          <w:tcPr>
            <w:tcW w:type="dxa" w:w="41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Test backend directly, then inspect APIM trace and backend URL.</w:t>
            </w:r>
          </w:p>
        </w:tc>
      </w:tr>
      <w:tr>
        <w:tc>
          <w:tcPr>
            <w:tcW w:type="dxa" w:w="23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Event Grid validation fails</w:t>
            </w:r>
          </w:p>
        </w:tc>
        <w:tc>
          <w:tcPr>
            <w:tcW w:type="dxa" w:w="324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Handler endpoint cannot complete validation</w:t>
            </w:r>
          </w:p>
        </w:tc>
        <w:tc>
          <w:tcPr>
            <w:tcW w:type="dxa" w:w="41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Use a supported Azure handler or implement the validation handshake for custom webhooks.</w:t>
            </w:r>
          </w:p>
        </w:tc>
      </w:tr>
      <w:tr>
        <w:tc>
          <w:tcPr>
            <w:tcW w:type="dxa" w:w="23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Event Hub receiver sees no data</w:t>
            </w:r>
          </w:p>
        </w:tc>
        <w:tc>
          <w:tcPr>
            <w:tcW w:type="dxa" w:w="324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Role propagation, wrong namespace/hub, or starting position</w:t>
            </w:r>
          </w:p>
        </w:tc>
        <w:tc>
          <w:tcPr>
            <w:tcW w:type="dxa" w:w="41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Wait for RBAC propagation, verify variables, use starting_position -1 for the lab.</w:t>
            </w:r>
          </w:p>
        </w:tc>
      </w:tr>
      <w:tr>
        <w:tc>
          <w:tcPr>
            <w:tcW w:type="dxa" w:w="23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Service Bus unauthorized</w:t>
            </w:r>
          </w:p>
        </w:tc>
        <w:tc>
          <w:tcPr>
            <w:tcW w:type="dxa" w:w="324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Data-plane role missing</w:t>
            </w:r>
          </w:p>
        </w:tc>
        <w:tc>
          <w:tcPr>
            <w:tcW w:type="dxa" w:w="41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Assign Data Sender or Data Receiver and wait for propagation.</w:t>
            </w:r>
          </w:p>
        </w:tc>
      </w:tr>
      <w:tr>
        <w:tc>
          <w:tcPr>
            <w:tcW w:type="dxa" w:w="23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Queue message reappears</w:t>
            </w:r>
          </w:p>
        </w:tc>
        <w:tc>
          <w:tcPr>
            <w:tcW w:type="dxa" w:w="324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Worker did not delete or complete it</w:t>
            </w:r>
          </w:p>
        </w:tc>
        <w:tc>
          <w:tcPr>
            <w:tcW w:type="dxa" w:w="41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Complete successful messages and make processing idempotent.</w:t>
            </w:r>
          </w:p>
        </w:tc>
      </w:tr>
    </w:tbl>
    <w:p>
      <w:pPr>
        <w:spacing w:after="20"/>
      </w:pPr>
    </w:p>
    <w:p>
      <w:r>
        <w:br w:type="page"/>
      </w:r>
    </w:p>
    <w:p>
      <w:pPr>
        <w:pStyle w:val="Heading1"/>
      </w:pPr>
      <w:r>
        <w:t>Assessment and evidence checklist</w:t>
      </w:r>
    </w:p>
    <w:p>
      <w:pPr>
        <w:pStyle w:val="ListBullet"/>
        <w:ind w:left="360" w:hanging="259"/>
      </w:pPr>
      <w:r>
        <w:t>I can explain trigger, action, connector, dynamic content, and run history.</w:t>
      </w:r>
    </w:p>
    <w:p>
      <w:pPr>
        <w:pStyle w:val="ListBullet"/>
        <w:ind w:left="360" w:hanging="259"/>
      </w:pPr>
      <w:r>
        <w:t>I created a Logic App that sent a test email.</w:t>
      </w:r>
    </w:p>
    <w:p>
      <w:pPr>
        <w:pStyle w:val="ListBullet"/>
        <w:ind w:left="360" w:hanging="259"/>
      </w:pPr>
      <w:r>
        <w:t>I called an HTTP Logic App using Postman.</w:t>
      </w:r>
    </w:p>
    <w:p>
      <w:pPr>
        <w:pStyle w:val="ListBullet"/>
        <w:ind w:left="360" w:hanging="259"/>
      </w:pPr>
      <w:r>
        <w:t>I imported or created an API in APIM and documented an operation.</w:t>
      </w:r>
    </w:p>
    <w:p>
      <w:pPr>
        <w:pStyle w:val="ListBullet"/>
        <w:ind w:left="360" w:hanging="259"/>
      </w:pPr>
      <w:r>
        <w:t>I demonstrated a failed call without a subscription key and a successful call with a key.</w:t>
      </w:r>
    </w:p>
    <w:p>
      <w:pPr>
        <w:pStyle w:val="ListBullet"/>
        <w:ind w:left="360" w:hanging="259"/>
      </w:pPr>
      <w:r>
        <w:t>I applied and verified an APIM policy.</w:t>
      </w:r>
    </w:p>
    <w:p>
      <w:pPr>
        <w:pStyle w:val="ListBullet"/>
        <w:ind w:left="360" w:hanging="259"/>
      </w:pPr>
      <w:r>
        <w:t>I routed a resource event through Event Grid.</w:t>
      </w:r>
    </w:p>
    <w:p>
      <w:pPr>
        <w:pStyle w:val="ListBullet"/>
        <w:ind w:left="360" w:hanging="259"/>
      </w:pPr>
      <w:r>
        <w:t>I sent and received Event Hubs events.</w:t>
      </w:r>
    </w:p>
    <w:p>
      <w:pPr>
        <w:pStyle w:val="ListBullet"/>
        <w:ind w:left="360" w:hanging="259"/>
      </w:pPr>
      <w:r>
        <w:t>I sent, received, and completed a Service Bus message.</w:t>
      </w:r>
    </w:p>
    <w:p>
      <w:pPr>
        <w:pStyle w:val="ListBullet"/>
        <w:ind w:left="360" w:hanging="259"/>
      </w:pPr>
      <w:r>
        <w:t>I peeked and processed a Queue Storage message.</w:t>
      </w:r>
    </w:p>
    <w:p>
      <w:pPr>
        <w:pStyle w:val="ListBullet"/>
        <w:ind w:left="360" w:hanging="259"/>
      </w:pPr>
      <w:r>
        <w:t>I can choose the correct Azure messaging service for a new scenario.</w:t>
      </w:r>
    </w:p>
    <w:p>
      <w:pPr>
        <w:pStyle w:val="Heading1"/>
      </w:pPr>
      <w:r>
        <w:t>Cleanup</w:t>
      </w:r>
    </w:p>
    <w:p>
      <w:pPr>
        <w:keepLines w:val="0"/>
      </w:pPr>
      <w:r>
        <w:t>Delete only your assigned resource group. The trainer should confirm that no shared classroom resource uses that group.</w:t>
      </w:r>
    </w:p>
    <w:p>
      <w:pPr>
        <w:pStyle w:val="Code"/>
        <w:keepLines w:val="0"/>
        <w:shd w:fill="F2F2F2"/>
      </w:pPr>
      <w:r>
        <w:t>az resource list --resource-group "$RG" --output table</w:t>
        <w:br/>
        <w:t>az group delete --name "$RG" --yes --no-wait</w:t>
        <w:br/>
        <w:t>az group exists --name "$RG"</w:t>
      </w:r>
    </w:p>
    <w:p>
      <w:pPr>
        <w:keepLines w:val="0"/>
      </w:pPr>
      <w:r>
        <w:rPr>
          <w:b/>
        </w:rPr>
        <w:t xml:space="preserve">Shared resources  </w:t>
      </w:r>
      <w:r>
        <w:t>The trainer removes student APIs, products, subscriptions, event hubs, queues, and namespaces after confirming that all teams have submitted evidence.</w:t>
      </w:r>
    </w:p>
    <w:p>
      <w:pPr>
        <w:pStyle w:val="Heading1"/>
      </w:pPr>
      <w:r>
        <w:t>Official references</w:t>
      </w:r>
    </w:p>
    <w:p>
      <w:pPr>
        <w:keepLines w:val="0"/>
      </w:pPr>
      <w:r>
        <w:t>Use these pages to verify portal labels, tier availability, limits, and service changes before delivery.</w:t>
      </w:r>
    </w:p>
    <w:p>
      <w:pPr>
        <w:pStyle w:val="ListBullet"/>
      </w:pPr>
      <w:hyperlink r:id="rId10">
        <w:r>
          <w:rPr>
            <w:color w:val="0078D4"/>
            <w:u w:val="single"/>
          </w:rPr>
          <w:t>Azure Logic Apps Consumption workflow quickstart</w:t>
        </w:r>
      </w:hyperlink>
    </w:p>
    <w:p>
      <w:pPr>
        <w:pStyle w:val="ListBullet"/>
      </w:pPr>
      <w:hyperlink r:id="rId11">
        <w:r>
          <w:rPr>
            <w:color w:val="0078D4"/>
            <w:u w:val="single"/>
          </w:rPr>
          <w:t>Create an Azure API Management instance</w:t>
        </w:r>
      </w:hyperlink>
    </w:p>
    <w:p>
      <w:pPr>
        <w:pStyle w:val="ListBullet"/>
      </w:pPr>
      <w:hyperlink r:id="rId12">
        <w:r>
          <w:rPr>
            <w:color w:val="0078D4"/>
            <w:u w:val="single"/>
          </w:rPr>
          <w:t>Import and publish an API in API Management</w:t>
        </w:r>
      </w:hyperlink>
    </w:p>
    <w:p>
      <w:pPr>
        <w:pStyle w:val="ListBullet"/>
      </w:pPr>
      <w:hyperlink r:id="rId13">
        <w:r>
          <w:rPr>
            <w:color w:val="0078D4"/>
            <w:u w:val="single"/>
          </w:rPr>
          <w:t>Azure API Management policy reference</w:t>
        </w:r>
      </w:hyperlink>
    </w:p>
    <w:p>
      <w:pPr>
        <w:pStyle w:val="ListBullet"/>
      </w:pPr>
      <w:hyperlink r:id="rId14">
        <w:r>
          <w:rPr>
            <w:color w:val="0078D4"/>
            <w:u w:val="single"/>
          </w:rPr>
          <w:t>Azure Event Hubs overview</w:t>
        </w:r>
      </w:hyperlink>
    </w:p>
    <w:p>
      <w:pPr>
        <w:pStyle w:val="ListBullet"/>
      </w:pPr>
      <w:hyperlink r:id="rId15">
        <w:r>
          <w:rPr>
            <w:color w:val="0078D4"/>
            <w:u w:val="single"/>
          </w:rPr>
          <w:t>Azure Service Bus overview</w:t>
        </w:r>
      </w:hyperlink>
    </w:p>
    <w:p>
      <w:pPr>
        <w:pStyle w:val="ListBullet"/>
      </w:pPr>
      <w:hyperlink r:id="rId16">
        <w:r>
          <w:rPr>
            <w:color w:val="0078D4"/>
            <w:u w:val="single"/>
          </w:rPr>
          <w:t>Azure Queue Storage overview</w:t>
        </w:r>
      </w:hyperlink>
    </w:p>
    <w:p>
      <w:pPr>
        <w:pStyle w:val="ListBullet"/>
      </w:pPr>
      <w:hyperlink r:id="rId17">
        <w:r>
          <w:rPr>
            <w:color w:val="0078D4"/>
            <w:u w:val="single"/>
          </w:rPr>
          <w:t>Postman documentation</w:t>
        </w:r>
      </w:hyperlink>
    </w:p>
    <w:sectPr w:rsidR="00FC693F" w:rsidRPr="0006063C" w:rsidSect="00034616">
      <w:footerReference w:type="default" r:id="rId9"/>
      <w:pgSz w:w="12240" w:h="15840"/>
      <w:pgMar w:top="1008" w:right="1123" w:bottom="1181"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r>
    <w:r>
      <w:rPr>
        <w:color w:val="666666"/>
        <w:sz w:val="17"/>
      </w:rPr>
      <w:t xml:space="preserve">Day 15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40" w:line="240" w:lineRule="auto"/>
      <w:ind w:left="259" w:right="259"/>
    </w:pPr>
    <w:rPr>
      <w:rFonts w:ascii="Cascadia Mono" w:hAnsi="Cascadia Mono"/>
      <w:color w:val="20202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microsoft.com/en-us/azure/logic-apps/quickstart-create-example-consumption-workflow" TargetMode="External"/><Relationship Id="rId11" Type="http://schemas.openxmlformats.org/officeDocument/2006/relationships/hyperlink" Target="https://learn.microsoft.com/en-us/azure/api-management/get-started-create-service-instance" TargetMode="External"/><Relationship Id="rId12" Type="http://schemas.openxmlformats.org/officeDocument/2006/relationships/hyperlink" Target="https://learn.microsoft.com/en-us/azure/api-management/import-and-publish" TargetMode="External"/><Relationship Id="rId13" Type="http://schemas.openxmlformats.org/officeDocument/2006/relationships/hyperlink" Target="https://learn.microsoft.com/en-us/azure/api-management/api-management-policies" TargetMode="External"/><Relationship Id="rId14" Type="http://schemas.openxmlformats.org/officeDocument/2006/relationships/hyperlink" Target="https://learn.microsoft.com/en-us/azure/event-hubs/event-hubs-about" TargetMode="External"/><Relationship Id="rId15" Type="http://schemas.openxmlformats.org/officeDocument/2006/relationships/hyperlink" Target="https://learn.microsoft.com/en-us/azure/service-bus-messaging/service-bus-messaging-overview" TargetMode="External"/><Relationship Id="rId16" Type="http://schemas.openxmlformats.org/officeDocument/2006/relationships/hyperlink" Target="https://learn.microsoft.com/en-us/azure/storage/queues/storage-queues-introduction" TargetMode="External"/><Relationship Id="rId17" Type="http://schemas.openxmlformats.org/officeDocument/2006/relationships/hyperlink" Target="https://learning.postman.com/docs/getting-started/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