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19 Trainer Explanation Guide</w:t>
      </w:r>
    </w:p>
    <w:p>
      <w:r>
        <w:t>Use the story of a shop whose daily sales report is wrong because an order arrives twice and another contains a negative amount. The class will build a repeatable process, prove the data is reliable, and let a manager ask questions about it.</w:t>
      </w:r>
    </w:p>
    <w:p>
      <w:r>
        <w:t>Teach each concept with a prediction before the demonstration. Ask students what result they expect, run the step, then reconcile the output. The lab guide supplies the full code. These notes explain why each step exists.</w:t>
      </w:r>
    </w:p>
    <w:p>
      <w:pPr>
        <w:pStyle w:val="Heading1"/>
      </w:pPr>
      <w:r>
        <w:t>The opening shop story</w:t>
      </w:r>
    </w:p>
    <w:p>
      <w:r>
        <w:t>Say: Every morning the manager asks how much we sold and whether deliveries were late. Yesterday an employee copied a file twice. Another employee typed a negative sale. A dashboard can display the wrong result perfectly, so the first problem is trustworthy data.</w:t>
      </w:r>
    </w:p>
    <w:p>
      <w:r>
        <w:t>Ask: Would an attractive chart fix a duplicate order? Expected answer: no. We must correct the data process first. Explain that Day 19 connects processing, scheduling, reliability and business access.</w:t>
      </w:r>
    </w:p>
    <w:p>
      <w:r>
        <w:t>Use only fictional records. The example represents ordinary shop operations and does not contain customer or patient data.</w:t>
      </w:r>
    </w:p>
    <w:p>
      <w:pPr>
        <w:pStyle w:val="Heading1"/>
      </w:pPr>
      <w:r>
        <w:t>Pipelines and orchestration</w:t>
      </w:r>
    </w:p>
    <w:p>
      <w:r>
        <w:t>A pipeline is a sequence of processing steps. Orchestration controls when those steps run, their dependencies and what happens when they fail. Think of cooking: wash vegetables before cutting them, and cook before serving.</w:t>
      </w:r>
    </w:p>
    <w:p>
      <w:r>
        <w:t>In our example, bronze copies the input, silver validates it, and gold computes a business summary. Scheduling only gold at 9 AM is unsafe if silver has not finished. A dependency expresses that requirement explicitly.</w:t>
      </w:r>
    </w:p>
    <w:p>
      <w:r>
        <w:t>Ask: Can we parallelize two independent source ingestions? Yes. Can gold aggregate the new silver data before silver finishes? No. A graph should represent real data dependencies, not arbitrary visual order.</w:t>
      </w:r>
    </w:p>
    <w:p>
      <w:pPr>
        <w:pStyle w:val="Heading1"/>
      </w:pPr>
      <w:r>
        <w:t>Job task run and compute</w:t>
      </w:r>
    </w:p>
    <w:p>
      <w:r>
        <w:t>A job is the saved recipe. A task is one step in that recipe. A run is one execution of the recipe. Compute provides the processing resources. Changing the recipe and rerunning creates a new execution with its own evidence.</w:t>
      </w:r>
    </w:p>
    <w:p>
      <w:r>
        <w:t>A notebook is like a Java source file that contains logic. A job resembles a scheduled workflow that invokes it with parameters. The analogy is helpful, but a Databricks task also has a selected execution identity and compute configuration.</w:t>
      </w:r>
    </w:p>
    <w:p>
      <w:r>
        <w:t>Ask students to point to the job name, task name and run ID. These are different identifiers. Record the run ID when investigating a failed execution.</w:t>
      </w:r>
    </w:p>
    <w:p>
      <w:pPr>
        <w:pStyle w:val="Heading1"/>
      </w:pPr>
      <w:r>
        <w:t>Parameters and isolation</w:t>
      </w:r>
    </w:p>
    <w:p>
      <w:r>
        <w:t>A shared notebook can receive catalog and schema parameters. Student 02 uses student_02 while student 03 uses student_03. This keeps the code reusable without hardcoding another student's table names.</w:t>
      </w:r>
    </w:p>
    <w:p>
      <w:r>
        <w:t>A parameter chooses a destination; a permission determines whether the user may access it. If a student edits the widget to student_03, Unity Catalog must still deny unauthorized access. Never use widgets as the security mechanism.</w:t>
      </w:r>
    </w:p>
    <w:p>
      <w:r>
        <w:t>The job run identity may differ from the person pressing Run now. Explain this using a service account that performs a scheduled task after its developer has logged out.</w:t>
      </w:r>
    </w:p>
    <w:p>
      <w:pPr>
        <w:pStyle w:val="Heading1"/>
      </w:pPr>
      <w:r>
        <w:t>Why bronze silver and gold</w:t>
      </w:r>
    </w:p>
    <w:p>
      <w:r>
        <w:t>Bronze is the received data. Silver is the cleaned interpretation. Gold is the business summary. Keeping these responsibilities separate makes errors easier to locate.</w:t>
      </w:r>
    </w:p>
    <w:p>
      <w:r>
        <w:t>Count the example together: 8 raw records, minus 1 invalid amount, minus 1 repeated order, leaves 6 orders. The repeated order is not another sale. Show why summing bronze amounts would produce an incorrect business total.</w:t>
      </w:r>
    </w:p>
    <w:p>
      <w:r>
        <w:t>Gold is not automatically correct because it has a nice name. Its correctness depends on explicit definitions and checks. The definition of late must be the same in Python, SQL, an alert and Genie.</w:t>
      </w:r>
    </w:p>
    <w:p>
      <w:pPr>
        <w:pStyle w:val="Heading1"/>
      </w:pPr>
      <w:r>
        <w:t>Idempotency and retries</w:t>
      </w:r>
    </w:p>
    <w:p>
      <w:r>
        <w:t>Suppose the same input is processed twice. An idempotent operation leaves the same intended business result. Repeating INSERT without a guard can add duplicate rows; rerunning this full-snapshot overwrite restores the same six valid orders.</w:t>
      </w:r>
    </w:p>
    <w:p>
      <w:r>
        <w:t>This is a teaching strategy for a tiny complete snapshot. For daily incremental records, overwriting all historical data would be wrong. Key-based MERGE can update existing keys and insert new ones when source keys are unique.</w:t>
      </w:r>
    </w:p>
    <w:p>
      <w:r>
        <w:t>Ask: A payment API times out after charging a card. Is it safe to retry blindly? No. The outcome may have happened. Similarly, scheduling retries requires understanding partial completion and external side effects.</w:t>
      </w:r>
    </w:p>
    <w:p>
      <w:pPr>
        <w:pStyle w:val="Heading1"/>
      </w:pPr>
      <w:r>
        <w:t>Failure diagnosis and repair</w:t>
      </w:r>
    </w:p>
    <w:p>
      <w:r>
        <w:t>The deliberate silver failure happens before writes. Bronze succeeds, silver fails, and gold does not publish a new result. This separates an execution failure from a bad business result.</w:t>
      </w:r>
    </w:p>
    <w:p>
      <w:r>
        <w:t>Old gold data may still be readable. A report that returns rows can therefore be stale. In production, use a published batch ID or freshness timestamp and verify that the batch completed before consumers rely on it.</w:t>
      </w:r>
    </w:p>
    <w:p>
      <w:r>
        <w:t>Ask students to read the first meaningful exception, not only the red task color. Repair should rerun the affected work with correct parameters. Retrying unchanged invalid configuration wastes time.</w:t>
      </w:r>
    </w:p>
    <w:p>
      <w:pPr>
        <w:pStyle w:val="Heading1"/>
      </w:pPr>
      <w:r>
        <w:t>Delta Lake and transactions</w:t>
      </w:r>
    </w:p>
    <w:p>
      <w:r>
        <w:t>Think of a table as data files plus a transaction record describing which files belong to the current version. Readers can use a consistent committed view while a writer prepares a change.</w:t>
      </w:r>
    </w:p>
    <w:p>
      <w:r>
        <w:t>The bank analogy is an all-or-nothing balance update: a partially written result should not become a completed transaction. Do not extend the analogy to claim that three separate notebook writes across three tables form one transaction.</w:t>
      </w:r>
    </w:p>
    <w:p>
      <w:r>
        <w:t>In the lab, bronze, silver and gold each commit separately. The job graph and checks manage the relationship between them. Delta reliability does not automatically detect an incorrect business formula.</w:t>
      </w:r>
    </w:p>
    <w:p>
      <w:pPr>
        <w:pStyle w:val="Heading1"/>
      </w:pPr>
      <w:r>
        <w:t>Time travel versus restore</w:t>
      </w:r>
    </w:p>
    <w:p>
      <w:r>
        <w:t>Imagine saving successive versions of a document. Time travel opens an older version for reading. Restore makes older content current through another recorded change.</w:t>
      </w:r>
    </w:p>
    <w:p>
      <w:r>
        <w:t>The original total is INR 1400. We update one order by INR 20, making current total INR 1420. Reading the captured old version returns INR 1400 while current still returns INR 1420. Restore returns current content to INR 1400.</w:t>
      </w:r>
    </w:p>
    <w:p>
      <w:r>
        <w:t>Capture the actual version from history because re-running a lab changes version numbers. Old versions require their data files to remain available. A history record alone cannot recreate deleted files.</w:t>
      </w:r>
    </w:p>
    <w:p>
      <w:pPr>
        <w:pStyle w:val="Heading1"/>
      </w:pPr>
      <w:r>
        <w:t>Schema enforcement</w:t>
      </w:r>
    </w:p>
    <w:p>
      <w:r>
        <w:t>A schema is the agreed shape of a record: order_id is an integer, amount is a number, and so on. Think of a form with named fields and accepted types.</w:t>
      </w:r>
    </w:p>
    <w:p>
      <w:r>
        <w:t>An unexpected channel column changes that contract. Delta normally rejects the write unless an appropriate evolution path is enabled. This alerts us that the producer and consumer disagree.</w:t>
      </w:r>
    </w:p>
    <w:p>
      <w:r>
        <w:t>Enforcement is not complete business validation. Negative revenue can have the correct numeric type. Our silver validation rejects it explicitly. Ask students to distinguish a structural error from a business-rule error.</w:t>
      </w:r>
    </w:p>
    <w:p>
      <w:pPr>
        <w:pStyle w:val="Heading1"/>
      </w:pPr>
      <w:r>
        <w:t>Schema evolution</w:t>
      </w:r>
    </w:p>
    <w:p>
      <w:r>
        <w:t>A business may add an approved field such as channel to distinguish app orders from store orders. Evolution updates the table contract deliberately.</w:t>
      </w:r>
    </w:p>
    <w:p>
      <w:r>
        <w:t>After the new write, old orders have null channel because no earlier value was supplied. Null does not mean store. We must not invent historical information.</w:t>
      </w:r>
    </w:p>
    <w:p>
      <w:r>
        <w:t>The lab uses mergeSchema on one write. A broad setting that automatically accepts every new field can hide typing mistakes. A new column is also different from an arbitrary incompatible type change.</w:t>
      </w:r>
    </w:p>
    <w:p>
      <w:pPr>
        <w:pStyle w:val="Heading1"/>
      </w:pPr>
      <w:r>
        <w:t>MERGE and duplicate keys</w:t>
      </w:r>
    </w:p>
    <w:p>
      <w:r>
        <w:t>MERGE compares source and target using a key. When order 7 already exists, update it; when it is absent, insert it. Replaying the same source leaves one order 7.</w:t>
      </w:r>
    </w:p>
    <w:p>
      <w:r>
        <w:t>A key match does not make a dirty source safe. If several source rows describe different updates for the same key, first define which record wins. Our ingest_seq example supplies a deterministic ordering for the tiny dataset.</w:t>
      </w:r>
    </w:p>
    <w:p>
      <w:r>
        <w:t>Ask: Is MERGE a magic duplicate remover? No. We design uniqueness, ordering and the update rules. A real system may use event timestamps and a stable tie-breaker.</w:t>
      </w:r>
    </w:p>
    <w:p>
      <w:pPr>
        <w:pStyle w:val="Heading1"/>
      </w:pPr>
      <w:r>
        <w:t>Performance without misleading claims</w:t>
      </w:r>
    </w:p>
    <w:p>
      <w:r>
        <w:t>Small files can create overhead. Compaction groups data into more efficient files. A six-row classroom table will not demonstrate a credible speedup, so use it to inspect commands and metadata.</w:t>
      </w:r>
    </w:p>
    <w:p>
      <w:r>
        <w:t>Use an analogy of opening many tiny envelopes versus fewer well-organized folders. However, combining all data into one enormous file is not a universal answer because distributed processing needs useful parallelism.</w:t>
      </w:r>
    </w:p>
    <w:p>
      <w:r>
        <w:t>Query filters, file layout and workload scale guide tuning. Measure plans, bytes scanned and elapsed time on comparable runs. Warm caches and shared-cluster activity can distort comparisons.</w:t>
      </w:r>
    </w:p>
    <w:p>
      <w:pPr>
        <w:pStyle w:val="Heading1"/>
      </w:pPr>
      <w:r>
        <w:t>Airflow and Databricks</w:t>
      </w:r>
    </w:p>
    <w:p>
      <w:r>
        <w:t>Airflow coordinates workflows across systems. It can wait for a file, trigger a Databricks job, then run another external step. Databricks performs the data processing for the submitted job.</w:t>
      </w:r>
    </w:p>
    <w:p>
      <w:r>
        <w:t>Think of Airflow as a coordinator booking several specialists. Databricks is the specialist running the notebooks. The DatabricksRunNowOperator calls an existing saved job. A submit-run operator instead submits a run specification.</w:t>
      </w:r>
    </w:p>
    <w:p>
      <w:r>
        <w:t>Our extension uses an existing Airflow environment and manual trigger. Using two independent schedules for the same pipeline can create duplicates. Choose the owner of scheduling intentionally.</w:t>
      </w:r>
    </w:p>
    <w:p>
      <w:pPr>
        <w:pStyle w:val="Heading1"/>
      </w:pPr>
      <w:r>
        <w:t>Connectors and identities</w:t>
      </w:r>
    </w:p>
    <w:p>
      <w:r>
        <w:t>A connector is a supported way for an application to communicate with a system. A Python SQL connector sends SQL to Databricks and returns results. JDBC is a familiar comparison for Java developers.</w:t>
      </w:r>
    </w:p>
    <w:p>
      <w:r>
        <w:t>An Azure Databricks Access Connector has a different job: its managed identity can authorize access to Azure storage. It is not the Python SQL library and not the SQL warehouse.</w:t>
      </w:r>
    </w:p>
    <w:p>
      <w:r>
        <w:t>The Python application authenticates as a user or service principal. That identity needs permission to execute queries and read the selected tables. Storage access behind Unity Catalog is governed separately.</w:t>
      </w:r>
    </w:p>
    <w:p>
      <w:pPr>
        <w:pStyle w:val="Heading1"/>
      </w:pPr>
      <w:r>
        <w:t>Agents with simple examples</w:t>
      </w:r>
    </w:p>
    <w:p>
      <w:r>
        <w:t>A language model can produce an explanation. A tool-calling agent can request a function to obtain a result and then use that result in its answer.</w:t>
      </w:r>
    </w:p>
    <w:p>
      <w:r>
        <w:t>For actual 7 hours and promised 6 hours, our function returns Late. The model explains that the delivery exceeded its promise by one hour. When actual equals promised, it returns On time.</w:t>
      </w:r>
    </w:p>
    <w:p>
      <w:r>
        <w:t>Look at the tool trace. A model that says it called a function without a recorded invocation is not evidence of execution. Keep the first tool bounded and read-only. Deployment and broad action tools belong in a later production exercise.</w:t>
      </w:r>
    </w:p>
    <w:p>
      <w:pPr>
        <w:pStyle w:val="Heading1"/>
      </w:pPr>
      <w:r>
        <w:t>Genie and business language</w:t>
      </w:r>
    </w:p>
    <w:p>
      <w:r>
        <w:t>A manager asks: Which city generated more revenue? Genie uses selected governed data and context to help answer. We still inspect the SQL and compare it with known results.</w:t>
      </w:r>
    </w:p>
    <w:p>
      <w:r>
        <w:t>Our answer is Pune with INR 750, compared with Bengaluru INR 650. If Genie joins the city summary to every order and sums summary revenue again, it can multiply values. Business instructions and reference questions help expose the error.</w:t>
      </w:r>
    </w:p>
    <w:p>
      <w:r>
        <w:t>Natural language is ambiguous. Sales could mean number of orders or money. Teach the assistant the definition and ask it to clarify when needed. It should not silently choose a meaning for a high-impact report.</w:t>
      </w:r>
    </w:p>
    <w:p>
      <w:pPr>
        <w:pStyle w:val="Heading1"/>
      </w:pPr>
      <w:r>
        <w:t>SQL alerts and useful conditions</w:t>
      </w:r>
    </w:p>
    <w:p>
      <w:r>
        <w:t>An alert evaluates a query result against a condition on a schedule. A smoke detector analogy works: a measured condition crosses a threshold and produces a notification.</w:t>
      </w:r>
    </w:p>
    <w:p>
      <w:r>
        <w:t>Our query returns 50 percent late deliveries. A greater-than-40 condition triggers; greater-than-60 does not. The threshold is a business decision, not a value the platform discovers automatically.</w:t>
      </w:r>
    </w:p>
    <w:p>
      <w:r>
        <w:t>A failing job and a rising late percentage are different events. A successful job can publish a worrying business result. Also, an empty dataset needs an explicit handling policy rather than being treated as zero late deliveries.</w:t>
      </w:r>
    </w:p>
    <w:p>
      <w:pPr>
        <w:pStyle w:val="Heading1"/>
      </w:pPr>
      <w:r>
        <w:t>Validation questions and teaching answers</w:t>
      </w:r>
    </w:p>
    <w:p>
      <w:r>
        <w:t>Why are there eight raw rows but six silver orders? One invalid record and one repeated valid order are excluded.</w:t>
      </w:r>
    </w:p>
    <w:p>
      <w:r>
        <w:t>Why is distance not in today's alert calculation? This alert measures observed late deliveries, not a forecast. Labels and features belong to a different prediction task.</w:t>
      </w:r>
    </w:p>
    <w:p>
      <w:r>
        <w:t>Does schema evolution repair a wrong revenue formula? No. It changes accepted structure.</w:t>
      </w:r>
    </w:p>
    <w:p>
      <w:r>
        <w:t>Can another student use my Genie agent to bypass table permissions? Sharing does not automatically grant the underlying data access.</w:t>
      </w:r>
    </w:p>
    <w:p>
      <w:r>
        <w:t>Can time travel recover any historical version forever? No. The required files and history must remain available.</w:t>
      </w:r>
    </w:p>
    <w:p>
      <w:r>
        <w:t>Why pause schedules? Repeated executions consume compute and can send repeated classroom notifications.</w:t>
      </w:r>
    </w:p>
    <w:p>
      <w:pPr>
        <w:pStyle w:val="Heading1"/>
      </w:pPr>
      <w:r>
        <w:t>Teaching plan for limited features</w:t>
      </w:r>
    </w:p>
    <w:p>
      <w:r>
        <w:t>Complete the Delta and Jobs labs first because they establish the reliable data. Use a shared SQL warehouse for the practical Genie and alerts exercises.</w:t>
      </w:r>
    </w:p>
    <w:p>
      <w:r>
        <w:t>If an AI feature is disabled, retain the same test questions and answer them with SQL while the trainer records the dependency. This keeps the business reasoning useful, but do not mark the AI setup as completed.</w:t>
      </w:r>
    </w:p>
    <w:p>
      <w:r>
        <w:t>End by asking each student to explain one failure in plain language, show the evidence that fixed it, and identify the identity that executed the successful operation.</w:t>
      </w:r>
    </w:p>
    <w:p>
      <w:pPr>
        <w:pStyle w:val="Heading1"/>
      </w:pPr>
      <w:r>
        <w:t>Official references</w:t>
      </w:r>
    </w:p>
    <w:p>
      <w:r>
        <w:t>Jobs: https://learn.microsoft.com/en-us/azure/databricks/jobs/configure-job</w:t>
      </w:r>
    </w:p>
    <w:p>
      <w:r>
        <w:t>Airflow: https://airflow.apache.org/docs/apache-airflow-providers-databricks/stable/operators/run_now.html</w:t>
      </w:r>
    </w:p>
    <w:p>
      <w:r>
        <w:t>Delta history: https://learn.microsoft.com/en-us/azure/databricks/tables/history</w:t>
      </w:r>
    </w:p>
    <w:p>
      <w:r>
        <w:t>Schema enforcement: https://learn.microsoft.com/en-us/azure/databricks/tables/schema-enforcement</w:t>
      </w:r>
    </w:p>
    <w:p>
      <w:r>
        <w:t>Schema evolution: https://learn.microsoft.com/en-us/azure/databricks/tables/update-schema</w:t>
      </w:r>
    </w:p>
    <w:p>
      <w:r>
        <w:t>Merge: https://learn.microsoft.com/en-us/azure/databricks/delta/merge</w:t>
      </w:r>
    </w:p>
    <w:p>
      <w:r>
        <w:t>Alerts: https://learn.microsoft.com/en-us/azure/databricks/sql/user/alerts/create</w:t>
      </w:r>
    </w:p>
    <w:p>
      <w:r>
        <w:t>Genie: https://learn.microsoft.com/en-us/azure/databricks/genie-agents/set-up</w:t>
      </w:r>
    </w:p>
    <w:p>
      <w:r>
        <w:t>Agents: https://learn.microsoft.com/en-us/azure/databricks/getting-started/gen-ai-llm-agent</w:t>
      </w:r>
    </w:p>
    <w:p>
      <w:r>
        <w:t>Connector: https://learn.microsoft.com/en-us/azure/databricks/dev-tools/python-sql-connector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Azure Databricks Week 4</dc:subject>
  <dc:creator>Training materials</dc:creator>
  <cp:keywords/>
  <dc:description>generated by python-docx</dc:description>
  <cp:lastModifiedBy/>
  <cp:revision>1</cp:revision>
  <dcterms:created xsi:type="dcterms:W3CDTF">2013-12-23T23:15:00Z</dcterms:created>
  <dcterms:modified xsi:type="dcterms:W3CDTF">2013-12-23T23:15:00Z</dcterms:modified>
  <cp:category/>
</cp:coreProperties>
</file>