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20 Azure Databricks Detailed Lab Guide</w:t>
      </w:r>
    </w:p>
    <w:p>
      <w:r>
        <w:t>Build and operate a small order-processing solution using Azure Databricks, Unity Catalog, Azure Event Hubs and Azure monitoring. Students practice recovery and evidence collection while the trainer manages shared Azure resources.</w:t>
      </w:r>
    </w:p>
    <w:p>
      <w:r>
        <w:t>Audience: 14 learners using separate student schemas. This guide covers Azure architecture and integrations, workspace management, identity, networking, monitoring, performance, cost and Structured Streaming with Kafka-compatible Event Hubs.</w:t>
      </w:r>
    </w:p>
    <w:p>
      <w:r>
        <w:t>Read the trainer preparation before class. The code has local syntax and sample-data checks, but has not been executed in your Azure workspace. Validate runtime, permissions, storage and network paths with one student before delivery.</w:t>
      </w:r>
    </w:p>
    <w:p>
      <w:r>
        <w:t>The core file-stream exercise is reproducible without Event Hubs. The Event Hubs exercise is the complete Azure integration path; record it as pending if the prerequisite service is unavailable.</w:t>
      </w:r>
    </w:p>
    <w:p>
      <w:pPr>
        <w:pStyle w:val="Heading1"/>
      </w:pPr>
      <w:r>
        <w:t>Learning outcomes and session plan</w:t>
      </w:r>
    </w:p>
    <w:p>
      <w:r>
        <w:t>By the end, students can explain where code runs and data lives, process immutable input files incrementally, resume from a checkpoint, explain event-time windows, consume Event Hubs events, and investigate operational symptoms.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Activity</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Minutes</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Evidence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Architecture and environment</w:t>
            </w:r>
          </w:p>
        </w:tc>
        <w:tc>
          <w:tcPr>
            <w:tcW w:type="dxa" w:w="3312"/>
            <w:tcBorders>
              <w:top w:val="single" w:sz="4" w:color="D9D9D9"/>
              <w:left w:val="single" w:sz="4" w:color="D9D9D9"/>
              <w:bottom w:val="single" w:sz="4" w:color="D9D9D9"/>
              <w:right w:val="single" w:sz="4" w:color="D9D9D9"/>
            </w:tcBorders>
          </w:tcPr>
          <w:p>
            <w:pPr>
              <w:spacing w:after="100"/>
            </w:pPr>
            <w:r>
              <w:rPr>
                <w:sz w:val="20"/>
              </w:rPr>
              <w:t>30</w:t>
            </w:r>
          </w:p>
        </w:tc>
        <w:tc>
          <w:tcPr>
            <w:tcW w:type="dxa" w:w="3312"/>
            <w:tcBorders>
              <w:top w:val="single" w:sz="4" w:color="D9D9D9"/>
              <w:left w:val="single" w:sz="4" w:color="D9D9D9"/>
              <w:bottom w:val="single" w:sz="4" w:color="D9D9D9"/>
              <w:right w:val="single" w:sz="4" w:color="D9D9D9"/>
            </w:tcBorders>
          </w:tcPr>
          <w:p>
            <w:pPr>
              <w:spacing w:after="100"/>
            </w:pPr>
            <w:r>
              <w:rPr>
                <w:sz w:val="20"/>
              </w:rPr>
              <w:t>Resource map</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Identity and networking</w:t>
            </w:r>
          </w:p>
        </w:tc>
        <w:tc>
          <w:tcPr>
            <w:tcW w:type="dxa" w:w="3312"/>
            <w:tcBorders>
              <w:top w:val="single" w:sz="4" w:color="D9D9D9"/>
              <w:left w:val="single" w:sz="4" w:color="D9D9D9"/>
              <w:bottom w:val="single" w:sz="4" w:color="D9D9D9"/>
              <w:right w:val="single" w:sz="4" w:color="D9D9D9"/>
            </w:tcBorders>
          </w:tcPr>
          <w:p>
            <w:pPr>
              <w:spacing w:after="100"/>
            </w:pPr>
            <w:r>
              <w:rPr>
                <w:sz w:val="20"/>
              </w:rPr>
              <w:t>40</w:t>
            </w:r>
          </w:p>
        </w:tc>
        <w:tc>
          <w:tcPr>
            <w:tcW w:type="dxa" w:w="3312"/>
            <w:tcBorders>
              <w:top w:val="single" w:sz="4" w:color="D9D9D9"/>
              <w:left w:val="single" w:sz="4" w:color="D9D9D9"/>
              <w:bottom w:val="single" w:sz="4" w:color="D9D9D9"/>
              <w:right w:val="single" w:sz="4" w:color="D9D9D9"/>
            </w:tcBorders>
          </w:tcPr>
          <w:p>
            <w:pPr>
              <w:spacing w:after="100"/>
            </w:pPr>
            <w:r>
              <w:rPr>
                <w:sz w:val="20"/>
              </w:rPr>
              <w:t>Access and route checks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File stream and restart</w:t>
            </w:r>
          </w:p>
        </w:tc>
        <w:tc>
          <w:tcPr>
            <w:tcW w:type="dxa" w:w="3312"/>
            <w:tcBorders>
              <w:top w:val="single" w:sz="4" w:color="D9D9D9"/>
              <w:left w:val="single" w:sz="4" w:color="D9D9D9"/>
              <w:bottom w:val="single" w:sz="4" w:color="D9D9D9"/>
              <w:right w:val="single" w:sz="4" w:color="D9D9D9"/>
            </w:tcBorders>
          </w:tcPr>
          <w:p>
            <w:pPr>
              <w:spacing w:after="100"/>
            </w:pPr>
            <w:r>
              <w:rPr>
                <w:sz w:val="20"/>
              </w:rPr>
              <w:t>75</w:t>
            </w:r>
          </w:p>
        </w:tc>
        <w:tc>
          <w:tcPr>
            <w:tcW w:type="dxa" w:w="3312"/>
            <w:tcBorders>
              <w:top w:val="single" w:sz="4" w:color="D9D9D9"/>
              <w:left w:val="single" w:sz="4" w:color="D9D9D9"/>
              <w:bottom w:val="single" w:sz="4" w:color="D9D9D9"/>
              <w:right w:val="single" w:sz="4" w:color="D9D9D9"/>
            </w:tcBorders>
          </w:tcPr>
          <w:p>
            <w:pPr>
              <w:spacing w:after="100"/>
            </w:pPr>
            <w:r>
              <w:rPr>
                <w:sz w:val="20"/>
              </w:rPr>
              <w:t>Counts 4 then 4 then 6</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Cleaning and window exercise</w:t>
            </w:r>
          </w:p>
        </w:tc>
        <w:tc>
          <w:tcPr>
            <w:tcW w:type="dxa" w:w="3312"/>
            <w:tcBorders>
              <w:top w:val="single" w:sz="4" w:color="D9D9D9"/>
              <w:left w:val="single" w:sz="4" w:color="D9D9D9"/>
              <w:bottom w:val="single" w:sz="4" w:color="D9D9D9"/>
              <w:right w:val="single" w:sz="4" w:color="D9D9D9"/>
            </w:tcBorders>
          </w:tcPr>
          <w:p>
            <w:pPr>
              <w:spacing w:after="100"/>
            </w:pPr>
            <w:r>
              <w:rPr>
                <w:sz w:val="20"/>
              </w:rPr>
              <w:t>45</w:t>
            </w:r>
          </w:p>
        </w:tc>
        <w:tc>
          <w:tcPr>
            <w:tcW w:type="dxa" w:w="3312"/>
            <w:tcBorders>
              <w:top w:val="single" w:sz="4" w:color="D9D9D9"/>
              <w:left w:val="single" w:sz="4" w:color="D9D9D9"/>
              <w:bottom w:val="single" w:sz="4" w:color="D9D9D9"/>
              <w:right w:val="single" w:sz="4" w:color="D9D9D9"/>
            </w:tcBorders>
          </w:tcPr>
          <w:p>
            <w:pPr>
              <w:spacing w:after="100"/>
            </w:pPr>
            <w:r>
              <w:rPr>
                <w:sz w:val="20"/>
              </w:rPr>
              <w:t>Gold totals and time windows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Event Hubs integration</w:t>
            </w:r>
          </w:p>
        </w:tc>
        <w:tc>
          <w:tcPr>
            <w:tcW w:type="dxa" w:w="3312"/>
            <w:tcBorders>
              <w:top w:val="single" w:sz="4" w:color="D9D9D9"/>
              <w:left w:val="single" w:sz="4" w:color="D9D9D9"/>
              <w:bottom w:val="single" w:sz="4" w:color="D9D9D9"/>
              <w:right w:val="single" w:sz="4" w:color="D9D9D9"/>
            </w:tcBorders>
          </w:tcPr>
          <w:p>
            <w:pPr>
              <w:spacing w:after="100"/>
            </w:pPr>
            <w:r>
              <w:rPr>
                <w:sz w:val="20"/>
              </w:rPr>
              <w:t>70</w:t>
            </w:r>
          </w:p>
        </w:tc>
        <w:tc>
          <w:tcPr>
            <w:tcW w:type="dxa" w:w="3312"/>
            <w:tcBorders>
              <w:top w:val="single" w:sz="4" w:color="D9D9D9"/>
              <w:left w:val="single" w:sz="4" w:color="D9D9D9"/>
              <w:bottom w:val="single" w:sz="4" w:color="D9D9D9"/>
              <w:right w:val="single" w:sz="4" w:color="D9D9D9"/>
            </w:tcBorders>
          </w:tcPr>
          <w:p>
            <w:pPr>
              <w:spacing w:after="100"/>
            </w:pPr>
            <w:r>
              <w:rPr>
                <w:sz w:val="20"/>
              </w:rPr>
              <w:t>3 events with offsets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Monitoring and alerts</w:t>
            </w:r>
          </w:p>
        </w:tc>
        <w:tc>
          <w:tcPr>
            <w:tcW w:type="dxa" w:w="3312"/>
            <w:tcBorders>
              <w:top w:val="single" w:sz="4" w:color="D9D9D9"/>
              <w:left w:val="single" w:sz="4" w:color="D9D9D9"/>
              <w:bottom w:val="single" w:sz="4" w:color="D9D9D9"/>
              <w:right w:val="single" w:sz="4" w:color="D9D9D9"/>
            </w:tcBorders>
          </w:tcPr>
          <w:p>
            <w:pPr>
              <w:spacing w:after="100"/>
            </w:pPr>
            <w:r>
              <w:rPr>
                <w:sz w:val="20"/>
              </w:rPr>
              <w:t>45</w:t>
            </w:r>
          </w:p>
        </w:tc>
        <w:tc>
          <w:tcPr>
            <w:tcW w:type="dxa" w:w="3312"/>
            <w:tcBorders>
              <w:top w:val="single" w:sz="4" w:color="D9D9D9"/>
              <w:left w:val="single" w:sz="4" w:color="D9D9D9"/>
              <w:bottom w:val="single" w:sz="4" w:color="D9D9D9"/>
              <w:right w:val="single" w:sz="4" w:color="D9D9D9"/>
            </w:tcBorders>
          </w:tcPr>
          <w:p>
            <w:pPr>
              <w:spacing w:after="100"/>
            </w:pPr>
            <w:r>
              <w:rPr>
                <w:sz w:val="20"/>
              </w:rPr>
              <w:t>Query output and evaluation</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Performance and cost</w:t>
            </w:r>
          </w:p>
        </w:tc>
        <w:tc>
          <w:tcPr>
            <w:tcW w:type="dxa" w:w="3312"/>
            <w:tcBorders>
              <w:top w:val="single" w:sz="4" w:color="D9D9D9"/>
              <w:left w:val="single" w:sz="4" w:color="D9D9D9"/>
              <w:bottom w:val="single" w:sz="4" w:color="D9D9D9"/>
              <w:right w:val="single" w:sz="4" w:color="D9D9D9"/>
            </w:tcBorders>
          </w:tcPr>
          <w:p>
            <w:pPr>
              <w:spacing w:after="100"/>
            </w:pPr>
            <w:r>
              <w:rPr>
                <w:sz w:val="20"/>
              </w:rPr>
              <w:t>35</w:t>
            </w:r>
          </w:p>
        </w:tc>
        <w:tc>
          <w:tcPr>
            <w:tcW w:type="dxa" w:w="3312"/>
            <w:tcBorders>
              <w:top w:val="single" w:sz="4" w:color="D9D9D9"/>
              <w:left w:val="single" w:sz="4" w:color="D9D9D9"/>
              <w:bottom w:val="single" w:sz="4" w:color="D9D9D9"/>
              <w:right w:val="single" w:sz="4" w:color="D9D9D9"/>
            </w:tcBorders>
          </w:tcPr>
          <w:p>
            <w:pPr>
              <w:spacing w:after="100"/>
            </w:pPr>
            <w:r>
              <w:rPr>
                <w:sz w:val="20"/>
              </w:rPr>
              <w:t>Plan comparison and usage review</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Assessment and cleanup</w:t>
            </w:r>
          </w:p>
        </w:tc>
        <w:tc>
          <w:tcPr>
            <w:tcW w:type="dxa" w:w="3312"/>
            <w:tcBorders>
              <w:top w:val="single" w:sz="4" w:color="D9D9D9"/>
              <w:left w:val="single" w:sz="4" w:color="D9D9D9"/>
              <w:bottom w:val="single" w:sz="4" w:color="D9D9D9"/>
              <w:right w:val="single" w:sz="4" w:color="D9D9D9"/>
            </w:tcBorders>
          </w:tcPr>
          <w:p>
            <w:pPr>
              <w:spacing w:after="100"/>
            </w:pPr>
            <w:r>
              <w:rPr>
                <w:sz w:val="20"/>
              </w:rPr>
              <w:t>20</w:t>
            </w:r>
          </w:p>
        </w:tc>
        <w:tc>
          <w:tcPr>
            <w:tcW w:type="dxa" w:w="3312"/>
            <w:tcBorders>
              <w:top w:val="single" w:sz="4" w:color="D9D9D9"/>
              <w:left w:val="single" w:sz="4" w:color="D9D9D9"/>
              <w:bottom w:val="single" w:sz="4" w:color="D9D9D9"/>
              <w:right w:val="single" w:sz="4" w:color="D9D9D9"/>
            </w:tcBorders>
          </w:tcPr>
          <w:p>
            <w:pPr>
              <w:spacing w:after="100"/>
            </w:pPr>
            <w:r>
              <w:rPr>
                <w:sz w:val="20"/>
              </w:rPr>
              <w:t>Submission checklist</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Breaks and troubleshooting</w:t>
            </w:r>
          </w:p>
        </w:tc>
        <w:tc>
          <w:tcPr>
            <w:tcW w:type="dxa" w:w="3312"/>
            <w:tcBorders>
              <w:top w:val="single" w:sz="4" w:color="D9D9D9"/>
              <w:left w:val="single" w:sz="4" w:color="D9D9D9"/>
              <w:bottom w:val="single" w:sz="4" w:color="D9D9D9"/>
              <w:right w:val="single" w:sz="4" w:color="D9D9D9"/>
            </w:tcBorders>
          </w:tcPr>
          <w:p>
            <w:pPr>
              <w:spacing w:after="100"/>
            </w:pPr>
            <w:r>
              <w:rPr>
                <w:sz w:val="20"/>
              </w:rPr>
              <w:t>60</w:t>
            </w:r>
          </w:p>
        </w:tc>
        <w:tc>
          <w:tcPr>
            <w:tcW w:type="dxa" w:w="3312"/>
            <w:tcBorders>
              <w:top w:val="single" w:sz="4" w:color="D9D9D9"/>
              <w:left w:val="single" w:sz="4" w:color="D9D9D9"/>
              <w:bottom w:val="single" w:sz="4" w:color="D9D9D9"/>
              <w:right w:val="single" w:sz="4" w:color="D9D9D9"/>
            </w:tcBorders>
          </w:tcPr>
          <w:p>
            <w:pPr>
              <w:spacing w:after="100"/>
            </w:pPr>
            <w:r>
              <w:rPr>
                <w:sz w:val="20"/>
              </w:rPr>
              <w:t>Total session 420 minutes</w:t>
            </w:r>
          </w:p>
        </w:tc>
      </w:tr>
    </w:tbl>
    <w:p/>
    <w:p>
      <w:pPr>
        <w:pStyle w:val="Heading1"/>
      </w:pPr>
      <w:r>
        <w:t>Trainer preparation and shared classroom</w:t>
      </w:r>
    </w:p>
    <w:p>
      <w:r>
        <w:t>Reuse dbw-cdg-training-hybrid and training-shared-compute if they remain available. Do not recreate the workspace or change its managed resource group. Use Standard access mode and a runtime supported by your selected features.</w:t>
      </w:r>
    </w:p>
    <w:p>
      <w:r>
        <w:t>The file exercises target Databricks Runtime 15.4 LTS or later. The Event Hubs service-credential path requires Runtime 16.1 or later; use a tested available LTS such as 16.4 LTS for that exercise. A runtime upgrade restarts shared compute, so arrange it before class. Preserve approved VM sizes rather than reintroducing the earlier zero-quota DCASv5 family.</w:t>
      </w:r>
    </w:p>
    <w:p>
      <w:r>
        <w:t>The default catalog in the notebooks is training_lab_classic. This is a proposed classroom catalog on your own ADLS storage, not a confirmation that it exists. If it is absent, finish managed storage and catalog provisioning first or substitute a verified writable catalog. The earlier training_lab catalog showed Default Storage and failed from classic compute; do not assume it is suitable.</w:t>
      </w:r>
    </w:p>
    <w:p>
      <w:r>
        <w:t>Run in small student waves if the shared cluster is constrained. Do not start 14 indefinite streaming queries on the small training cluster at once. Stop each query after its evidence is captured.</w:t>
      </w:r>
    </w:p>
    <w:p>
      <w:r>
        <w:t>Prepare one Event Hubs namespace, one synthetic orders event hub and one monitoring workspace for the class. All authorized learners may see the same synthetic event payloads. Separate target tables and checkpoints isolate their processing progress; a payload filter is not a security boundary.</w:t>
      </w:r>
    </w:p>
    <w:p>
      <w:pPr>
        <w:pStyle w:val="Heading1"/>
      </w:pPr>
      <w:r>
        <w:t>Resource and responsibility map</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Item</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Owner</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Purpose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Existing Databricks workspace</w:t>
            </w:r>
          </w:p>
        </w:tc>
        <w:tc>
          <w:tcPr>
            <w:tcW w:type="dxa" w:w="3312"/>
            <w:tcBorders>
              <w:top w:val="single" w:sz="4" w:color="D9D9D9"/>
              <w:left w:val="single" w:sz="4" w:color="D9D9D9"/>
              <w:bottom w:val="single" w:sz="4" w:color="D9D9D9"/>
              <w:right w:val="single" w:sz="4" w:color="D9D9D9"/>
            </w:tcBorders>
          </w:tcPr>
          <w:p>
            <w:pPr>
              <w:spacing w:after="100"/>
            </w:pPr>
            <w:r>
              <w:rPr>
                <w:sz w:val="20"/>
              </w:rPr>
              <w:t>Trainer</w:t>
            </w:r>
          </w:p>
        </w:tc>
        <w:tc>
          <w:tcPr>
            <w:tcW w:type="dxa" w:w="3312"/>
            <w:tcBorders>
              <w:top w:val="single" w:sz="4" w:color="D9D9D9"/>
              <w:left w:val="single" w:sz="4" w:color="D9D9D9"/>
              <w:bottom w:val="single" w:sz="4" w:color="D9D9D9"/>
              <w:right w:val="single" w:sz="4" w:color="D9D9D9"/>
            </w:tcBorders>
          </w:tcPr>
          <w:p>
            <w:pPr>
              <w:spacing w:after="100"/>
            </w:pPr>
            <w:r>
              <w:rPr>
                <w:sz w:val="20"/>
              </w:rPr>
              <w:t>Notebooks and jobs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Shared Standard compute</w:t>
            </w:r>
          </w:p>
        </w:tc>
        <w:tc>
          <w:tcPr>
            <w:tcW w:type="dxa" w:w="3312"/>
            <w:tcBorders>
              <w:top w:val="single" w:sz="4" w:color="D9D9D9"/>
              <w:left w:val="single" w:sz="4" w:color="D9D9D9"/>
              <w:bottom w:val="single" w:sz="4" w:color="D9D9D9"/>
              <w:right w:val="single" w:sz="4" w:color="D9D9D9"/>
            </w:tcBorders>
          </w:tcPr>
          <w:p>
            <w:pPr>
              <w:spacing w:after="100"/>
            </w:pPr>
            <w:r>
              <w:rPr>
                <w:sz w:val="20"/>
              </w:rPr>
              <w:t>Trainer</w:t>
            </w:r>
          </w:p>
        </w:tc>
        <w:tc>
          <w:tcPr>
            <w:tcW w:type="dxa" w:w="3312"/>
            <w:tcBorders>
              <w:top w:val="single" w:sz="4" w:color="D9D9D9"/>
              <w:left w:val="single" w:sz="4" w:color="D9D9D9"/>
              <w:bottom w:val="single" w:sz="4" w:color="D9D9D9"/>
              <w:right w:val="single" w:sz="4" w:color="D9D9D9"/>
            </w:tcBorders>
          </w:tcPr>
          <w:p>
            <w:pPr>
              <w:spacing w:after="100"/>
            </w:pPr>
            <w:r>
              <w:rPr>
                <w:sz w:val="20"/>
              </w:rPr>
              <w:t>Execute Spark</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ADLS managed catalog</w:t>
            </w:r>
          </w:p>
        </w:tc>
        <w:tc>
          <w:tcPr>
            <w:tcW w:type="dxa" w:w="3312"/>
            <w:tcBorders>
              <w:top w:val="single" w:sz="4" w:color="D9D9D9"/>
              <w:left w:val="single" w:sz="4" w:color="D9D9D9"/>
              <w:bottom w:val="single" w:sz="4" w:color="D9D9D9"/>
              <w:right w:val="single" w:sz="4" w:color="D9D9D9"/>
            </w:tcBorders>
          </w:tcPr>
          <w:p>
            <w:pPr>
              <w:spacing w:after="100"/>
            </w:pPr>
            <w:r>
              <w:rPr>
                <w:sz w:val="20"/>
              </w:rPr>
              <w:t>Trainer</w:t>
            </w:r>
          </w:p>
        </w:tc>
        <w:tc>
          <w:tcPr>
            <w:tcW w:type="dxa" w:w="3312"/>
            <w:tcBorders>
              <w:top w:val="single" w:sz="4" w:color="D9D9D9"/>
              <w:left w:val="single" w:sz="4" w:color="D9D9D9"/>
              <w:bottom w:val="single" w:sz="4" w:color="D9D9D9"/>
              <w:right w:val="single" w:sz="4" w:color="D9D9D9"/>
            </w:tcBorders>
          </w:tcPr>
          <w:p>
            <w:pPr>
              <w:spacing w:after="100"/>
            </w:pPr>
            <w:r>
              <w:rPr>
                <w:sz w:val="20"/>
              </w:rPr>
              <w:t>Persist Delta data</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student_NN schema and volume</w:t>
            </w:r>
          </w:p>
        </w:tc>
        <w:tc>
          <w:tcPr>
            <w:tcW w:type="dxa" w:w="3312"/>
            <w:tcBorders>
              <w:top w:val="single" w:sz="4" w:color="D9D9D9"/>
              <w:left w:val="single" w:sz="4" w:color="D9D9D9"/>
              <w:bottom w:val="single" w:sz="4" w:color="D9D9D9"/>
              <w:right w:val="single" w:sz="4" w:color="D9D9D9"/>
            </w:tcBorders>
          </w:tcPr>
          <w:p>
            <w:pPr>
              <w:spacing w:after="100"/>
            </w:pPr>
            <w:r>
              <w:rPr>
                <w:sz w:val="20"/>
              </w:rPr>
              <w:t>Assigned student</w:t>
            </w:r>
          </w:p>
        </w:tc>
        <w:tc>
          <w:tcPr>
            <w:tcW w:type="dxa" w:w="3312"/>
            <w:tcBorders>
              <w:top w:val="single" w:sz="4" w:color="D9D9D9"/>
              <w:left w:val="single" w:sz="4" w:color="D9D9D9"/>
              <w:bottom w:val="single" w:sz="4" w:color="D9D9D9"/>
              <w:right w:val="single" w:sz="4" w:color="D9D9D9"/>
            </w:tcBorders>
          </w:tcPr>
          <w:p>
            <w:pPr>
              <w:spacing w:after="100"/>
            </w:pPr>
            <w:r>
              <w:rPr>
                <w:sz w:val="20"/>
              </w:rPr>
              <w:t>Own exercise tables and checkpoints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Event Hubs namespace</w:t>
            </w:r>
          </w:p>
        </w:tc>
        <w:tc>
          <w:tcPr>
            <w:tcW w:type="dxa" w:w="3312"/>
            <w:tcBorders>
              <w:top w:val="single" w:sz="4" w:color="D9D9D9"/>
              <w:left w:val="single" w:sz="4" w:color="D9D9D9"/>
              <w:bottom w:val="single" w:sz="4" w:color="D9D9D9"/>
              <w:right w:val="single" w:sz="4" w:color="D9D9D9"/>
            </w:tcBorders>
          </w:tcPr>
          <w:p>
            <w:pPr>
              <w:spacing w:after="100"/>
            </w:pPr>
            <w:r>
              <w:rPr>
                <w:sz w:val="20"/>
              </w:rPr>
              <w:t>Trainer</w:t>
            </w:r>
          </w:p>
        </w:tc>
        <w:tc>
          <w:tcPr>
            <w:tcW w:type="dxa" w:w="3312"/>
            <w:tcBorders>
              <w:top w:val="single" w:sz="4" w:color="D9D9D9"/>
              <w:left w:val="single" w:sz="4" w:color="D9D9D9"/>
              <w:bottom w:val="single" w:sz="4" w:color="D9D9D9"/>
              <w:right w:val="single" w:sz="4" w:color="D9D9D9"/>
            </w:tcBorders>
          </w:tcPr>
          <w:p>
            <w:pPr>
              <w:spacing w:after="100"/>
            </w:pPr>
            <w:r>
              <w:rPr>
                <w:sz w:val="20"/>
              </w:rPr>
              <w:t>Shared synthetic event ingestion</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Access Connector and service credential</w:t>
            </w:r>
          </w:p>
        </w:tc>
        <w:tc>
          <w:tcPr>
            <w:tcW w:type="dxa" w:w="3312"/>
            <w:tcBorders>
              <w:top w:val="single" w:sz="4" w:color="D9D9D9"/>
              <w:left w:val="single" w:sz="4" w:color="D9D9D9"/>
              <w:bottom w:val="single" w:sz="4" w:color="D9D9D9"/>
              <w:right w:val="single" w:sz="4" w:color="D9D9D9"/>
            </w:tcBorders>
          </w:tcPr>
          <w:p>
            <w:pPr>
              <w:spacing w:after="100"/>
            </w:pPr>
            <w:r>
              <w:rPr>
                <w:sz w:val="20"/>
              </w:rPr>
              <w:t>Trainer</w:t>
            </w:r>
          </w:p>
        </w:tc>
        <w:tc>
          <w:tcPr>
            <w:tcW w:type="dxa" w:w="3312"/>
            <w:tcBorders>
              <w:top w:val="single" w:sz="4" w:color="D9D9D9"/>
              <w:left w:val="single" w:sz="4" w:color="D9D9D9"/>
              <w:bottom w:val="single" w:sz="4" w:color="D9D9D9"/>
              <w:right w:val="single" w:sz="4" w:color="D9D9D9"/>
            </w:tcBorders>
          </w:tcPr>
          <w:p>
            <w:pPr>
              <w:spacing w:after="100"/>
            </w:pPr>
            <w:r>
              <w:rPr>
                <w:sz w:val="20"/>
              </w:rPr>
              <w:t>Event Hubs receiver identity</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Cloud Shell user</w:t>
            </w:r>
          </w:p>
        </w:tc>
        <w:tc>
          <w:tcPr>
            <w:tcW w:type="dxa" w:w="3312"/>
            <w:tcBorders>
              <w:top w:val="single" w:sz="4" w:color="D9D9D9"/>
              <w:left w:val="single" w:sz="4" w:color="D9D9D9"/>
              <w:bottom w:val="single" w:sz="4" w:color="D9D9D9"/>
              <w:right w:val="single" w:sz="4" w:color="D9D9D9"/>
            </w:tcBorders>
          </w:tcPr>
          <w:p>
            <w:pPr>
              <w:spacing w:after="100"/>
            </w:pPr>
            <w:r>
              <w:rPr>
                <w:sz w:val="20"/>
              </w:rPr>
              <w:t>Trainer</w:t>
            </w:r>
          </w:p>
        </w:tc>
        <w:tc>
          <w:tcPr>
            <w:tcW w:type="dxa" w:w="3312"/>
            <w:tcBorders>
              <w:top w:val="single" w:sz="4" w:color="D9D9D9"/>
              <w:left w:val="single" w:sz="4" w:color="D9D9D9"/>
              <w:bottom w:val="single" w:sz="4" w:color="D9D9D9"/>
              <w:right w:val="single" w:sz="4" w:color="D9D9D9"/>
            </w:tcBorders>
          </w:tcPr>
          <w:p>
            <w:pPr>
              <w:spacing w:after="100"/>
            </w:pPr>
            <w:r>
              <w:rPr>
                <w:sz w:val="20"/>
              </w:rPr>
              <w:t>Send sample events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Log Analytics workspace</w:t>
            </w:r>
          </w:p>
        </w:tc>
        <w:tc>
          <w:tcPr>
            <w:tcW w:type="dxa" w:w="3312"/>
            <w:tcBorders>
              <w:top w:val="single" w:sz="4" w:color="D9D9D9"/>
              <w:left w:val="single" w:sz="4" w:color="D9D9D9"/>
              <w:bottom w:val="single" w:sz="4" w:color="D9D9D9"/>
              <w:right w:val="single" w:sz="4" w:color="D9D9D9"/>
            </w:tcBorders>
          </w:tcPr>
          <w:p>
            <w:pPr>
              <w:spacing w:after="100"/>
            </w:pPr>
            <w:r>
              <w:rPr>
                <w:sz w:val="20"/>
              </w:rPr>
              <w:t>Trainer</w:t>
            </w:r>
          </w:p>
        </w:tc>
        <w:tc>
          <w:tcPr>
            <w:tcW w:type="dxa" w:w="3312"/>
            <w:tcBorders>
              <w:top w:val="single" w:sz="4" w:color="D9D9D9"/>
              <w:left w:val="single" w:sz="4" w:color="D9D9D9"/>
              <w:bottom w:val="single" w:sz="4" w:color="D9D9D9"/>
              <w:right w:val="single" w:sz="4" w:color="D9D9D9"/>
            </w:tcBorders>
          </w:tcPr>
          <w:p>
            <w:pPr>
              <w:spacing w:after="100"/>
            </w:pPr>
            <w:r>
              <w:rPr>
                <w:sz w:val="20"/>
              </w:rPr>
              <w:t>Configured diagnostic destination</w:t>
            </w:r>
          </w:p>
        </w:tc>
      </w:tr>
    </w:tbl>
    <w:p/>
    <w:p>
      <w:pPr>
        <w:pStyle w:val="Heading1"/>
      </w:pPr>
      <w:r>
        <w:t>Lab 1 Identify where work executes</w:t>
      </w:r>
    </w:p>
    <w:p>
      <w:r>
        <w:t>1. Open the workspace and record its name. In Compute, open the shared cluster and record runtime, access mode, driver size, worker size and worker count.</w:t>
      </w:r>
    </w:p>
    <w:p>
      <w:r>
        <w:t>2. In the Azure portal, open the Databricks resource and record subscription, region and managed resource group. Observe resources without editing managed resources.</w:t>
      </w:r>
    </w:p>
    <w:p>
      <w:r>
        <w:t>3. In Catalog Explorer, locate your assigned schema and its managed storage configuration. A catalog is a governance namespace; it is not a separate Azure storage account.</w:t>
      </w:r>
    </w:p>
    <w:p>
      <w:r>
        <w:t>4. Explain the difference between notebook instructions, executing compute and durable storage. Classic compute runs in the customer subscription; serverless compute uses a Databricks-managed compute plane.</w:t>
      </w:r>
    </w:p>
    <w:p>
      <w:r>
        <w:t>Expected evidence: a resource map naming each component and its responsibility. Do not submit subscription keys or secrets.</w:t>
      </w:r>
    </w:p>
    <w:p>
      <w:pPr>
        <w:pStyle w:val="Heading1"/>
      </w:pPr>
      <w:r>
        <w:t>Lab 2 Prepare student data access</w:t>
      </w:r>
    </w:p>
    <w:p>
      <w:r>
        <w:t>Trainer action: create a managed volume day20_files in each existing student schema. Use the student email or group that actually exists. Substitute names before running the following SQL as the schema owner or authorized administrator.</w:t>
      </w:r>
    </w:p>
    <w:p>
      <w:r>
        <w:t>If schemas already have broad inherited grants, a new narrow grant does not remove those grants. Review effective access before claiming isolation. The lab does not revoke existing class permissions automatically.</w:t>
      </w:r>
    </w:p>
    <w:p>
      <w:pPr>
        <w:keepNext/>
        <w:spacing w:after="0" w:line="240" w:lineRule="auto"/>
      </w:pPr>
      <w:r>
        <w:rPr>
          <w:rFonts w:ascii="Liberation Mono" w:hAnsi="Liberation Mono"/>
          <w:sz w:val="17"/>
        </w:rPr>
        <w:t>CREATE VOLUME IF NOT EXISTS</w:t>
      </w:r>
    </w:p>
    <w:p>
      <w:pPr>
        <w:keepNext/>
        <w:spacing w:after="0" w:line="240" w:lineRule="auto"/>
      </w:pPr>
      <w:r>
        <w:rPr>
          <w:rFonts w:ascii="Liberation Mono" w:hAnsi="Liberation Mono"/>
          <w:sz w:val="17"/>
        </w:rPr>
        <w:t xml:space="preserve">  training_lab_classic.student_01.day20_files;</w:t>
      </w:r>
    </w:p>
    <w:p>
      <w:pPr>
        <w:keepNext/>
        <w:spacing w:after="0" w:line="240" w:lineRule="auto"/>
      </w:pPr>
      <w:r>
        <w:rPr>
          <w:rFonts w:ascii="Liberation Mono" w:hAnsi="Liberation Mono"/>
          <w:sz w:val="17"/>
        </w:rPr>
        <w:t xml:space="preserve"> </w:t>
      </w:r>
    </w:p>
    <w:p>
      <w:pPr>
        <w:keepNext/>
        <w:spacing w:after="0" w:line="240" w:lineRule="auto"/>
      </w:pPr>
      <w:r>
        <w:rPr>
          <w:rFonts w:ascii="Liberation Mono" w:hAnsi="Liberation Mono"/>
          <w:sz w:val="17"/>
        </w:rPr>
        <w:t>GRANT USE CATALOG ON CATALOG training_lab_classic</w:t>
      </w:r>
    </w:p>
    <w:p>
      <w:pPr>
        <w:keepNext/>
        <w:spacing w:after="0" w:line="240" w:lineRule="auto"/>
      </w:pPr>
      <w:r>
        <w:rPr>
          <w:rFonts w:ascii="Liberation Mono" w:hAnsi="Liberation Mono"/>
          <w:sz w:val="17"/>
        </w:rPr>
        <w:t xml:space="preserve">  TO `STUDENT_EMAIL`;</w:t>
      </w:r>
    </w:p>
    <w:p>
      <w:pPr>
        <w:keepNext/>
        <w:spacing w:after="0" w:line="240" w:lineRule="auto"/>
      </w:pPr>
      <w:r>
        <w:rPr>
          <w:rFonts w:ascii="Liberation Mono" w:hAnsi="Liberation Mono"/>
          <w:sz w:val="17"/>
        </w:rPr>
        <w:t>GRANT USE SCHEMA ON SCHEMA training_lab_classic.student_01</w:t>
      </w:r>
    </w:p>
    <w:p>
      <w:pPr>
        <w:keepNext/>
        <w:spacing w:after="0" w:line="240" w:lineRule="auto"/>
      </w:pPr>
      <w:r>
        <w:rPr>
          <w:rFonts w:ascii="Liberation Mono" w:hAnsi="Liberation Mono"/>
          <w:sz w:val="17"/>
        </w:rPr>
        <w:t xml:space="preserve">  TO `STUDENT_EMAIL`;</w:t>
      </w:r>
    </w:p>
    <w:p>
      <w:pPr>
        <w:keepNext/>
        <w:spacing w:after="0" w:line="240" w:lineRule="auto"/>
      </w:pPr>
      <w:r>
        <w:rPr>
          <w:rFonts w:ascii="Liberation Mono" w:hAnsi="Liberation Mono"/>
          <w:sz w:val="17"/>
        </w:rPr>
        <w:t>GRANT CREATE TABLE ON SCHEMA training_lab_classic.student_01</w:t>
      </w:r>
    </w:p>
    <w:p>
      <w:pPr>
        <w:keepNext/>
        <w:spacing w:after="0" w:line="240" w:lineRule="auto"/>
      </w:pPr>
      <w:r>
        <w:rPr>
          <w:rFonts w:ascii="Liberation Mono" w:hAnsi="Liberation Mono"/>
          <w:sz w:val="17"/>
        </w:rPr>
        <w:t xml:space="preserve">  TO `STUDENT_EMAIL`;</w:t>
      </w:r>
    </w:p>
    <w:p>
      <w:pPr>
        <w:keepNext/>
        <w:spacing w:after="0" w:line="240" w:lineRule="auto"/>
      </w:pPr>
      <w:r>
        <w:rPr>
          <w:rFonts w:ascii="Liberation Mono" w:hAnsi="Liberation Mono"/>
          <w:sz w:val="17"/>
        </w:rPr>
        <w:t>GRANT READ VOLUME, WRITE VOLUME ON VOLUME</w:t>
      </w:r>
    </w:p>
    <w:p>
      <w:pPr>
        <w:keepNext/>
        <w:spacing w:after="0" w:line="240" w:lineRule="auto"/>
      </w:pPr>
      <w:r>
        <w:rPr>
          <w:rFonts w:ascii="Liberation Mono" w:hAnsi="Liberation Mono"/>
          <w:sz w:val="17"/>
        </w:rPr>
        <w:t xml:space="preserve">  training_lab_classic.student_01.day20_files</w:t>
      </w:r>
    </w:p>
    <w:p>
      <w:pPr>
        <w:keepNext w:val="0"/>
        <w:spacing w:after="0" w:line="240" w:lineRule="auto"/>
      </w:pPr>
      <w:r>
        <w:rPr>
          <w:rFonts w:ascii="Liberation Mono" w:hAnsi="Liberation Mono"/>
          <w:sz w:val="17"/>
        </w:rPr>
        <w:t xml:space="preserve">  TO `STUDENT_EMAIL`;</w:t>
      </w:r>
    </w:p>
    <w:p/>
    <w:p>
      <w:pPr>
        <w:pStyle w:val="Heading1"/>
      </w:pPr>
      <w:r>
        <w:t>Lab 2 Verify the effective identity</w:t>
      </w:r>
    </w:p>
    <w:p>
      <w:r>
        <w:t>1. Students need workspace access, access to their notebooks and CAN ATTACH TO the shared compute. Their existing table permissions must allow writes to any pre-existing exercise tables they reuse.</w:t>
      </w:r>
    </w:p>
    <w:p>
      <w:r>
        <w:t>2. Import the six numbered ipynb notebooks from Day_20_Lab_Code.zip into your own Day20 folder. The py files are alternate Databricks source notebooks; import only one format.</w:t>
      </w:r>
    </w:p>
    <w:p>
      <w:r>
        <w:t>3. Run only the first configuration cell of 00_config_and_seed. Set catalog, schema and run_id widgets to your assigned values. If widgets are initially absent, this first cell creates them. Set the values and rerun that cell before running later cells.</w:t>
      </w:r>
    </w:p>
    <w:p>
      <w:r>
        <w:t>4. Use the same values in every notebook. run_id=r01 names a fresh exercise. Change it to r02 only for a deliberate new exercise, not to recover a failed query.</w:t>
      </w:r>
    </w:p>
    <w:p>
      <w:r>
        <w:t>5. Record SELECT current_user() and list your volume. If access fails, distinguish a Unity Catalog permission error from an Azure storage authorization or network error.</w:t>
      </w:r>
    </w:p>
    <w:p>
      <w:pPr>
        <w:keepNext/>
        <w:spacing w:after="0" w:line="240" w:lineRule="auto"/>
      </w:pPr>
      <w:r>
        <w:rPr>
          <w:rFonts w:ascii="Liberation Mono" w:hAnsi="Liberation Mono"/>
          <w:sz w:val="17"/>
        </w:rPr>
        <w:t>SELECT current_user();</w:t>
      </w:r>
    </w:p>
    <w:p>
      <w:pPr>
        <w:keepNext/>
        <w:spacing w:after="0" w:line="240" w:lineRule="auto"/>
      </w:pPr>
      <w:r>
        <w:rPr>
          <w:rFonts w:ascii="Liberation Mono" w:hAnsi="Liberation Mono"/>
          <w:sz w:val="17"/>
        </w:rPr>
        <w:t>SHOW GRANTS ON SCHEMA training_lab_classic.student_01;</w:t>
      </w:r>
    </w:p>
    <w:p>
      <w:pPr>
        <w:keepNext w:val="0"/>
        <w:spacing w:after="0" w:line="240" w:lineRule="auto"/>
      </w:pPr>
      <w:r>
        <w:rPr>
          <w:rFonts w:ascii="Liberation Mono" w:hAnsi="Liberation Mono"/>
          <w:sz w:val="17"/>
        </w:rPr>
        <w:t>-- Substitute your own schema before running.</w:t>
      </w:r>
    </w:p>
    <w:p/>
    <w:p>
      <w:pPr>
        <w:pStyle w:val="Heading1"/>
      </w:pPr>
      <w:r>
        <w:t>Lab 3 Inspect networking without breaking the workspace</w:t>
      </w:r>
    </w:p>
    <w:p>
      <w:r>
        <w:t>1. Trainer: open Azure Databricks resource Networking and record secure cluster connectivity and VNet injection settings. No public IP on workers does not by itself prove that every service uses a private endpoint.</w:t>
      </w:r>
    </w:p>
    <w:p>
      <w:r>
        <w:t>2. Open the training storage account Networking. Record whether the workspace route is permitted. Authentication and network reachability are separate requirements.</w:t>
      </w:r>
    </w:p>
    <w:p>
      <w:r>
        <w:t>3. For Event Hubs, record the namespace host. The Kafka consumer needs outbound TCP 9093 from compute. The sample AMQP producer normally needs TCP 5671 plus HTTPS for identity endpoints.</w:t>
      </w:r>
    </w:p>
    <w:p>
      <w:r>
        <w:t>4. If policy requires private access, the trainer must provide a reachable VNet path and private DNS resolution before this exercise. Public Cloud Shell may not reach a private endpoint. Use an approved host in that network for the producer.</w:t>
      </w:r>
    </w:p>
    <w:p>
      <w:r>
        <w:t>5. Do not switch shared firewalls, public access or VNet settings during class. If a route is blocked, collect the host, port and error and ask the administrator to provide the approved path.</w:t>
      </w:r>
    </w:p>
    <w:p>
      <w:r>
        <w:t>Expected evidence: identify one identity permission and one network requirement for each connection. A private endpoint does not grant table or blob permissions.</w:t>
      </w:r>
    </w:p>
    <w:p>
      <w:pPr>
        <w:pStyle w:val="Heading1"/>
      </w:pPr>
      <w:r>
        <w:t>Lab 4 Configuration used by the notebooks</w:t>
      </w:r>
    </w:p>
    <w:p>
      <w:r>
        <w:t>The following cell validates object names, selects UTC for predictable timestamps and gives each student and run its own paths. Widgets choose targets; permissions enforce access.</w:t>
      </w:r>
    </w:p>
    <w:p>
      <w:pPr>
        <w:keepNext w:val="0"/>
        <w:spacing w:after="0" w:line="240" w:lineRule="auto"/>
      </w:pPr>
      <w:r>
        <w:rPr>
          <w:rFonts w:ascii="Liberation Mono" w:hAnsi="Liberation Mono"/>
          <w:sz w:val="17"/>
        </w:rPr>
        <w:t>import re, json</w:t>
      </w:r>
    </w:p>
    <w:p>
      <w:pPr>
        <w:keepNext w:val="0"/>
        <w:spacing w:after="0" w:line="240" w:lineRule="auto"/>
      </w:pPr>
      <w:r>
        <w:rPr>
          <w:rFonts w:ascii="Liberation Mono" w:hAnsi="Liberation Mono"/>
          <w:sz w:val="17"/>
        </w:rPr>
        <w:t>from pyspark.sql import functions as F</w:t>
      </w:r>
    </w:p>
    <w:p>
      <w:pPr>
        <w:keepNext w:val="0"/>
        <w:spacing w:after="0" w:line="240" w:lineRule="auto"/>
      </w:pPr>
      <w:r>
        <w:rPr>
          <w:rFonts w:ascii="Liberation Mono" w:hAnsi="Liberation Mono"/>
          <w:sz w:val="17"/>
        </w:rPr>
        <w:t>from pyspark.sql.types import (</w:t>
      </w:r>
    </w:p>
    <w:p>
      <w:pPr>
        <w:keepNext w:val="0"/>
        <w:spacing w:after="0" w:line="240" w:lineRule="auto"/>
      </w:pPr>
      <w:r>
        <w:rPr>
          <w:rFonts w:ascii="Liberation Mono" w:hAnsi="Liberation Mono"/>
          <w:sz w:val="17"/>
        </w:rPr>
        <w:t xml:space="preserve">    StructType, StructField, StringType, DoubleType, TimestampType</w:t>
      </w:r>
    </w:p>
    <w:p>
      <w:pPr>
        <w:keepNext w:val="0"/>
        <w:spacing w:after="0" w:line="240" w:lineRule="auto"/>
      </w:pPr>
      <w:r>
        <w:rPr>
          <w:rFonts w:ascii="Liberation Mono" w:hAnsi="Liberation Mono"/>
          <w:sz w:val="17"/>
        </w:rPr>
        <w:t>)</w:t>
      </w:r>
    </w:p>
    <w:p>
      <w:pPr>
        <w:keepNext w:val="0"/>
        <w:spacing w:after="0" w:line="240" w:lineRule="auto"/>
      </w:pPr>
      <w:r>
        <w:rPr>
          <w:rFonts w:ascii="Liberation Mono" w:hAnsi="Liberation Mono"/>
          <w:sz w:val="17"/>
        </w:rPr>
        <w:t>dbutils.widgets.text("catalog", "training_lab_classic")</w:t>
      </w:r>
    </w:p>
    <w:p>
      <w:pPr>
        <w:keepNext w:val="0"/>
        <w:spacing w:after="0" w:line="240" w:lineRule="auto"/>
      </w:pPr>
      <w:r>
        <w:rPr>
          <w:rFonts w:ascii="Liberation Mono" w:hAnsi="Liberation Mono"/>
          <w:sz w:val="17"/>
        </w:rPr>
        <w:t>dbutils.widgets.text("schema", "student_01")</w:t>
      </w:r>
    </w:p>
    <w:p>
      <w:pPr>
        <w:keepNext w:val="0"/>
        <w:spacing w:after="0" w:line="240" w:lineRule="auto"/>
      </w:pPr>
      <w:r>
        <w:rPr>
          <w:rFonts w:ascii="Liberation Mono" w:hAnsi="Liberation Mono"/>
          <w:sz w:val="17"/>
        </w:rPr>
        <w:t>dbutils.widgets.text("run_id", "r01")</w:t>
      </w:r>
    </w:p>
    <w:p>
      <w:pPr>
        <w:keepNext w:val="0"/>
        <w:spacing w:after="0" w:line="240" w:lineRule="auto"/>
      </w:pPr>
      <w:r>
        <w:rPr>
          <w:rFonts w:ascii="Liberation Mono" w:hAnsi="Liberation Mono"/>
          <w:sz w:val="17"/>
        </w:rPr>
        <w:t>catalog = dbutils.widgets.get("catalog")</w:t>
      </w:r>
    </w:p>
    <w:p>
      <w:pPr>
        <w:keepNext w:val="0"/>
        <w:spacing w:after="0" w:line="240" w:lineRule="auto"/>
      </w:pPr>
      <w:r>
        <w:rPr>
          <w:rFonts w:ascii="Liberation Mono" w:hAnsi="Liberation Mono"/>
          <w:sz w:val="17"/>
        </w:rPr>
        <w:t>schema = dbutils.widgets.get("schema")</w:t>
      </w:r>
    </w:p>
    <w:p>
      <w:pPr>
        <w:keepNext w:val="0"/>
        <w:spacing w:after="0" w:line="240" w:lineRule="auto"/>
      </w:pPr>
      <w:r>
        <w:rPr>
          <w:rFonts w:ascii="Liberation Mono" w:hAnsi="Liberation Mono"/>
          <w:sz w:val="17"/>
        </w:rPr>
        <w:t>run_id = dbutils.widgets.get("run_id")</w:t>
      </w:r>
    </w:p>
    <w:p>
      <w:pPr>
        <w:keepNext w:val="0"/>
        <w:spacing w:after="0" w:line="240" w:lineRule="auto"/>
      </w:pPr>
      <w:r>
        <w:rPr>
          <w:rFonts w:ascii="Liberation Mono" w:hAnsi="Liberation Mono"/>
          <w:sz w:val="17"/>
        </w:rPr>
        <w:t>assert re.fullmatch(r"[A-Za-z_][A-Za-z0-9_]*", catalog)</w:t>
      </w:r>
    </w:p>
    <w:p>
      <w:pPr>
        <w:keepNext w:val="0"/>
        <w:spacing w:after="0" w:line="240" w:lineRule="auto"/>
      </w:pPr>
      <w:r>
        <w:rPr>
          <w:rFonts w:ascii="Liberation Mono" w:hAnsi="Liberation Mono"/>
          <w:sz w:val="17"/>
        </w:rPr>
        <w:t>assert re.fullmatch(r"student_(0[1-9]|1[0-4])", schema)</w:t>
      </w:r>
    </w:p>
    <w:p>
      <w:pPr>
        <w:keepNext w:val="0"/>
        <w:spacing w:after="0" w:line="240" w:lineRule="auto"/>
      </w:pPr>
      <w:r>
        <w:rPr>
          <w:rFonts w:ascii="Liberation Mono" w:hAnsi="Liberation Mono"/>
          <w:sz w:val="17"/>
        </w:rPr>
        <w:t>assert re.fullmatch(r"r[0-9]{2,4}", run_id)</w:t>
      </w:r>
    </w:p>
    <w:p>
      <w:pPr>
        <w:keepNext w:val="0"/>
        <w:spacing w:after="0" w:line="240" w:lineRule="auto"/>
      </w:pPr>
      <w:r>
        <w:rPr>
          <w:rFonts w:ascii="Liberation Mono" w:hAnsi="Liberation Mono"/>
          <w:sz w:val="17"/>
        </w:rPr>
        <w:t>ns = f"{catalog}.{schema}"</w:t>
      </w:r>
    </w:p>
    <w:p>
      <w:pPr>
        <w:keepNext w:val="0"/>
        <w:spacing w:after="0" w:line="240" w:lineRule="auto"/>
      </w:pPr>
      <w:r>
        <w:rPr>
          <w:rFonts w:ascii="Liberation Mono" w:hAnsi="Liberation Mono"/>
          <w:sz w:val="17"/>
        </w:rPr>
        <w:t>root = f"/Volumes/{catalog}/{schema}/day20_files/{run_id}"</w:t>
      </w:r>
    </w:p>
    <w:p>
      <w:pPr>
        <w:keepNext w:val="0"/>
        <w:spacing w:after="0" w:line="240" w:lineRule="auto"/>
      </w:pPr>
      <w:r>
        <w:rPr>
          <w:rFonts w:ascii="Liberation Mono" w:hAnsi="Liberation Mono"/>
          <w:sz w:val="17"/>
        </w:rPr>
        <w:t>input_path = f"{root}/input"</w:t>
      </w:r>
    </w:p>
    <w:p>
      <w:pPr>
        <w:keepNext w:val="0"/>
        <w:spacing w:after="0" w:line="240" w:lineRule="auto"/>
      </w:pPr>
      <w:r>
        <w:rPr>
          <w:rFonts w:ascii="Liberation Mono" w:hAnsi="Liberation Mono"/>
          <w:sz w:val="17"/>
        </w:rPr>
        <w:t>checkpoint = f"{root}/checkpoints/bronze"</w:t>
      </w:r>
    </w:p>
    <w:p>
      <w:pPr>
        <w:keepNext w:val="0"/>
        <w:spacing w:after="0" w:line="240" w:lineRule="auto"/>
      </w:pPr>
      <w:r>
        <w:rPr>
          <w:rFonts w:ascii="Liberation Mono" w:hAnsi="Liberation Mono"/>
          <w:sz w:val="17"/>
        </w:rPr>
        <w:t>bronze = f"{ns}.day20_bronze_{run_id}"</w:t>
      </w:r>
    </w:p>
    <w:p>
      <w:pPr>
        <w:keepNext w:val="0"/>
        <w:spacing w:after="0" w:line="240" w:lineRule="auto"/>
      </w:pPr>
      <w:r>
        <w:rPr>
          <w:rFonts w:ascii="Liberation Mono" w:hAnsi="Liberation Mono"/>
          <w:sz w:val="17"/>
        </w:rPr>
        <w:t>silver = f"{ns}.day20_silver_{run_id}"</w:t>
      </w:r>
    </w:p>
    <w:p>
      <w:pPr>
        <w:keepNext w:val="0"/>
        <w:spacing w:after="0" w:line="240" w:lineRule="auto"/>
      </w:pPr>
      <w:r>
        <w:rPr>
          <w:rFonts w:ascii="Liberation Mono" w:hAnsi="Liberation Mono"/>
          <w:sz w:val="17"/>
        </w:rPr>
        <w:t>gold = f"{ns}.day20_gold_{run_id}"</w:t>
      </w:r>
    </w:p>
    <w:p>
      <w:pPr>
        <w:keepNext w:val="0"/>
        <w:spacing w:after="0" w:line="240" w:lineRule="auto"/>
      </w:pPr>
      <w:r>
        <w:rPr>
          <w:rFonts w:ascii="Liberation Mono" w:hAnsi="Liberation Mono"/>
          <w:sz w:val="17"/>
        </w:rPr>
        <w:t>quarantine = f"{ns}.day20_quarantine_{run_id}"</w:t>
      </w:r>
    </w:p>
    <w:p>
      <w:pPr>
        <w:keepNext w:val="0"/>
        <w:spacing w:after="0" w:line="240" w:lineRule="auto"/>
      </w:pPr>
      <w:r>
        <w:rPr>
          <w:rFonts w:ascii="Liberation Mono" w:hAnsi="Liberation Mono"/>
          <w:sz w:val="17"/>
        </w:rPr>
        <w:t>spark.conf.set("spark.sql.session.timeZone", "UTC")</w:t>
      </w:r>
    </w:p>
    <w:p>
      <w:pPr>
        <w:keepNext w:val="0"/>
        <w:spacing w:after="0" w:line="240" w:lineRule="auto"/>
      </w:pPr>
      <w:r>
        <w:rPr>
          <w:rFonts w:ascii="Liberation Mono" w:hAnsi="Liberation Mono"/>
          <w:sz w:val="17"/>
        </w:rPr>
        <w:t>event_schema = StructType([</w:t>
      </w:r>
    </w:p>
    <w:p>
      <w:pPr>
        <w:keepNext w:val="0"/>
        <w:spacing w:after="0" w:line="240" w:lineRule="auto"/>
      </w:pPr>
      <w:r>
        <w:rPr>
          <w:rFonts w:ascii="Liberation Mono" w:hAnsi="Liberation Mono"/>
          <w:sz w:val="17"/>
        </w:rPr>
        <w:t xml:space="preserve">    StructField("event_id", StringType()),</w:t>
      </w:r>
    </w:p>
    <w:p>
      <w:pPr>
        <w:keepNext w:val="0"/>
        <w:spacing w:after="0" w:line="240" w:lineRule="auto"/>
      </w:pPr>
      <w:r>
        <w:rPr>
          <w:rFonts w:ascii="Liberation Mono" w:hAnsi="Liberation Mono"/>
          <w:sz w:val="17"/>
        </w:rPr>
        <w:t xml:space="preserve">    StructField("event_time", TimestampType()),</w:t>
      </w:r>
    </w:p>
    <w:p>
      <w:pPr>
        <w:keepNext w:val="0"/>
        <w:spacing w:after="0" w:line="240" w:lineRule="auto"/>
      </w:pPr>
      <w:r>
        <w:rPr>
          <w:rFonts w:ascii="Liberation Mono" w:hAnsi="Liberation Mono"/>
          <w:sz w:val="17"/>
        </w:rPr>
        <w:t xml:space="preserve">    StructField("city", StringType()),</w:t>
      </w:r>
    </w:p>
    <w:p>
      <w:pPr>
        <w:keepNext w:val="0"/>
        <w:spacing w:after="0" w:line="240" w:lineRule="auto"/>
      </w:pPr>
      <w:r>
        <w:rPr>
          <w:rFonts w:ascii="Liberation Mono" w:hAnsi="Liberation Mono"/>
          <w:sz w:val="17"/>
        </w:rPr>
        <w:t xml:space="preserve">    StructField("amount", DoubleType())</w:t>
      </w:r>
    </w:p>
    <w:p>
      <w:pPr>
        <w:keepNext w:val="0"/>
        <w:spacing w:after="0" w:line="240" w:lineRule="auto"/>
      </w:pPr>
      <w:r>
        <w:rPr>
          <w:rFonts w:ascii="Liberation Mono" w:hAnsi="Liberation Mono"/>
          <w:sz w:val="17"/>
        </w:rPr>
        <w:t>])</w:t>
      </w:r>
    </w:p>
    <w:p>
      <w:pPr>
        <w:keepNext w:val="0"/>
        <w:spacing w:after="0" w:line="240" w:lineRule="auto"/>
      </w:pPr>
      <w:r>
        <w:rPr>
          <w:rFonts w:ascii="Liberation Mono" w:hAnsi="Liberation Mono"/>
          <w:sz w:val="17"/>
        </w:rPr>
        <w:t>print("Identity:", spark.sql("SELECT current_user()").first()[0])</w:t>
      </w:r>
    </w:p>
    <w:p>
      <w:pPr>
        <w:keepNext w:val="0"/>
        <w:spacing w:after="0" w:line="240" w:lineRule="auto"/>
      </w:pPr>
      <w:r>
        <w:rPr>
          <w:rFonts w:ascii="Liberation Mono" w:hAnsi="Liberation Mono"/>
          <w:sz w:val="17"/>
        </w:rPr>
        <w:t>print("Target:", ns, "Run:", run_id)</w:t>
      </w:r>
    </w:p>
    <w:p/>
    <w:p>
      <w:pPr>
        <w:pStyle w:val="Heading1"/>
      </w:pPr>
      <w:r>
        <w:t>Lab 5 Publish the first immutable file</w:t>
      </w:r>
    </w:p>
    <w:p>
      <w:r>
        <w:t>In 00_config_and_seed, run the second cell once. It creates four JSON records: two unique valid orders, a duplicate e2 and one negative amount.</w:t>
      </w:r>
    </w:p>
    <w:p>
      <w:r>
        <w:t>The file is newline-delimited JSON. Each line is one event. The writer refuses to overwrite an existing input file. If you already published it, continue to ingestion; do not delete the checkpoint or rewrite the file.</w:t>
      </w:r>
    </w:p>
    <w:p>
      <w:pPr>
        <w:keepNext/>
        <w:spacing w:after="0" w:line="240" w:lineRule="auto"/>
      </w:pPr>
      <w:r>
        <w:rPr>
          <w:rFonts w:ascii="Liberation Mono" w:hAnsi="Liberation Mono"/>
          <w:sz w:val="17"/>
        </w:rPr>
        <w:t>dbutils.fs.mkdirs(input_path)</w:t>
      </w:r>
    </w:p>
    <w:p>
      <w:pPr>
        <w:keepNext/>
        <w:spacing w:after="0" w:line="240" w:lineRule="auto"/>
      </w:pPr>
      <w:r>
        <w:rPr>
          <w:rFonts w:ascii="Liberation Mono" w:hAnsi="Liberation Mono"/>
          <w:sz w:val="17"/>
        </w:rPr>
        <w:t>dbutils.fs.mkdirs(f"{root}/checkpoints")</w:t>
      </w:r>
    </w:p>
    <w:p>
      <w:pPr>
        <w:keepNext/>
        <w:spacing w:after="0" w:line="240" w:lineRule="auto"/>
      </w:pPr>
      <w:r>
        <w:rPr>
          <w:rFonts w:ascii="Liberation Mono" w:hAnsi="Liberation Mono"/>
          <w:sz w:val="17"/>
        </w:rPr>
        <w:t>events = [</w:t>
      </w:r>
    </w:p>
    <w:p>
      <w:pPr>
        <w:keepNext/>
        <w:spacing w:after="0" w:line="240" w:lineRule="auto"/>
      </w:pPr>
      <w:r>
        <w:rPr>
          <w:rFonts w:ascii="Liberation Mono" w:hAnsi="Liberation Mono"/>
          <w:sz w:val="17"/>
        </w:rPr>
        <w:t xml:space="preserve">    {"event_id":"e1","event_time":"2026-09-23T10:01:00Z",</w:t>
      </w:r>
    </w:p>
    <w:p>
      <w:pPr>
        <w:keepNext/>
        <w:spacing w:after="0" w:line="240" w:lineRule="auto"/>
      </w:pPr>
      <w:r>
        <w:rPr>
          <w:rFonts w:ascii="Liberation Mono" w:hAnsi="Liberation Mono"/>
          <w:sz w:val="17"/>
        </w:rPr>
        <w:t xml:space="preserve">     "city":"Bengaluru","amount":100.0},</w:t>
      </w:r>
    </w:p>
    <w:p>
      <w:pPr>
        <w:keepNext/>
        <w:spacing w:after="0" w:line="240" w:lineRule="auto"/>
      </w:pPr>
      <w:r>
        <w:rPr>
          <w:rFonts w:ascii="Liberation Mono" w:hAnsi="Liberation Mono"/>
          <w:sz w:val="17"/>
        </w:rPr>
        <w:t xml:space="preserve">    {"event_id":"e2","event_time":"2026-09-23T10:02:00Z",</w:t>
      </w:r>
    </w:p>
    <w:p>
      <w:pPr>
        <w:keepNext/>
        <w:spacing w:after="0" w:line="240" w:lineRule="auto"/>
      </w:pPr>
      <w:r>
        <w:rPr>
          <w:rFonts w:ascii="Liberation Mono" w:hAnsi="Liberation Mono"/>
          <w:sz w:val="17"/>
        </w:rPr>
        <w:t xml:space="preserve">     "city":"Pune","amount":200.0},</w:t>
      </w:r>
    </w:p>
    <w:p>
      <w:pPr>
        <w:keepNext/>
        <w:spacing w:after="0" w:line="240" w:lineRule="auto"/>
      </w:pPr>
      <w:r>
        <w:rPr>
          <w:rFonts w:ascii="Liberation Mono" w:hAnsi="Liberation Mono"/>
          <w:sz w:val="17"/>
        </w:rPr>
        <w:t xml:space="preserve">    {"event_id":"e2","event_time":"2026-09-23T10:02:00Z",</w:t>
      </w:r>
    </w:p>
    <w:p>
      <w:pPr>
        <w:keepNext/>
        <w:spacing w:after="0" w:line="240" w:lineRule="auto"/>
      </w:pPr>
      <w:r>
        <w:rPr>
          <w:rFonts w:ascii="Liberation Mono" w:hAnsi="Liberation Mono"/>
          <w:sz w:val="17"/>
        </w:rPr>
        <w:t xml:space="preserve">     "city":"Pune","amount":200.0},</w:t>
      </w:r>
    </w:p>
    <w:p>
      <w:pPr>
        <w:keepNext/>
        <w:spacing w:after="0" w:line="240" w:lineRule="auto"/>
      </w:pPr>
      <w:r>
        <w:rPr>
          <w:rFonts w:ascii="Liberation Mono" w:hAnsi="Liberation Mono"/>
          <w:sz w:val="17"/>
        </w:rPr>
        <w:t xml:space="preserve">    {"event_id":"e3","event_time":"2026-09-23T10:03:00Z",</w:t>
      </w:r>
    </w:p>
    <w:p>
      <w:pPr>
        <w:keepNext/>
        <w:spacing w:after="0" w:line="240" w:lineRule="auto"/>
      </w:pPr>
      <w:r>
        <w:rPr>
          <w:rFonts w:ascii="Liberation Mono" w:hAnsi="Liberation Mono"/>
          <w:sz w:val="17"/>
        </w:rPr>
        <w:t xml:space="preserve">     "city":"Pune","amount":-50.0}</w:t>
      </w:r>
    </w:p>
    <w:p>
      <w:pPr>
        <w:keepNext/>
        <w:spacing w:after="0" w:line="240" w:lineRule="auto"/>
      </w:pPr>
      <w:r>
        <w:rPr>
          <w:rFonts w:ascii="Liberation Mono" w:hAnsi="Liberation Mono"/>
          <w:sz w:val="17"/>
        </w:rPr>
        <w:t>]</w:t>
      </w:r>
    </w:p>
    <w:p>
      <w:pPr>
        <w:keepNext/>
        <w:spacing w:after="0" w:line="240" w:lineRule="auto"/>
      </w:pPr>
      <w:r>
        <w:rPr>
          <w:rFonts w:ascii="Liberation Mono" w:hAnsi="Liberation Mono"/>
          <w:sz w:val="17"/>
        </w:rPr>
        <w:t># Immutable input file. Repeat attempts must not overwrite it.</w:t>
      </w:r>
    </w:p>
    <w:p>
      <w:pPr>
        <w:keepNext/>
        <w:spacing w:after="0" w:line="240" w:lineRule="auto"/>
      </w:pPr>
      <w:r>
        <w:rPr>
          <w:rFonts w:ascii="Liberation Mono" w:hAnsi="Liberation Mono"/>
          <w:sz w:val="17"/>
        </w:rPr>
        <w:t>dbutils.fs.put(f"{input_path}/batch01.json",</w:t>
      </w:r>
    </w:p>
    <w:p>
      <w:pPr>
        <w:keepNext/>
        <w:spacing w:after="0" w:line="240" w:lineRule="auto"/>
      </w:pPr>
      <w:r>
        <w:rPr>
          <w:rFonts w:ascii="Liberation Mono" w:hAnsi="Liberation Mono"/>
          <w:sz w:val="17"/>
        </w:rPr>
        <w:t xml:space="preserve">               "\n".join(json.dumps(x) for x in events) + "\n",</w:t>
      </w:r>
    </w:p>
    <w:p>
      <w:pPr>
        <w:keepNext/>
        <w:spacing w:after="0" w:line="240" w:lineRule="auto"/>
      </w:pPr>
      <w:r>
        <w:rPr>
          <w:rFonts w:ascii="Liberation Mono" w:hAnsi="Liberation Mono"/>
          <w:sz w:val="17"/>
        </w:rPr>
        <w:t xml:space="preserve">               overwrite=False)</w:t>
      </w:r>
    </w:p>
    <w:p>
      <w:pPr>
        <w:keepNext w:val="0"/>
        <w:spacing w:after="0" w:line="240" w:lineRule="auto"/>
      </w:pPr>
      <w:r>
        <w:rPr>
          <w:rFonts w:ascii="Liberation Mono" w:hAnsi="Liberation Mono"/>
          <w:sz w:val="17"/>
        </w:rPr>
        <w:t>print("Published 4 raw records")</w:t>
      </w:r>
    </w:p>
    <w:p/>
    <w:p>
      <w:pPr>
        <w:pStyle w:val="Heading1"/>
      </w:pPr>
      <w:r>
        <w:t>Lab 6 Process available files incrementally</w:t>
      </w:r>
    </w:p>
    <w:p>
      <w:r>
        <w:t>Open 01_ingest_available_now, set matching widgets, run configuration and then the ingestion cell. AvailableNow processes data available at the start and then terminates. It uses Structured Streaming even though this bounded run finishes.</w:t>
      </w:r>
    </w:p>
    <w:p>
      <w:r>
        <w:t>Expected first result: Bronze count 4. Keep the checkpoint and target table unchanged. Run the same ingestion cell again without publishing a new file. Expected result remains 4.</w:t>
      </w:r>
    </w:p>
    <w:p>
      <w:r>
        <w:t>This demonstrates source-progress recovery. The duplicated business event e2 is still present because a checkpoint tracks input processing, not business-key uniqueness.</w:t>
      </w:r>
    </w:p>
    <w:p>
      <w:r>
        <w:t>If q.lastProgress is empty or records a no-data batch, inspect recentProgress and the persisted table count. Do not infer failure only from a zero-input progress record.</w:t>
      </w:r>
    </w:p>
    <w:p>
      <w:pPr>
        <w:keepNext/>
        <w:spacing w:after="0" w:line="240" w:lineRule="auto"/>
      </w:pPr>
      <w:r>
        <w:rPr>
          <w:rFonts w:ascii="Liberation Mono" w:hAnsi="Liberation Mono"/>
          <w:sz w:val="17"/>
        </w:rPr>
        <w:t>incoming = (spark.readStream.schema(event_schema)</w:t>
      </w:r>
    </w:p>
    <w:p>
      <w:pPr>
        <w:keepNext/>
        <w:spacing w:after="0" w:line="240" w:lineRule="auto"/>
      </w:pPr>
      <w:r>
        <w:rPr>
          <w:rFonts w:ascii="Liberation Mono" w:hAnsi="Liberation Mono"/>
          <w:sz w:val="17"/>
        </w:rPr>
        <w:t xml:space="preserve">    .option("maxFilesPerTrigger", 1)</w:t>
      </w:r>
    </w:p>
    <w:p>
      <w:pPr>
        <w:keepNext/>
        <w:spacing w:after="0" w:line="240" w:lineRule="auto"/>
      </w:pPr>
      <w:r>
        <w:rPr>
          <w:rFonts w:ascii="Liberation Mono" w:hAnsi="Liberation Mono"/>
          <w:sz w:val="17"/>
        </w:rPr>
        <w:t xml:space="preserve">    .json(input_path))</w:t>
      </w:r>
    </w:p>
    <w:p>
      <w:pPr>
        <w:keepNext/>
        <w:spacing w:after="0" w:line="240" w:lineRule="auto"/>
      </w:pPr>
      <w:r>
        <w:rPr>
          <w:rFonts w:ascii="Liberation Mono" w:hAnsi="Liberation Mono"/>
          <w:sz w:val="17"/>
        </w:rPr>
        <w:t>q = (incoming.writeStream.format("delta")</w:t>
      </w:r>
    </w:p>
    <w:p>
      <w:pPr>
        <w:keepNext/>
        <w:spacing w:after="0" w:line="240" w:lineRule="auto"/>
      </w:pPr>
      <w:r>
        <w:rPr>
          <w:rFonts w:ascii="Liberation Mono" w:hAnsi="Liberation Mono"/>
          <w:sz w:val="17"/>
        </w:rPr>
        <w:t xml:space="preserve">     .outputMode("append")</w:t>
      </w:r>
    </w:p>
    <w:p>
      <w:pPr>
        <w:keepNext/>
        <w:spacing w:after="0" w:line="240" w:lineRule="auto"/>
      </w:pPr>
      <w:r>
        <w:rPr>
          <w:rFonts w:ascii="Liberation Mono" w:hAnsi="Liberation Mono"/>
          <w:sz w:val="17"/>
        </w:rPr>
        <w:t xml:space="preserve">     .option("checkpointLocation", checkpoint)</w:t>
      </w:r>
    </w:p>
    <w:p>
      <w:pPr>
        <w:keepNext/>
        <w:spacing w:after="0" w:line="240" w:lineRule="auto"/>
      </w:pPr>
      <w:r>
        <w:rPr>
          <w:rFonts w:ascii="Liberation Mono" w:hAnsi="Liberation Mono"/>
          <w:sz w:val="17"/>
        </w:rPr>
        <w:t xml:space="preserve">     .trigger(availableNow=True)</w:t>
      </w:r>
    </w:p>
    <w:p>
      <w:pPr>
        <w:keepNext/>
        <w:spacing w:after="0" w:line="240" w:lineRule="auto"/>
      </w:pPr>
      <w:r>
        <w:rPr>
          <w:rFonts w:ascii="Liberation Mono" w:hAnsi="Liberation Mono"/>
          <w:sz w:val="17"/>
        </w:rPr>
        <w:t xml:space="preserve">     .toTable(bronze))</w:t>
      </w:r>
    </w:p>
    <w:p>
      <w:pPr>
        <w:keepNext/>
        <w:spacing w:after="0" w:line="240" w:lineRule="auto"/>
      </w:pPr>
      <w:r>
        <w:rPr>
          <w:rFonts w:ascii="Liberation Mono" w:hAnsi="Liberation Mono"/>
          <w:sz w:val="17"/>
        </w:rPr>
        <w:t>q.awaitTermination()</w:t>
      </w:r>
    </w:p>
    <w:p>
      <w:pPr>
        <w:keepNext/>
        <w:spacing w:after="0" w:line="240" w:lineRule="auto"/>
      </w:pPr>
      <w:r>
        <w:rPr>
          <w:rFonts w:ascii="Liberation Mono" w:hAnsi="Liberation Mono"/>
          <w:sz w:val="17"/>
        </w:rPr>
        <w:t>print("Bronze count:", spark.table(bronze).count())</w:t>
      </w:r>
    </w:p>
    <w:p>
      <w:pPr>
        <w:keepNext w:val="0"/>
        <w:spacing w:after="0" w:line="240" w:lineRule="auto"/>
      </w:pPr>
      <w:r>
        <w:rPr>
          <w:rFonts w:ascii="Liberation Mono" w:hAnsi="Liberation Mono"/>
          <w:sz w:val="17"/>
        </w:rPr>
        <w:t>print(json.dumps(q.lastProgress or {}, indent=2, default=str))</w:t>
      </w:r>
    </w:p>
    <w:p/>
    <w:p>
      <w:pPr>
        <w:pStyle w:val="Heading1"/>
      </w:pPr>
      <w:r>
        <w:t>Lab 7 Add a second file and resume</w:t>
      </w:r>
    </w:p>
    <w:p>
      <w:r>
        <w:t>Run 02_publish_second_batch once. Then return to 01_ingest_available_now and rerun ingestion using the same checkpoint and target.</w:t>
      </w:r>
    </w:p>
    <w:p>
      <w:r>
        <w:t>Expected result: Bronze count increases from 4 to 6. The original four records are not appended again by a normal recovery of this query.</w:t>
      </w:r>
    </w:p>
    <w:p>
      <w:r>
        <w:t>Stop and diagnose exceptions. Do not use a new checkpoint against the same append target as a generic repair because that can replay source records.</w:t>
      </w:r>
    </w:p>
    <w:p>
      <w:pPr>
        <w:keepNext/>
        <w:spacing w:after="0" w:line="240" w:lineRule="auto"/>
      </w:pPr>
      <w:r>
        <w:rPr>
          <w:rFonts w:ascii="Liberation Mono" w:hAnsi="Liberation Mono"/>
          <w:sz w:val="17"/>
        </w:rPr>
        <w:t>events = [</w:t>
      </w:r>
    </w:p>
    <w:p>
      <w:pPr>
        <w:keepNext/>
        <w:spacing w:after="0" w:line="240" w:lineRule="auto"/>
      </w:pPr>
      <w:r>
        <w:rPr>
          <w:rFonts w:ascii="Liberation Mono" w:hAnsi="Liberation Mono"/>
          <w:sz w:val="17"/>
        </w:rPr>
        <w:t xml:space="preserve">    {"event_id":"e4","event_time":"2026-09-23T10:04:00Z",</w:t>
      </w:r>
    </w:p>
    <w:p>
      <w:pPr>
        <w:keepNext/>
        <w:spacing w:after="0" w:line="240" w:lineRule="auto"/>
      </w:pPr>
      <w:r>
        <w:rPr>
          <w:rFonts w:ascii="Liberation Mono" w:hAnsi="Liberation Mono"/>
          <w:sz w:val="17"/>
        </w:rPr>
        <w:t xml:space="preserve">     "city":"Bengaluru","amount":300.0},</w:t>
      </w:r>
    </w:p>
    <w:p>
      <w:pPr>
        <w:keepNext/>
        <w:spacing w:after="0" w:line="240" w:lineRule="auto"/>
      </w:pPr>
      <w:r>
        <w:rPr>
          <w:rFonts w:ascii="Liberation Mono" w:hAnsi="Liberation Mono"/>
          <w:sz w:val="17"/>
        </w:rPr>
        <w:t xml:space="preserve">    {"event_id":"e5","event_time":"2026-09-23T10:06:00Z",</w:t>
      </w:r>
    </w:p>
    <w:p>
      <w:pPr>
        <w:keepNext/>
        <w:spacing w:after="0" w:line="240" w:lineRule="auto"/>
      </w:pPr>
      <w:r>
        <w:rPr>
          <w:rFonts w:ascii="Liberation Mono" w:hAnsi="Liberation Mono"/>
          <w:sz w:val="17"/>
        </w:rPr>
        <w:t xml:space="preserve">     "city":"Pune","amount":400.0}</w:t>
      </w:r>
    </w:p>
    <w:p>
      <w:pPr>
        <w:keepNext/>
        <w:spacing w:after="0" w:line="240" w:lineRule="auto"/>
      </w:pPr>
      <w:r>
        <w:rPr>
          <w:rFonts w:ascii="Liberation Mono" w:hAnsi="Liberation Mono"/>
          <w:sz w:val="17"/>
        </w:rPr>
        <w:t>]</w:t>
      </w:r>
    </w:p>
    <w:p>
      <w:pPr>
        <w:keepNext/>
        <w:spacing w:after="0" w:line="240" w:lineRule="auto"/>
      </w:pPr>
      <w:r>
        <w:rPr>
          <w:rFonts w:ascii="Liberation Mono" w:hAnsi="Liberation Mono"/>
          <w:sz w:val="17"/>
        </w:rPr>
        <w:t>dbutils.fs.put(f"{input_path}/batch02.json",</w:t>
      </w:r>
    </w:p>
    <w:p>
      <w:pPr>
        <w:keepNext/>
        <w:spacing w:after="0" w:line="240" w:lineRule="auto"/>
      </w:pPr>
      <w:r>
        <w:rPr>
          <w:rFonts w:ascii="Liberation Mono" w:hAnsi="Liberation Mono"/>
          <w:sz w:val="17"/>
        </w:rPr>
        <w:t xml:space="preserve">               "\n".join(json.dumps(x) for x in events) + "\n",</w:t>
      </w:r>
    </w:p>
    <w:p>
      <w:pPr>
        <w:keepNext/>
        <w:spacing w:after="0" w:line="240" w:lineRule="auto"/>
      </w:pPr>
      <w:r>
        <w:rPr>
          <w:rFonts w:ascii="Liberation Mono" w:hAnsi="Liberation Mono"/>
          <w:sz w:val="17"/>
        </w:rPr>
        <w:t xml:space="preserve">               overwrite=False)</w:t>
      </w:r>
    </w:p>
    <w:p>
      <w:pPr>
        <w:keepNext w:val="0"/>
        <w:spacing w:after="0" w:line="240" w:lineRule="auto"/>
      </w:pPr>
      <w:r>
        <w:rPr>
          <w:rFonts w:ascii="Liberation Mono" w:hAnsi="Liberation Mono"/>
          <w:sz w:val="17"/>
        </w:rPr>
        <w:t>print("Published 2 additional records")</w:t>
      </w:r>
    </w:p>
    <w:p/>
    <w:p>
      <w:pPr>
        <w:pStyle w:val="Heading1"/>
      </w:pPr>
      <w:r>
        <w:t>Lab 8 Clean and publish the business result</w:t>
      </w:r>
    </w:p>
    <w:p>
      <w:r>
        <w:t>Run 03_clean_and_summarize after both input files are ingested. This downstream step is a bounded batch transformation over the current Bronze snapshot. It is not a continuously running Silver stream.</w:t>
      </w:r>
    </w:p>
    <w:p>
      <w:r>
        <w:t>Reject missing required fields, NaN and negative amounts. For this sample the two e2 payloads are identical, so business-key deduplication is sufficient. For differing versions, define which record wins.</w:t>
      </w:r>
    </w:p>
    <w:p>
      <w:r>
        <w:t>Expected: 6 raw rows, 1 quarantined row and 4 unique valid orders. Bengaluru has 2 orders and INR 400; Pune has 2 orders and INR 600. The total is INR 1000.</w:t>
      </w:r>
    </w:p>
    <w:p>
      <w:pPr>
        <w:keepNext w:val="0"/>
        <w:spacing w:after="0" w:line="240" w:lineRule="auto"/>
      </w:pPr>
      <w:r>
        <w:rPr>
          <w:rFonts w:ascii="Liberation Mono" w:hAnsi="Liberation Mono"/>
          <w:sz w:val="17"/>
        </w:rPr>
        <w:t>raw = spark.table(bronze)</w:t>
      </w:r>
    </w:p>
    <w:p>
      <w:pPr>
        <w:keepNext w:val="0"/>
        <w:spacing w:after="0" w:line="240" w:lineRule="auto"/>
      </w:pPr>
      <w:r>
        <w:rPr>
          <w:rFonts w:ascii="Liberation Mono" w:hAnsi="Liberation Mono"/>
          <w:sz w:val="17"/>
        </w:rPr>
        <w:t>valid = F.coalesce(</w:t>
      </w:r>
    </w:p>
    <w:p>
      <w:pPr>
        <w:keepNext w:val="0"/>
        <w:spacing w:after="0" w:line="240" w:lineRule="auto"/>
      </w:pPr>
      <w:r>
        <w:rPr>
          <w:rFonts w:ascii="Liberation Mono" w:hAnsi="Liberation Mono"/>
          <w:sz w:val="17"/>
        </w:rPr>
        <w:t xml:space="preserve">    F.col("event_id").isNotNull() &amp;</w:t>
      </w:r>
    </w:p>
    <w:p>
      <w:pPr>
        <w:keepNext w:val="0"/>
        <w:spacing w:after="0" w:line="240" w:lineRule="auto"/>
      </w:pPr>
      <w:r>
        <w:rPr>
          <w:rFonts w:ascii="Liberation Mono" w:hAnsi="Liberation Mono"/>
          <w:sz w:val="17"/>
        </w:rPr>
        <w:t xml:space="preserve">    F.col("event_time").isNotNull() &amp;</w:t>
      </w:r>
    </w:p>
    <w:p>
      <w:pPr>
        <w:keepNext w:val="0"/>
        <w:spacing w:after="0" w:line="240" w:lineRule="auto"/>
      </w:pPr>
      <w:r>
        <w:rPr>
          <w:rFonts w:ascii="Liberation Mono" w:hAnsi="Liberation Mono"/>
          <w:sz w:val="17"/>
        </w:rPr>
        <w:t xml:space="preserve">    F.col("city").isNotNull() &amp;</w:t>
      </w:r>
    </w:p>
    <w:p>
      <w:pPr>
        <w:keepNext w:val="0"/>
        <w:spacing w:after="0" w:line="240" w:lineRule="auto"/>
      </w:pPr>
      <w:r>
        <w:rPr>
          <w:rFonts w:ascii="Liberation Mono" w:hAnsi="Liberation Mono"/>
          <w:sz w:val="17"/>
        </w:rPr>
        <w:t xml:space="preserve">    F.col("amount").isNotNull() &amp;</w:t>
      </w:r>
    </w:p>
    <w:p>
      <w:pPr>
        <w:keepNext w:val="0"/>
        <w:spacing w:after="0" w:line="240" w:lineRule="auto"/>
      </w:pPr>
      <w:r>
        <w:rPr>
          <w:rFonts w:ascii="Liberation Mono" w:hAnsi="Liberation Mono"/>
          <w:sz w:val="17"/>
        </w:rPr>
        <w:t xml:space="preserve">    (~F.isnan("amount")) &amp; (F.col("amount") &gt;= 0), F.lit(False))</w:t>
      </w:r>
    </w:p>
    <w:p>
      <w:pPr>
        <w:keepNext w:val="0"/>
        <w:spacing w:after="0" w:line="240" w:lineRule="auto"/>
      </w:pPr>
      <w:r>
        <w:rPr>
          <w:rFonts w:ascii="Liberation Mono" w:hAnsi="Liberation Mono"/>
          <w:sz w:val="17"/>
        </w:rPr>
        <w:t>(raw.filter(~valid).write.format("delta")</w:t>
      </w:r>
    </w:p>
    <w:p>
      <w:pPr>
        <w:keepNext w:val="0"/>
        <w:spacing w:after="0" w:line="240" w:lineRule="auto"/>
      </w:pPr>
      <w:r>
        <w:rPr>
          <w:rFonts w:ascii="Liberation Mono" w:hAnsi="Liberation Mono"/>
          <w:sz w:val="17"/>
        </w:rPr>
        <w:t xml:space="preserve"> .mode("overwrite").saveAsTable(quarantine))</w:t>
      </w:r>
    </w:p>
    <w:p>
      <w:pPr>
        <w:keepNext w:val="0"/>
        <w:spacing w:after="0" w:line="240" w:lineRule="auto"/>
      </w:pPr>
      <w:r>
        <w:rPr>
          <w:rFonts w:ascii="Liberation Mono" w:hAnsi="Liberation Mono"/>
          <w:sz w:val="17"/>
        </w:rPr>
        <w:t>clean = raw.filter(valid).dropDuplicates(["event_id"])</w:t>
      </w:r>
    </w:p>
    <w:p>
      <w:pPr>
        <w:keepNext w:val="0"/>
        <w:spacing w:after="0" w:line="240" w:lineRule="auto"/>
      </w:pPr>
      <w:r>
        <w:rPr>
          <w:rFonts w:ascii="Liberation Mono" w:hAnsi="Liberation Mono"/>
          <w:sz w:val="17"/>
        </w:rPr>
        <w:t># Duplicate e2 payloads are identical in this bounded exercise.</w:t>
      </w:r>
    </w:p>
    <w:p>
      <w:pPr>
        <w:keepNext w:val="0"/>
        <w:spacing w:after="0" w:line="240" w:lineRule="auto"/>
      </w:pPr>
      <w:r>
        <w:rPr>
          <w:rFonts w:ascii="Liberation Mono" w:hAnsi="Liberation Mono"/>
          <w:sz w:val="17"/>
        </w:rPr>
        <w:t># Conflicting versions require an explicit ordering/business rule.</w:t>
      </w:r>
    </w:p>
    <w:p>
      <w:pPr>
        <w:keepNext w:val="0"/>
        <w:spacing w:after="0" w:line="240" w:lineRule="auto"/>
      </w:pPr>
      <w:r>
        <w:rPr>
          <w:rFonts w:ascii="Liberation Mono" w:hAnsi="Liberation Mono"/>
          <w:sz w:val="17"/>
        </w:rPr>
        <w:t>(clean.write.format("delta").mode("overwrite").saveAsTable(silver))</w:t>
      </w:r>
    </w:p>
    <w:p>
      <w:pPr>
        <w:keepNext w:val="0"/>
        <w:spacing w:after="0" w:line="240" w:lineRule="auto"/>
      </w:pPr>
      <w:r>
        <w:rPr>
          <w:rFonts w:ascii="Liberation Mono" w:hAnsi="Liberation Mono"/>
          <w:sz w:val="17"/>
        </w:rPr>
        <w:t>summary = clean.groupBy("city").agg(</w:t>
      </w:r>
    </w:p>
    <w:p>
      <w:pPr>
        <w:keepNext w:val="0"/>
        <w:spacing w:after="0" w:line="240" w:lineRule="auto"/>
      </w:pPr>
      <w:r>
        <w:rPr>
          <w:rFonts w:ascii="Liberation Mono" w:hAnsi="Liberation Mono"/>
          <w:sz w:val="17"/>
        </w:rPr>
        <w:t xml:space="preserve">    F.count("*").alias("orders"),</w:t>
      </w:r>
    </w:p>
    <w:p>
      <w:pPr>
        <w:keepNext w:val="0"/>
        <w:spacing w:after="0" w:line="240" w:lineRule="auto"/>
      </w:pPr>
      <w:r>
        <w:rPr>
          <w:rFonts w:ascii="Liberation Mono" w:hAnsi="Liberation Mono"/>
          <w:sz w:val="17"/>
        </w:rPr>
        <w:t xml:space="preserve">    F.sum("amount").alias("revenue"))</w:t>
      </w:r>
    </w:p>
    <w:p>
      <w:pPr>
        <w:keepNext w:val="0"/>
        <w:spacing w:after="0" w:line="240" w:lineRule="auto"/>
      </w:pPr>
      <w:r>
        <w:rPr>
          <w:rFonts w:ascii="Liberation Mono" w:hAnsi="Liberation Mono"/>
          <w:sz w:val="17"/>
        </w:rPr>
        <w:t>summary.write.format("delta").mode("overwrite").saveAsTable(gold)</w:t>
      </w:r>
    </w:p>
    <w:p>
      <w:pPr>
        <w:keepNext w:val="0"/>
        <w:spacing w:after="0" w:line="240" w:lineRule="auto"/>
      </w:pPr>
      <w:r>
        <w:rPr>
          <w:rFonts w:ascii="Liberation Mono" w:hAnsi="Liberation Mono"/>
          <w:sz w:val="17"/>
        </w:rPr>
        <w:t>display(spark.table(gold).orderBy("city"))</w:t>
      </w:r>
    </w:p>
    <w:p>
      <w:pPr>
        <w:keepNext w:val="0"/>
        <w:spacing w:after="0" w:line="240" w:lineRule="auto"/>
      </w:pPr>
      <w:r>
        <w:rPr>
          <w:rFonts w:ascii="Liberation Mono" w:hAnsi="Liberation Mono"/>
          <w:sz w:val="17"/>
        </w:rPr>
        <w:t>print("Raw:", raw.count(), "Clean:", clean.count())</w:t>
      </w:r>
    </w:p>
    <w:p>
      <w:pPr>
        <w:keepNext w:val="0"/>
        <w:spacing w:after="0" w:line="240" w:lineRule="auto"/>
      </w:pPr>
      <w:r>
        <w:rPr>
          <w:rFonts w:ascii="Liberation Mono" w:hAnsi="Liberation Mono"/>
          <w:sz w:val="17"/>
        </w:rPr>
        <w:t xml:space="preserve"> </w:t>
      </w:r>
    </w:p>
    <w:p>
      <w:pPr>
        <w:keepNext w:val="0"/>
        <w:spacing w:after="0" w:line="240" w:lineRule="auto"/>
      </w:pPr>
      <w:r>
        <w:rPr>
          <w:rFonts w:ascii="Liberation Mono" w:hAnsi="Liberation Mono"/>
          <w:sz w:val="17"/>
        </w:rPr>
        <w:t>assert spark.table(bronze).count() == 6</w:t>
      </w:r>
    </w:p>
    <w:p>
      <w:pPr>
        <w:keepNext w:val="0"/>
        <w:spacing w:after="0" w:line="240" w:lineRule="auto"/>
      </w:pPr>
      <w:r>
        <w:rPr>
          <w:rFonts w:ascii="Liberation Mono" w:hAnsi="Liberation Mono"/>
          <w:sz w:val="17"/>
        </w:rPr>
        <w:t>assert spark.table(quarantine).count() == 1</w:t>
      </w:r>
    </w:p>
    <w:p>
      <w:pPr>
        <w:keepNext w:val="0"/>
        <w:spacing w:after="0" w:line="240" w:lineRule="auto"/>
      </w:pPr>
      <w:r>
        <w:rPr>
          <w:rFonts w:ascii="Liberation Mono" w:hAnsi="Liberation Mono"/>
          <w:sz w:val="17"/>
        </w:rPr>
        <w:t>assert spark.table(silver).count() == 4</w:t>
      </w:r>
    </w:p>
    <w:p>
      <w:pPr>
        <w:keepNext w:val="0"/>
        <w:spacing w:after="0" w:line="240" w:lineRule="auto"/>
      </w:pPr>
      <w:r>
        <w:rPr>
          <w:rFonts w:ascii="Liberation Mono" w:hAnsi="Liberation Mono"/>
          <w:sz w:val="17"/>
        </w:rPr>
        <w:t>assert spark.table(silver).agg(F.sum("amount")).first()[0] == 1000.0</w:t>
      </w:r>
    </w:p>
    <w:p>
      <w:pPr>
        <w:keepNext w:val="0"/>
        <w:spacing w:after="0" w:line="240" w:lineRule="auto"/>
      </w:pPr>
      <w:r>
        <w:rPr>
          <w:rFonts w:ascii="Liberation Mono" w:hAnsi="Liberation Mono"/>
          <w:sz w:val="17"/>
        </w:rPr>
        <w:t>actual = {r.city: (r.orders, r.revenue)</w:t>
      </w:r>
    </w:p>
    <w:p>
      <w:pPr>
        <w:keepNext w:val="0"/>
        <w:spacing w:after="0" w:line="240" w:lineRule="auto"/>
      </w:pPr>
      <w:r>
        <w:rPr>
          <w:rFonts w:ascii="Liberation Mono" w:hAnsi="Liberation Mono"/>
          <w:sz w:val="17"/>
        </w:rPr>
        <w:t xml:space="preserve">          for r in spark.table(gold).collect()}</w:t>
      </w:r>
    </w:p>
    <w:p>
      <w:pPr>
        <w:keepNext w:val="0"/>
        <w:spacing w:after="0" w:line="240" w:lineRule="auto"/>
      </w:pPr>
      <w:r>
        <w:rPr>
          <w:rFonts w:ascii="Liberation Mono" w:hAnsi="Liberation Mono"/>
          <w:sz w:val="17"/>
        </w:rPr>
        <w:t>assert actual == {"Bengaluru": (2, 400.0), "Pune": (2, 600.0)}</w:t>
      </w:r>
    </w:p>
    <w:p>
      <w:pPr>
        <w:keepNext w:val="0"/>
        <w:spacing w:after="0" w:line="240" w:lineRule="auto"/>
      </w:pPr>
      <w:r>
        <w:rPr>
          <w:rFonts w:ascii="Liberation Mono" w:hAnsi="Liberation Mono"/>
          <w:sz w:val="17"/>
        </w:rPr>
        <w:t>print("PASS: 6 raw, 1 invalid, 4 unique valid, INR 1000")</w:t>
      </w:r>
    </w:p>
    <w:p/>
    <w:p>
      <w:pPr>
        <w:pStyle w:val="Heading1"/>
      </w:pPr>
      <w:r>
        <w:t>Lab 9 Build a five minute window</w:t>
      </w:r>
    </w:p>
    <w:p>
      <w:r>
        <w:t>Run 04_window_demonstration once in a fresh run_id. It uses a separate source with three unique events so duplicates from Bronze do not distort the example.</w:t>
      </w:r>
    </w:p>
    <w:p>
      <w:r>
        <w:t>Expected UTC windows: Bengaluru INR 400 for 10:00 inclusive to 10:05 exclusive; Pune INR 400 for 10:05 inclusive to 10:10 exclusive.</w:t>
      </w:r>
    </w:p>
    <w:p>
      <w:r>
        <w:t>The watermark delay is ten minutes, but Complete output mode retains all aggregate state. This exercise teaches windows and inspecting configuration, not state eviction. In a separate production design, Append mode with event-time watermarking can emit finalized windows and clear eligible state.</w:t>
      </w:r>
    </w:p>
    <w:p>
      <w:r>
        <w:t>Reasoning exercise: once observed event-time progress moves well beyond 10:25, an event timestamped 10:01 may be too late for a compatible watermark-based query. Exact handling depends on the operation, output mode and batch boundary. Do not promise an exact wall-clock deadline.</w:t>
      </w:r>
    </w:p>
    <w:p>
      <w:pPr>
        <w:keepNext w:val="0"/>
        <w:spacing w:after="0" w:line="240" w:lineRule="auto"/>
      </w:pPr>
      <w:r>
        <w:rPr>
          <w:rFonts w:ascii="Liberation Mono" w:hAnsi="Liberation Mono"/>
          <w:sz w:val="17"/>
        </w:rPr>
        <w:t># Independent source with three unique valid events.</w:t>
      </w:r>
    </w:p>
    <w:p>
      <w:pPr>
        <w:keepNext w:val="0"/>
        <w:spacing w:after="0" w:line="240" w:lineRule="auto"/>
      </w:pPr>
      <w:r>
        <w:rPr>
          <w:rFonts w:ascii="Liberation Mono" w:hAnsi="Liberation Mono"/>
          <w:sz w:val="17"/>
        </w:rPr>
        <w:t>win_input = f"{root}/window_input"</w:t>
      </w:r>
    </w:p>
    <w:p>
      <w:pPr>
        <w:keepNext w:val="0"/>
        <w:spacing w:after="0" w:line="240" w:lineRule="auto"/>
      </w:pPr>
      <w:r>
        <w:rPr>
          <w:rFonts w:ascii="Liberation Mono" w:hAnsi="Liberation Mono"/>
          <w:sz w:val="17"/>
        </w:rPr>
        <w:t>dbutils.fs.mkdirs(win_input)</w:t>
      </w:r>
    </w:p>
    <w:p>
      <w:pPr>
        <w:keepNext w:val="0"/>
        <w:spacing w:after="0" w:line="240" w:lineRule="auto"/>
      </w:pPr>
      <w:r>
        <w:rPr>
          <w:rFonts w:ascii="Liberation Mono" w:hAnsi="Liberation Mono"/>
          <w:sz w:val="17"/>
        </w:rPr>
        <w:t>events = [</w:t>
      </w:r>
    </w:p>
    <w:p>
      <w:pPr>
        <w:keepNext w:val="0"/>
        <w:spacing w:after="0" w:line="240" w:lineRule="auto"/>
      </w:pPr>
      <w:r>
        <w:rPr>
          <w:rFonts w:ascii="Liberation Mono" w:hAnsi="Liberation Mono"/>
          <w:sz w:val="17"/>
        </w:rPr>
        <w:t xml:space="preserve">    {"event_id":"w1","event_time":"2026-09-23T10:01:00Z",</w:t>
      </w:r>
    </w:p>
    <w:p>
      <w:pPr>
        <w:keepNext w:val="0"/>
        <w:spacing w:after="0" w:line="240" w:lineRule="auto"/>
      </w:pPr>
      <w:r>
        <w:rPr>
          <w:rFonts w:ascii="Liberation Mono" w:hAnsi="Liberation Mono"/>
          <w:sz w:val="17"/>
        </w:rPr>
        <w:t xml:space="preserve">     "city":"Bengaluru","amount":100.0},</w:t>
      </w:r>
    </w:p>
    <w:p>
      <w:pPr>
        <w:keepNext w:val="0"/>
        <w:spacing w:after="0" w:line="240" w:lineRule="auto"/>
      </w:pPr>
      <w:r>
        <w:rPr>
          <w:rFonts w:ascii="Liberation Mono" w:hAnsi="Liberation Mono"/>
          <w:sz w:val="17"/>
        </w:rPr>
        <w:t xml:space="preserve">    {"event_id":"w2","event_time":"2026-09-23T10:04:00Z",</w:t>
      </w:r>
    </w:p>
    <w:p>
      <w:pPr>
        <w:keepNext w:val="0"/>
        <w:spacing w:after="0" w:line="240" w:lineRule="auto"/>
      </w:pPr>
      <w:r>
        <w:rPr>
          <w:rFonts w:ascii="Liberation Mono" w:hAnsi="Liberation Mono"/>
          <w:sz w:val="17"/>
        </w:rPr>
        <w:t xml:space="preserve">     "city":"Bengaluru","amount":300.0},</w:t>
      </w:r>
    </w:p>
    <w:p>
      <w:pPr>
        <w:keepNext w:val="0"/>
        <w:spacing w:after="0" w:line="240" w:lineRule="auto"/>
      </w:pPr>
      <w:r>
        <w:rPr>
          <w:rFonts w:ascii="Liberation Mono" w:hAnsi="Liberation Mono"/>
          <w:sz w:val="17"/>
        </w:rPr>
        <w:t xml:space="preserve">    {"event_id":"w3","event_time":"2026-09-23T10:06:00Z",</w:t>
      </w:r>
    </w:p>
    <w:p>
      <w:pPr>
        <w:keepNext w:val="0"/>
        <w:spacing w:after="0" w:line="240" w:lineRule="auto"/>
      </w:pPr>
      <w:r>
        <w:rPr>
          <w:rFonts w:ascii="Liberation Mono" w:hAnsi="Liberation Mono"/>
          <w:sz w:val="17"/>
        </w:rPr>
        <w:t xml:space="preserve">     "city":"Pune","amount":400.0}</w:t>
      </w:r>
    </w:p>
    <w:p>
      <w:pPr>
        <w:keepNext w:val="0"/>
        <w:spacing w:after="0" w:line="240" w:lineRule="auto"/>
      </w:pPr>
      <w:r>
        <w:rPr>
          <w:rFonts w:ascii="Liberation Mono" w:hAnsi="Liberation Mono"/>
          <w:sz w:val="17"/>
        </w:rPr>
        <w:t>]</w:t>
      </w:r>
    </w:p>
    <w:p>
      <w:pPr>
        <w:keepNext w:val="0"/>
        <w:spacing w:after="0" w:line="240" w:lineRule="auto"/>
      </w:pPr>
      <w:r>
        <w:rPr>
          <w:rFonts w:ascii="Liberation Mono" w:hAnsi="Liberation Mono"/>
          <w:sz w:val="17"/>
        </w:rPr>
        <w:t>dbutils.fs.put(f"{win_input}/first.json",</w:t>
      </w:r>
    </w:p>
    <w:p>
      <w:pPr>
        <w:keepNext w:val="0"/>
        <w:spacing w:after="0" w:line="240" w:lineRule="auto"/>
      </w:pPr>
      <w:r>
        <w:rPr>
          <w:rFonts w:ascii="Liberation Mono" w:hAnsi="Liberation Mono"/>
          <w:sz w:val="17"/>
        </w:rPr>
        <w:t xml:space="preserve">               "\n".join(json.dumps(x) for x in events) + "\n", False)</w:t>
      </w:r>
    </w:p>
    <w:p>
      <w:pPr>
        <w:keepNext w:val="0"/>
        <w:spacing w:after="0" w:line="240" w:lineRule="auto"/>
      </w:pPr>
      <w:r>
        <w:rPr>
          <w:rFonts w:ascii="Liberation Mono" w:hAnsi="Liberation Mono"/>
          <w:sz w:val="17"/>
        </w:rPr>
        <w:t>w = (spark.readStream.schema(event_schema).json(win_input)</w:t>
      </w:r>
    </w:p>
    <w:p>
      <w:pPr>
        <w:keepNext w:val="0"/>
        <w:spacing w:after="0" w:line="240" w:lineRule="auto"/>
      </w:pPr>
      <w:r>
        <w:rPr>
          <w:rFonts w:ascii="Liberation Mono" w:hAnsi="Liberation Mono"/>
          <w:sz w:val="17"/>
        </w:rPr>
        <w:t xml:space="preserve">     .withWatermark("event_time", "10 minutes")</w:t>
      </w:r>
    </w:p>
    <w:p>
      <w:pPr>
        <w:keepNext w:val="0"/>
        <w:spacing w:after="0" w:line="240" w:lineRule="auto"/>
      </w:pPr>
      <w:r>
        <w:rPr>
          <w:rFonts w:ascii="Liberation Mono" w:hAnsi="Liberation Mono"/>
          <w:sz w:val="17"/>
        </w:rPr>
        <w:t xml:space="preserve">     .groupBy(F.window("event_time", "5 minutes"), "city")</w:t>
      </w:r>
    </w:p>
    <w:p>
      <w:pPr>
        <w:keepNext w:val="0"/>
        <w:spacing w:after="0" w:line="240" w:lineRule="auto"/>
      </w:pPr>
      <w:r>
        <w:rPr>
          <w:rFonts w:ascii="Liberation Mono" w:hAnsi="Liberation Mono"/>
          <w:sz w:val="17"/>
        </w:rPr>
        <w:t xml:space="preserve">     .agg(F.sum("amount").alias("revenue")))</w:t>
      </w:r>
    </w:p>
    <w:p>
      <w:pPr>
        <w:keepNext w:val="0"/>
        <w:spacing w:after="0" w:line="240" w:lineRule="auto"/>
      </w:pPr>
      <w:r>
        <w:rPr>
          <w:rFonts w:ascii="Liberation Mono" w:hAnsi="Liberation Mono"/>
          <w:sz w:val="17"/>
        </w:rPr>
        <w:t># Complete mode shows all current groups for teaching.</w:t>
      </w:r>
    </w:p>
    <w:p>
      <w:pPr>
        <w:keepNext w:val="0"/>
        <w:spacing w:after="0" w:line="240" w:lineRule="auto"/>
      </w:pPr>
      <w:r>
        <w:rPr>
          <w:rFonts w:ascii="Liberation Mono" w:hAnsi="Liberation Mono"/>
          <w:sz w:val="17"/>
        </w:rPr>
        <w:t># It retains aggregation state: this is NOT a bounded-state demo.</w:t>
      </w:r>
    </w:p>
    <w:p>
      <w:pPr>
        <w:keepNext w:val="0"/>
        <w:spacing w:after="0" w:line="240" w:lineRule="auto"/>
      </w:pPr>
      <w:r>
        <w:rPr>
          <w:rFonts w:ascii="Liberation Mono" w:hAnsi="Liberation Mono"/>
          <w:sz w:val="17"/>
        </w:rPr>
        <w:t>wq = (w.writeStream.format("delta").outputMode("complete")</w:t>
      </w:r>
    </w:p>
    <w:p>
      <w:pPr>
        <w:keepNext w:val="0"/>
        <w:spacing w:after="0" w:line="240" w:lineRule="auto"/>
      </w:pPr>
      <w:r>
        <w:rPr>
          <w:rFonts w:ascii="Liberation Mono" w:hAnsi="Liberation Mono"/>
          <w:sz w:val="17"/>
        </w:rPr>
        <w:t xml:space="preserve">      .option("checkpointLocation", f"{root}/checkpoints/windows")</w:t>
      </w:r>
    </w:p>
    <w:p>
      <w:pPr>
        <w:keepNext w:val="0"/>
        <w:spacing w:after="0" w:line="240" w:lineRule="auto"/>
      </w:pPr>
      <w:r>
        <w:rPr>
          <w:rFonts w:ascii="Liberation Mono" w:hAnsi="Liberation Mono"/>
          <w:sz w:val="17"/>
        </w:rPr>
        <w:t xml:space="preserve">      .trigger(availableNow=True)</w:t>
      </w:r>
    </w:p>
    <w:p>
      <w:pPr>
        <w:keepNext w:val="0"/>
        <w:spacing w:after="0" w:line="240" w:lineRule="auto"/>
      </w:pPr>
      <w:r>
        <w:rPr>
          <w:rFonts w:ascii="Liberation Mono" w:hAnsi="Liberation Mono"/>
          <w:sz w:val="17"/>
        </w:rPr>
        <w:t xml:space="preserve">      .toTable(f"{ns}.day20_windows_{run_id}"))</w:t>
      </w:r>
    </w:p>
    <w:p>
      <w:pPr>
        <w:keepNext w:val="0"/>
        <w:spacing w:after="0" w:line="240" w:lineRule="auto"/>
      </w:pPr>
      <w:r>
        <w:rPr>
          <w:rFonts w:ascii="Liberation Mono" w:hAnsi="Liberation Mono"/>
          <w:sz w:val="17"/>
        </w:rPr>
        <w:t>wq.awaitTermination()</w:t>
      </w:r>
    </w:p>
    <w:p>
      <w:pPr>
        <w:keepNext w:val="0"/>
        <w:spacing w:after="0" w:line="240" w:lineRule="auto"/>
      </w:pPr>
      <w:r>
        <w:rPr>
          <w:rFonts w:ascii="Liberation Mono" w:hAnsi="Liberation Mono"/>
          <w:sz w:val="17"/>
        </w:rPr>
        <w:t>display(spark.table(f"{ns}.day20_windows_{run_id}")</w:t>
      </w:r>
    </w:p>
    <w:p>
      <w:pPr>
        <w:keepNext w:val="0"/>
        <w:spacing w:after="0" w:line="240" w:lineRule="auto"/>
      </w:pPr>
      <w:r>
        <w:rPr>
          <w:rFonts w:ascii="Liberation Mono" w:hAnsi="Liberation Mono"/>
          <w:sz w:val="17"/>
        </w:rPr>
        <w:t xml:space="preserve">        .orderBy("window", "city"))</w:t>
      </w:r>
    </w:p>
    <w:p/>
    <w:p>
      <w:pPr>
        <w:pStyle w:val="Heading1"/>
      </w:pPr>
      <w:r>
        <w:t>Lab 10 Create the Event Hubs resources</w:t>
      </w:r>
    </w:p>
    <w:p>
      <w:r>
        <w:t>Trainer only. In Azure Portal, create one Event Hubs namespace in East US, using a globally unique name such as eh-cdg-day20-YOURSUFFIX. Choose Standard for this Kafka-endpoint lab, subject to subscription policy and availability. Do not use Basic for the Kafka exercise.</w:t>
      </w:r>
    </w:p>
    <w:p>
      <w:r>
        <w:t>Create the event hub orders-day20 with two partitions and a short lab-appropriate retention period. Keep the throughput configuration small for this three-event demonstration. Record the namespace and event hub names.</w:t>
      </w:r>
    </w:p>
    <w:p>
      <w:r>
        <w:t>Create resources in a dedicated Day20 resource group, not the Databricks managed resource group. The CLI below is an alternative to the portal, not a second creation step. Set the correct subscription first.</w:t>
      </w:r>
    </w:p>
    <w:p>
      <w:pPr>
        <w:keepNext/>
        <w:spacing w:after="0" w:line="240" w:lineRule="auto"/>
      </w:pPr>
      <w:r>
        <w:rPr>
          <w:rFonts w:ascii="Liberation Mono" w:hAnsi="Liberation Mono"/>
          <w:sz w:val="17"/>
        </w:rPr>
        <w:t>az account show --query "{name:name,id:id}" -o table</w:t>
      </w:r>
    </w:p>
    <w:p>
      <w:pPr>
        <w:keepNext/>
        <w:spacing w:after="0" w:line="240" w:lineRule="auto"/>
      </w:pPr>
      <w:r>
        <w:rPr>
          <w:rFonts w:ascii="Liberation Mono" w:hAnsi="Liberation Mono"/>
          <w:sz w:val="17"/>
        </w:rPr>
        <w:t>DAY20_RG="rg-cdg-day20"</w:t>
      </w:r>
    </w:p>
    <w:p>
      <w:pPr>
        <w:keepNext/>
        <w:spacing w:after="0" w:line="240" w:lineRule="auto"/>
      </w:pPr>
      <w:r>
        <w:rPr>
          <w:rFonts w:ascii="Liberation Mono" w:hAnsi="Liberation Mono"/>
          <w:sz w:val="17"/>
        </w:rPr>
        <w:t>DAY20_NS="eh-cdg-day20-REPLACEUNIQUE"</w:t>
      </w:r>
    </w:p>
    <w:p>
      <w:pPr>
        <w:keepNext/>
        <w:spacing w:after="0" w:line="240" w:lineRule="auto"/>
      </w:pPr>
      <w:r>
        <w:rPr>
          <w:rFonts w:ascii="Liberation Mono" w:hAnsi="Liberation Mono"/>
          <w:sz w:val="17"/>
        </w:rPr>
        <w:t>az group create --name "$DAY20_RG" --location eastus</w:t>
      </w:r>
    </w:p>
    <w:p>
      <w:pPr>
        <w:keepNext/>
        <w:spacing w:after="0" w:line="240" w:lineRule="auto"/>
      </w:pPr>
      <w:r>
        <w:rPr>
          <w:rFonts w:ascii="Liberation Mono" w:hAnsi="Liberation Mono"/>
          <w:sz w:val="17"/>
        </w:rPr>
        <w:t>az eventhubs namespace create --resource-group "$DAY20_RG" \</w:t>
      </w:r>
    </w:p>
    <w:p>
      <w:pPr>
        <w:keepNext/>
        <w:spacing w:after="0" w:line="240" w:lineRule="auto"/>
      </w:pPr>
      <w:r>
        <w:rPr>
          <w:rFonts w:ascii="Liberation Mono" w:hAnsi="Liberation Mono"/>
          <w:sz w:val="17"/>
        </w:rPr>
        <w:t xml:space="preserve">  --name "$DAY20_NS" --location eastus --sku Standard</w:t>
      </w:r>
    </w:p>
    <w:p>
      <w:pPr>
        <w:keepNext/>
        <w:spacing w:after="0" w:line="240" w:lineRule="auto"/>
      </w:pPr>
      <w:r>
        <w:rPr>
          <w:rFonts w:ascii="Liberation Mono" w:hAnsi="Liberation Mono"/>
          <w:sz w:val="17"/>
        </w:rPr>
        <w:t>az eventhubs eventhub create --resource-group "$DAY20_RG" \</w:t>
      </w:r>
    </w:p>
    <w:p>
      <w:pPr>
        <w:keepNext/>
        <w:spacing w:after="0" w:line="240" w:lineRule="auto"/>
      </w:pPr>
      <w:r>
        <w:rPr>
          <w:rFonts w:ascii="Liberation Mono" w:hAnsi="Liberation Mono"/>
          <w:sz w:val="17"/>
        </w:rPr>
        <w:t xml:space="preserve">  --namespace-name "$DAY20_NS" --name orders-day20 \</w:t>
      </w:r>
    </w:p>
    <w:p>
      <w:pPr>
        <w:keepNext w:val="0"/>
        <w:spacing w:after="0" w:line="240" w:lineRule="auto"/>
      </w:pPr>
      <w:r>
        <w:rPr>
          <w:rFonts w:ascii="Liberation Mono" w:hAnsi="Liberation Mono"/>
          <w:sz w:val="17"/>
        </w:rPr>
        <w:t xml:space="preserve">  --partition-count 2</w:t>
      </w:r>
    </w:p>
    <w:p/>
    <w:p>
      <w:pPr>
        <w:pStyle w:val="Heading1"/>
      </w:pPr>
      <w:r>
        <w:t>Lab 11 Configure the sender and receiver identities</w:t>
      </w:r>
    </w:p>
    <w:p>
      <w:r>
        <w:t>1. Trainer: open orders-day20 Access control IAM. Assign Azure Event Hubs Data Sender to the trainer user who will run Cloud Shell. An Azure Contributor role alone does not provide this data-plane permission.</w:t>
      </w:r>
    </w:p>
    <w:p>
      <w:r>
        <w:t>2. Assign Azure Event Hubs Data Receiver to the managed identity of the chosen Azure Databricks Access Connector. You can reuse the verified connector, but match its principal ID from its current JSON view to the role assignment. Similar display names are not sufficient.</w:t>
      </w:r>
    </w:p>
    <w:p>
      <w:r>
        <w:t>3. In Databricks Catalog, open External data, Credentials, Create credential and select Service Credential. Name it day20_eventhubs and enter the Access Connector resource ID. This is separate from training_adls_credential, whose purpose is STORAGE.</w:t>
      </w:r>
    </w:p>
    <w:p>
      <w:r>
        <w:t>4. Grant ACCESS on this service credential to the intended student group or individuals and bind it to the training workspace where appropriate. This grants the ability to use its cloud identity; all recipients must be trusted to access the synthetic shared hub.</w:t>
      </w:r>
    </w:p>
    <w:p>
      <w:r>
        <w:t>5. Allow for role propagation and test with one student. This path requires a compatible runtime 16.1 or later. If the class remains on 15.4, run the file path and let the trainer demonstrate Event Hubs on compatible compute.</w:t>
      </w:r>
    </w:p>
    <w:p>
      <w:pPr>
        <w:keepNext/>
        <w:spacing w:after="0" w:line="240" w:lineRule="auto"/>
      </w:pPr>
      <w:r>
        <w:rPr>
          <w:rFonts w:ascii="Liberation Mono" w:hAnsi="Liberation Mono"/>
          <w:sz w:val="17"/>
        </w:rPr>
        <w:t>GRANT ACCESS ON SERVICE CREDENTIAL day20_eventhubs</w:t>
      </w:r>
    </w:p>
    <w:p>
      <w:pPr>
        <w:keepNext/>
        <w:spacing w:after="0" w:line="240" w:lineRule="auto"/>
      </w:pPr>
      <w:r>
        <w:rPr>
          <w:rFonts w:ascii="Liberation Mono" w:hAnsi="Liberation Mono"/>
          <w:sz w:val="17"/>
        </w:rPr>
        <w:t xml:space="preserve">  TO `VERIFIED_TRAINING_GROUP`;</w:t>
      </w:r>
    </w:p>
    <w:p>
      <w:pPr>
        <w:keepNext w:val="0"/>
        <w:spacing w:after="0" w:line="240" w:lineRule="auto"/>
      </w:pPr>
      <w:r>
        <w:rPr>
          <w:rFonts w:ascii="Liberation Mono" w:hAnsi="Liberation Mono"/>
          <w:sz w:val="17"/>
        </w:rPr>
        <w:t>SHOW GRANTS ON SERVICE CREDENTIAL day20_eventhubs;</w:t>
      </w:r>
    </w:p>
    <w:p/>
    <w:p>
      <w:pPr>
        <w:pStyle w:val="Heading1"/>
      </w:pPr>
      <w:r>
        <w:t>Lab 12 Send three events from Cloud Shell</w:t>
      </w:r>
    </w:p>
    <w:p>
      <w:r>
        <w:t>Upload send_events.py from the code pack to Cloud Shell. Use the trainer identity with Data Sender permission. The script uses AzureCliCredential and sends three fixed synthetic events. It does not contain a connection string.</w:t>
      </w:r>
    </w:p>
    <w:p>
      <w:r>
        <w:t>Create a virtual environment and install the producer dependencies. Set EH_NAMESPACE to the namespace name only, without the DNS suffix. In a local terminal, az login is also required; Cloud Shell is normally already signed in.</w:t>
      </w:r>
    </w:p>
    <w:p>
      <w:r>
        <w:t>Run the producer once for the class. Running it again sends three more physical messages even when business event IDs repeat. A fresh hub with one send contains 3 events; the two valid events total INR 1200.</w:t>
      </w:r>
    </w:p>
    <w:p>
      <w:pPr>
        <w:keepNext/>
        <w:spacing w:after="0" w:line="240" w:lineRule="auto"/>
      </w:pPr>
      <w:r>
        <w:rPr>
          <w:rFonts w:ascii="Liberation Mono" w:hAnsi="Liberation Mono"/>
          <w:sz w:val="17"/>
        </w:rPr>
        <w:t>python3 -m venv ~/day20env</w:t>
      </w:r>
    </w:p>
    <w:p>
      <w:pPr>
        <w:keepNext/>
        <w:spacing w:after="0" w:line="240" w:lineRule="auto"/>
      </w:pPr>
      <w:r>
        <w:rPr>
          <w:rFonts w:ascii="Liberation Mono" w:hAnsi="Liberation Mono"/>
          <w:sz w:val="17"/>
        </w:rPr>
        <w:t>source ~/day20env/bin/activate</w:t>
      </w:r>
    </w:p>
    <w:p>
      <w:pPr>
        <w:keepNext/>
        <w:spacing w:after="0" w:line="240" w:lineRule="auto"/>
      </w:pPr>
      <w:r>
        <w:rPr>
          <w:rFonts w:ascii="Liberation Mono" w:hAnsi="Liberation Mono"/>
          <w:sz w:val="17"/>
        </w:rPr>
        <w:t>python -m pip install azure-eventhub azure-identity</w:t>
      </w:r>
    </w:p>
    <w:p>
      <w:pPr>
        <w:keepNext/>
        <w:spacing w:after="0" w:line="240" w:lineRule="auto"/>
      </w:pPr>
      <w:r>
        <w:rPr>
          <w:rFonts w:ascii="Liberation Mono" w:hAnsi="Liberation Mono"/>
          <w:sz w:val="17"/>
        </w:rPr>
        <w:t>export EH_NAMESPACE="eh-cdg-day20-YOURSUFFIX"</w:t>
      </w:r>
    </w:p>
    <w:p>
      <w:pPr>
        <w:keepNext/>
        <w:spacing w:after="0" w:line="240" w:lineRule="auto"/>
      </w:pPr>
      <w:r>
        <w:rPr>
          <w:rFonts w:ascii="Liberation Mono" w:hAnsi="Liberation Mono"/>
          <w:sz w:val="17"/>
        </w:rPr>
        <w:t>export EH_TOPIC="orders-day20"</w:t>
      </w:r>
    </w:p>
    <w:p>
      <w:pPr>
        <w:keepNext w:val="0"/>
        <w:spacing w:after="0" w:line="240" w:lineRule="auto"/>
      </w:pPr>
      <w:r>
        <w:rPr>
          <w:rFonts w:ascii="Liberation Mono" w:hAnsi="Liberation Mono"/>
          <w:sz w:val="17"/>
        </w:rPr>
        <w:t>python send_events.py</w:t>
      </w:r>
    </w:p>
    <w:p/>
    <w:p>
      <w:pPr>
        <w:pStyle w:val="Heading1"/>
      </w:pPr>
      <w:r>
        <w:t>Lab 13 Consume Event Hubs through the Kafka connector</w:t>
      </w:r>
    </w:p>
    <w:p>
      <w:r>
        <w:t>Open 05_eventhubs_stream, set your namespace, topic, service credential and student widgets, and run configuration and the start cell. It retains raw JSON and broker metadata for traceability.</w:t>
      </w:r>
    </w:p>
    <w:p>
      <w:r>
        <w:t>Run this on the tested compatible compute. With service-credential authentication, do not add manual SASL options. The file source and Event Hubs source use distinct checkpoints and output tables.</w:t>
      </w:r>
    </w:p>
    <w:p>
      <w:r>
        <w:t>For a new checkpoint, earliest starts from retained events. On restart, checkpoint progress takes precedence. Students have independent checkpoints and should not force a shared kafka.group.id.</w:t>
      </w:r>
    </w:p>
    <w:p>
      <w:r>
        <w:t>The query continues running. Execute the progress cell and then the stop cell separately. Do not Run All and immediately stop before the events are processed.</w:t>
      </w:r>
    </w:p>
    <w:p>
      <w:pPr>
        <w:keepNext w:val="0"/>
        <w:spacing w:after="0" w:line="240" w:lineRule="auto"/>
      </w:pPr>
      <w:r>
        <w:rPr>
          <w:rFonts w:ascii="Liberation Mono" w:hAnsi="Liberation Mono"/>
          <w:sz w:val="17"/>
        </w:rPr>
        <w:t>dbutils.widgets.text("eh_namespace", "REPLACE_NAMESPACE")</w:t>
      </w:r>
    </w:p>
    <w:p>
      <w:pPr>
        <w:keepNext w:val="0"/>
        <w:spacing w:after="0" w:line="240" w:lineRule="auto"/>
      </w:pPr>
      <w:r>
        <w:rPr>
          <w:rFonts w:ascii="Liberation Mono" w:hAnsi="Liberation Mono"/>
          <w:sz w:val="17"/>
        </w:rPr>
        <w:t>dbutils.widgets.text("eh_topic", "orders-day20")</w:t>
      </w:r>
    </w:p>
    <w:p>
      <w:pPr>
        <w:keepNext w:val="0"/>
        <w:spacing w:after="0" w:line="240" w:lineRule="auto"/>
      </w:pPr>
      <w:r>
        <w:rPr>
          <w:rFonts w:ascii="Liberation Mono" w:hAnsi="Liberation Mono"/>
          <w:sz w:val="17"/>
        </w:rPr>
        <w:t>dbutils.widgets.text("service_credential", "day20_eventhubs")</w:t>
      </w:r>
    </w:p>
    <w:p>
      <w:pPr>
        <w:keepNext w:val="0"/>
        <w:spacing w:after="0" w:line="240" w:lineRule="auto"/>
      </w:pPr>
      <w:r>
        <w:rPr>
          <w:rFonts w:ascii="Liberation Mono" w:hAnsi="Liberation Mono"/>
          <w:sz w:val="17"/>
        </w:rPr>
        <w:t>eh_namespace = dbutils.widgets.get("eh_namespace")</w:t>
      </w:r>
    </w:p>
    <w:p>
      <w:pPr>
        <w:keepNext w:val="0"/>
        <w:spacing w:after="0" w:line="240" w:lineRule="auto"/>
      </w:pPr>
      <w:r>
        <w:rPr>
          <w:rFonts w:ascii="Liberation Mono" w:hAnsi="Liberation Mono"/>
          <w:sz w:val="17"/>
        </w:rPr>
        <w:t>eh_topic = dbutils.widgets.get("eh_topic")</w:t>
      </w:r>
    </w:p>
    <w:p>
      <w:pPr>
        <w:keepNext w:val="0"/>
        <w:spacing w:after="0" w:line="240" w:lineRule="auto"/>
      </w:pPr>
      <w:r>
        <w:rPr>
          <w:rFonts w:ascii="Liberation Mono" w:hAnsi="Liberation Mono"/>
          <w:sz w:val="17"/>
        </w:rPr>
        <w:t>credential = dbutils.widgets.get("service_credential")</w:t>
      </w:r>
    </w:p>
    <w:p>
      <w:pPr>
        <w:keepNext w:val="0"/>
        <w:spacing w:after="0" w:line="240" w:lineRule="auto"/>
      </w:pPr>
      <w:r>
        <w:rPr>
          <w:rFonts w:ascii="Liberation Mono" w:hAnsi="Liberation Mono"/>
          <w:sz w:val="17"/>
        </w:rPr>
        <w:t>assert eh_namespace != "REPLACE_NAMESPACE"</w:t>
      </w:r>
    </w:p>
    <w:p>
      <w:pPr>
        <w:keepNext w:val="0"/>
        <w:spacing w:after="0" w:line="240" w:lineRule="auto"/>
      </w:pPr>
      <w:r>
        <w:rPr>
          <w:rFonts w:ascii="Liberation Mono" w:hAnsi="Liberation Mono"/>
          <w:sz w:val="17"/>
        </w:rPr>
        <w:t>eh_options = {</w:t>
      </w:r>
    </w:p>
    <w:p>
      <w:pPr>
        <w:keepNext w:val="0"/>
        <w:spacing w:after="0" w:line="240" w:lineRule="auto"/>
      </w:pPr>
      <w:r>
        <w:rPr>
          <w:rFonts w:ascii="Liberation Mono" w:hAnsi="Liberation Mono"/>
          <w:sz w:val="17"/>
        </w:rPr>
        <w:t xml:space="preserve">    "kafka.bootstrap.servers":</w:t>
      </w:r>
    </w:p>
    <w:p>
      <w:pPr>
        <w:keepNext w:val="0"/>
        <w:spacing w:after="0" w:line="240" w:lineRule="auto"/>
      </w:pPr>
      <w:r>
        <w:rPr>
          <w:rFonts w:ascii="Liberation Mono" w:hAnsi="Liberation Mono"/>
          <w:sz w:val="17"/>
        </w:rPr>
        <w:t xml:space="preserve">        f"{eh_namespace}.servicebus.windows.net:9093",</w:t>
      </w:r>
    </w:p>
    <w:p>
      <w:pPr>
        <w:keepNext w:val="0"/>
        <w:spacing w:after="0" w:line="240" w:lineRule="auto"/>
      </w:pPr>
      <w:r>
        <w:rPr>
          <w:rFonts w:ascii="Liberation Mono" w:hAnsi="Liberation Mono"/>
          <w:sz w:val="17"/>
        </w:rPr>
        <w:t xml:space="preserve">    "subscribe": eh_topic,</w:t>
      </w:r>
    </w:p>
    <w:p>
      <w:pPr>
        <w:keepNext w:val="0"/>
        <w:spacing w:after="0" w:line="240" w:lineRule="auto"/>
      </w:pPr>
      <w:r>
        <w:rPr>
          <w:rFonts w:ascii="Liberation Mono" w:hAnsi="Liberation Mono"/>
          <w:sz w:val="17"/>
        </w:rPr>
        <w:t xml:space="preserve">    "databricks.serviceCredential": credential,</w:t>
      </w:r>
    </w:p>
    <w:p>
      <w:pPr>
        <w:keepNext w:val="0"/>
        <w:spacing w:after="0" w:line="240" w:lineRule="auto"/>
      </w:pPr>
      <w:r>
        <w:rPr>
          <w:rFonts w:ascii="Liberation Mono" w:hAnsi="Liberation Mono"/>
          <w:sz w:val="17"/>
        </w:rPr>
        <w:t xml:space="preserve">    "startingOffsets": "earliest",</w:t>
      </w:r>
    </w:p>
    <w:p>
      <w:pPr>
        <w:keepNext w:val="0"/>
        <w:spacing w:after="0" w:line="240" w:lineRule="auto"/>
      </w:pPr>
      <w:r>
        <w:rPr>
          <w:rFonts w:ascii="Liberation Mono" w:hAnsi="Liberation Mono"/>
          <w:sz w:val="17"/>
        </w:rPr>
        <w:t xml:space="preserve">    "maxOffsetsPerTrigger": "100"</w:t>
      </w:r>
    </w:p>
    <w:p>
      <w:pPr>
        <w:keepNext w:val="0"/>
        <w:spacing w:after="0" w:line="240" w:lineRule="auto"/>
      </w:pPr>
      <w:r>
        <w:rPr>
          <w:rFonts w:ascii="Liberation Mono" w:hAnsi="Liberation Mono"/>
          <w:sz w:val="17"/>
        </w:rPr>
        <w:t>}</w:t>
      </w:r>
    </w:p>
    <w:p>
      <w:pPr>
        <w:keepNext w:val="0"/>
        <w:spacing w:after="0" w:line="240" w:lineRule="auto"/>
      </w:pPr>
      <w:r>
        <w:rPr>
          <w:rFonts w:ascii="Liberation Mono" w:hAnsi="Liberation Mono"/>
          <w:sz w:val="17"/>
        </w:rPr>
        <w:t># Requires DBR 16.1+ and ACCESS on this SERVICE credential.</w:t>
      </w:r>
    </w:p>
    <w:p>
      <w:pPr>
        <w:keepNext w:val="0"/>
        <w:spacing w:after="0" w:line="240" w:lineRule="auto"/>
      </w:pPr>
      <w:r>
        <w:rPr>
          <w:rFonts w:ascii="Liberation Mono" w:hAnsi="Liberation Mono"/>
          <w:sz w:val="17"/>
        </w:rPr>
        <w:t># Do not mix service-credential auth with manual SASL options.</w:t>
      </w:r>
    </w:p>
    <w:p>
      <w:pPr>
        <w:keepNext w:val="0"/>
        <w:spacing w:after="0" w:line="240" w:lineRule="auto"/>
      </w:pPr>
      <w:r>
        <w:rPr>
          <w:rFonts w:ascii="Liberation Mono" w:hAnsi="Liberation Mono"/>
          <w:sz w:val="17"/>
        </w:rPr>
        <w:t>stream = spark.readStream.format("kafka").options(**eh_options).load()</w:t>
      </w:r>
    </w:p>
    <w:p>
      <w:pPr>
        <w:keepNext w:val="0"/>
        <w:spacing w:after="0" w:line="240" w:lineRule="auto"/>
      </w:pPr>
      <w:r>
        <w:rPr>
          <w:rFonts w:ascii="Liberation Mono" w:hAnsi="Liberation Mono"/>
          <w:sz w:val="17"/>
        </w:rPr>
        <w:t>parsed = stream.select(</w:t>
      </w:r>
    </w:p>
    <w:p>
      <w:pPr>
        <w:keepNext w:val="0"/>
        <w:spacing w:after="0" w:line="240" w:lineRule="auto"/>
      </w:pPr>
      <w:r>
        <w:rPr>
          <w:rFonts w:ascii="Liberation Mono" w:hAnsi="Liberation Mono"/>
          <w:sz w:val="17"/>
        </w:rPr>
        <w:t xml:space="preserve">    F.col("topic"), F.col("partition"), F.col("offset"),</w:t>
      </w:r>
    </w:p>
    <w:p>
      <w:pPr>
        <w:keepNext w:val="0"/>
        <w:spacing w:after="0" w:line="240" w:lineRule="auto"/>
      </w:pPr>
      <w:r>
        <w:rPr>
          <w:rFonts w:ascii="Liberation Mono" w:hAnsi="Liberation Mono"/>
          <w:sz w:val="17"/>
        </w:rPr>
        <w:t xml:space="preserve">    F.col("timestamp").alias("broker_time"),</w:t>
      </w:r>
    </w:p>
    <w:p>
      <w:pPr>
        <w:keepNext w:val="0"/>
        <w:spacing w:after="0" w:line="240" w:lineRule="auto"/>
      </w:pPr>
      <w:r>
        <w:rPr>
          <w:rFonts w:ascii="Liberation Mono" w:hAnsi="Liberation Mono"/>
          <w:sz w:val="17"/>
        </w:rPr>
        <w:t xml:space="preserve">    F.col("value").cast("string").alias("raw_json"),</w:t>
      </w:r>
    </w:p>
    <w:p>
      <w:pPr>
        <w:keepNext w:val="0"/>
        <w:spacing w:after="0" w:line="240" w:lineRule="auto"/>
      </w:pPr>
      <w:r>
        <w:rPr>
          <w:rFonts w:ascii="Liberation Mono" w:hAnsi="Liberation Mono"/>
          <w:sz w:val="17"/>
        </w:rPr>
        <w:t xml:space="preserve">    F.from_json(F.col("value").cast("string"),</w:t>
      </w:r>
    </w:p>
    <w:p>
      <w:pPr>
        <w:keepNext w:val="0"/>
        <w:spacing w:after="0" w:line="240" w:lineRule="auto"/>
      </w:pPr>
      <w:r>
        <w:rPr>
          <w:rFonts w:ascii="Liberation Mono" w:hAnsi="Liberation Mono"/>
          <w:sz w:val="17"/>
        </w:rPr>
        <w:t xml:space="preserve">                event_schema).alias("event"))</w:t>
      </w:r>
    </w:p>
    <w:p>
      <w:pPr>
        <w:keepNext w:val="0"/>
        <w:spacing w:after="0" w:line="240" w:lineRule="auto"/>
      </w:pPr>
      <w:r>
        <w:rPr>
          <w:rFonts w:ascii="Liberation Mono" w:hAnsi="Liberation Mono"/>
          <w:sz w:val="17"/>
        </w:rPr>
        <w:t>eh_table = f"{ns}.day20_eventhub_raw_{run_id}"</w:t>
      </w:r>
    </w:p>
    <w:p>
      <w:pPr>
        <w:keepNext w:val="0"/>
        <w:spacing w:after="0" w:line="240" w:lineRule="auto"/>
      </w:pPr>
      <w:r>
        <w:rPr>
          <w:rFonts w:ascii="Liberation Mono" w:hAnsi="Liberation Mono"/>
          <w:sz w:val="17"/>
        </w:rPr>
        <w:t>eq = (parsed.writeStream.format("delta").outputMode("append")</w:t>
      </w:r>
    </w:p>
    <w:p>
      <w:pPr>
        <w:keepNext w:val="0"/>
        <w:spacing w:after="0" w:line="240" w:lineRule="auto"/>
      </w:pPr>
      <w:r>
        <w:rPr>
          <w:rFonts w:ascii="Liberation Mono" w:hAnsi="Liberation Mono"/>
          <w:sz w:val="17"/>
        </w:rPr>
        <w:t xml:space="preserve">      .option("checkpointLocation", f"{root}/checkpoints/eventhub")</w:t>
      </w:r>
    </w:p>
    <w:p>
      <w:pPr>
        <w:keepNext w:val="0"/>
        <w:spacing w:after="0" w:line="240" w:lineRule="auto"/>
      </w:pPr>
      <w:r>
        <w:rPr>
          <w:rFonts w:ascii="Liberation Mono" w:hAnsi="Liberation Mono"/>
          <w:sz w:val="17"/>
        </w:rPr>
        <w:t xml:space="preserve">      .trigger(processingTime="10 seconds")</w:t>
      </w:r>
    </w:p>
    <w:p>
      <w:pPr>
        <w:keepNext w:val="0"/>
        <w:spacing w:after="0" w:line="240" w:lineRule="auto"/>
      </w:pPr>
      <w:r>
        <w:rPr>
          <w:rFonts w:ascii="Liberation Mono" w:hAnsi="Liberation Mono"/>
          <w:sz w:val="17"/>
        </w:rPr>
        <w:t xml:space="preserve">      .toTable(eh_table))</w:t>
      </w:r>
    </w:p>
    <w:p>
      <w:pPr>
        <w:keepNext w:val="0"/>
        <w:spacing w:after="0" w:line="240" w:lineRule="auto"/>
      </w:pPr>
      <w:r>
        <w:rPr>
          <w:rFonts w:ascii="Liberation Mono" w:hAnsi="Liberation Mono"/>
          <w:sz w:val="17"/>
        </w:rPr>
        <w:t>print("Started:", eq.id)</w:t>
      </w:r>
    </w:p>
    <w:p>
      <w:pPr>
        <w:keepNext w:val="0"/>
        <w:spacing w:after="0" w:line="240" w:lineRule="auto"/>
      </w:pPr>
      <w:r>
        <w:rPr>
          <w:rFonts w:ascii="Liberation Mono" w:hAnsi="Liberation Mono"/>
          <w:sz w:val="17"/>
        </w:rPr>
        <w:t># Run the next cells separately after the trainer sends the events.</w:t>
      </w:r>
    </w:p>
    <w:p/>
    <w:p>
      <w:pPr>
        <w:pStyle w:val="Heading1"/>
      </w:pPr>
      <w:r>
        <w:t>Lab 14 Validate and stop the live query</w:t>
      </w:r>
    </w:p>
    <w:p>
      <w:r>
        <w:t>After the trainer sends the events, run the monitoring cell until the records appear, allowing normal processing time. Do not start another copy of the stream while the first query is active.</w:t>
      </w:r>
    </w:p>
    <w:p>
      <w:r>
        <w:t>Expected with an otherwise empty hub and one producer send: three rows with topic, partition, offset, broker_time, raw_json and parsed event. Partition and offset values are assigned by the service; do not expect fixed offsets or one global event order.</w:t>
      </w:r>
    </w:p>
    <w:p>
      <w:r>
        <w:t>Inspect malformed or negative records using event.amount and raw_json. The raw stream intentionally preserves invalid payloads. For a bounded report, apply the same validation and business-key deduplication pattern as Lab 8 after stopping the demonstration.</w:t>
      </w:r>
    </w:p>
    <w:p>
      <w:r>
        <w:t>Stop only eq using the provided cell. Keep the checkpoint. Rerun the same start cell, wait for progress and verify that no old physical messages are appended again when no new events have been sent.</w:t>
      </w:r>
    </w:p>
    <w:p>
      <w:pPr>
        <w:keepNext/>
        <w:spacing w:after="0" w:line="240" w:lineRule="auto"/>
      </w:pPr>
      <w:r>
        <w:rPr>
          <w:rFonts w:ascii="Liberation Mono" w:hAnsi="Liberation Mono"/>
          <w:sz w:val="17"/>
        </w:rPr>
        <w:t>print("Active:", eq.isActive)</w:t>
      </w:r>
    </w:p>
    <w:p>
      <w:pPr>
        <w:keepNext/>
        <w:spacing w:after="0" w:line="240" w:lineRule="auto"/>
      </w:pPr>
      <w:r>
        <w:rPr>
          <w:rFonts w:ascii="Liberation Mono" w:hAnsi="Liberation Mono"/>
          <w:sz w:val="17"/>
        </w:rPr>
        <w:t>print("Status:", eq.status)</w:t>
      </w:r>
    </w:p>
    <w:p>
      <w:pPr>
        <w:keepNext/>
        <w:spacing w:after="0" w:line="240" w:lineRule="auto"/>
      </w:pPr>
      <w:r>
        <w:rPr>
          <w:rFonts w:ascii="Liberation Mono" w:hAnsi="Liberation Mono"/>
          <w:sz w:val="17"/>
        </w:rPr>
        <w:t>print("Exception:", eq.exception())</w:t>
      </w:r>
    </w:p>
    <w:p>
      <w:pPr>
        <w:keepNext/>
        <w:spacing w:after="0" w:line="240" w:lineRule="auto"/>
      </w:pPr>
      <w:r>
        <w:rPr>
          <w:rFonts w:ascii="Liberation Mono" w:hAnsi="Liberation Mono"/>
          <w:sz w:val="17"/>
        </w:rPr>
        <w:t>print(json.dumps(eq.lastProgress or {}, indent=2, default=str))</w:t>
      </w:r>
    </w:p>
    <w:p>
      <w:pPr>
        <w:keepNext/>
        <w:spacing w:after="0" w:line="240" w:lineRule="auto"/>
      </w:pPr>
      <w:r>
        <w:rPr>
          <w:rFonts w:ascii="Liberation Mono" w:hAnsi="Liberation Mono"/>
          <w:sz w:val="17"/>
        </w:rPr>
        <w:t>display(spark.table(eh_table).orderBy("partition", "offset"))</w:t>
      </w:r>
    </w:p>
    <w:p>
      <w:pPr>
        <w:keepNext/>
        <w:spacing w:after="0" w:line="240" w:lineRule="auto"/>
      </w:pPr>
      <w:r>
        <w:rPr>
          <w:rFonts w:ascii="Liberation Mono" w:hAnsi="Liberation Mono"/>
          <w:sz w:val="17"/>
        </w:rPr>
        <w:t xml:space="preserve"> </w:t>
      </w:r>
    </w:p>
    <w:p>
      <w:pPr>
        <w:keepNext/>
        <w:spacing w:after="0" w:line="240" w:lineRule="auto"/>
      </w:pPr>
      <w:r>
        <w:rPr>
          <w:rFonts w:ascii="Liberation Mono" w:hAnsi="Liberation Mono"/>
          <w:sz w:val="17"/>
        </w:rPr>
        <w:t xml:space="preserve"> </w:t>
      </w:r>
    </w:p>
    <w:p>
      <w:pPr>
        <w:keepNext/>
        <w:spacing w:after="0" w:line="240" w:lineRule="auto"/>
      </w:pPr>
      <w:r>
        <w:rPr>
          <w:rFonts w:ascii="Liberation Mono" w:hAnsi="Liberation Mono"/>
          <w:sz w:val="17"/>
        </w:rPr>
        <w:t># Stop only the query created by this notebook.</w:t>
      </w:r>
    </w:p>
    <w:p>
      <w:pPr>
        <w:keepNext/>
        <w:spacing w:after="0" w:line="240" w:lineRule="auto"/>
      </w:pPr>
      <w:r>
        <w:rPr>
          <w:rFonts w:ascii="Liberation Mono" w:hAnsi="Liberation Mono"/>
          <w:sz w:val="17"/>
        </w:rPr>
        <w:t>eq.stop()</w:t>
      </w:r>
    </w:p>
    <w:p>
      <w:pPr>
        <w:keepNext w:val="0"/>
        <w:spacing w:after="0" w:line="240" w:lineRule="auto"/>
      </w:pPr>
      <w:r>
        <w:rPr>
          <w:rFonts w:ascii="Liberation Mono" w:hAnsi="Liberation Mono"/>
          <w:sz w:val="17"/>
        </w:rPr>
        <w:t>print("Stopped:", not eq.isActive)</w:t>
      </w:r>
    </w:p>
    <w:p/>
    <w:p>
      <w:pPr>
        <w:pStyle w:val="Heading1"/>
      </w:pPr>
      <w:r>
        <w:t>Lab 15 Configure Azure diagnostic delivery</w:t>
      </w:r>
    </w:p>
    <w:p>
      <w:r>
        <w:t>Trainer only. Use the existing Premium workspace. Create or select a restricted Log Analytics workspace. Azure Monitor diagnostic settings deliver selected resource or audit categories; they do not automatically export all Spark executor logs or query-progress metrics.</w:t>
      </w:r>
    </w:p>
    <w:p>
      <w:r>
        <w:t>1. Open the Azure Databricks resource, Monitoring, Diagnostic settings, Add diagnostic setting. Name it day20-diagnostics.</w:t>
      </w:r>
    </w:p>
    <w:p>
      <w:r>
        <w:t>2. Select a small relevant category set such as jobs or clusters from the actual categories offered. Select Send to Log Analytics workspace and choose the approved destination. Record the destination table mode if offered and save.</w:t>
      </w:r>
    </w:p>
    <w:p>
      <w:r>
        <w:t>3. Generate a harmless corresponding action, such as a manual test job run. Wait for ingestion, then open Log Analytics Logs. Audit data may contain user or request details, so limit who can query it.</w:t>
      </w:r>
    </w:p>
    <w:p>
      <w:r>
        <w:t>4. Inspect the Tables pane. In Azure diagnostics mode use AzureDiagnostics; in resource-specific mode select the actual Databricks table offered. Adapt the queries below accordingly.</w:t>
      </w:r>
    </w:p>
    <w:p>
      <w:r>
        <w:t>5. If there are no records, check time range, category, destination, permissions and ingestion delay. Empty output does not prove that no actions occurred. system.access.audit is another audit source when enabled and authorized; it is not the same as a Log Analytics table.</w:t>
      </w:r>
    </w:p>
    <w:p>
      <w:pPr>
        <w:keepNext/>
        <w:spacing w:after="0" w:line="240" w:lineRule="auto"/>
      </w:pPr>
      <w:r>
        <w:rPr>
          <w:rFonts w:ascii="Liberation Mono" w:hAnsi="Liberation Mono"/>
          <w:sz w:val="17"/>
        </w:rPr>
        <w:t>// Azure diagnostics destination mode</w:t>
      </w:r>
    </w:p>
    <w:p>
      <w:pPr>
        <w:keepNext/>
        <w:spacing w:after="0" w:line="240" w:lineRule="auto"/>
      </w:pPr>
      <w:r>
        <w:rPr>
          <w:rFonts w:ascii="Liberation Mono" w:hAnsi="Liberation Mono"/>
          <w:sz w:val="17"/>
        </w:rPr>
        <w:t>AzureDiagnostics</w:t>
      </w:r>
    </w:p>
    <w:p>
      <w:pPr>
        <w:keepNext/>
        <w:spacing w:after="0" w:line="240" w:lineRule="auto"/>
      </w:pPr>
      <w:r>
        <w:rPr>
          <w:rFonts w:ascii="Liberation Mono" w:hAnsi="Liberation Mono"/>
          <w:sz w:val="17"/>
        </w:rPr>
        <w:t>| where TimeGenerated &gt; ago(2h)</w:t>
      </w:r>
    </w:p>
    <w:p>
      <w:pPr>
        <w:keepNext/>
        <w:spacing w:after="0" w:line="240" w:lineRule="auto"/>
      </w:pPr>
      <w:r>
        <w:rPr>
          <w:rFonts w:ascii="Liberation Mono" w:hAnsi="Liberation Mono"/>
          <w:sz w:val="17"/>
        </w:rPr>
        <w:t>| where ResourceProvider =~ "MICROSOFT.DATABRICKS"</w:t>
      </w:r>
    </w:p>
    <w:p>
      <w:pPr>
        <w:keepNext/>
        <w:spacing w:after="0" w:line="240" w:lineRule="auto"/>
      </w:pPr>
      <w:r>
        <w:rPr>
          <w:rFonts w:ascii="Liberation Mono" w:hAnsi="Liberation Mono"/>
          <w:sz w:val="17"/>
        </w:rPr>
        <w:t>| summarize Events=count() by Category, bin(TimeGenerated, 5m)</w:t>
      </w:r>
    </w:p>
    <w:p>
      <w:pPr>
        <w:keepNext/>
        <w:spacing w:after="0" w:line="240" w:lineRule="auto"/>
      </w:pPr>
      <w:r>
        <w:rPr>
          <w:rFonts w:ascii="Liberation Mono" w:hAnsi="Liberation Mono"/>
          <w:sz w:val="17"/>
        </w:rPr>
        <w:t xml:space="preserve"> </w:t>
      </w:r>
    </w:p>
    <w:p>
      <w:pPr>
        <w:keepNext/>
        <w:spacing w:after="0" w:line="240" w:lineRule="auto"/>
      </w:pPr>
      <w:r>
        <w:rPr>
          <w:rFonts w:ascii="Liberation Mono" w:hAnsi="Liberation Mono"/>
          <w:sz w:val="17"/>
        </w:rPr>
        <w:t>// Resource-specific mode: replace with an actual table name</w:t>
      </w:r>
    </w:p>
    <w:p>
      <w:pPr>
        <w:keepNext/>
        <w:spacing w:after="0" w:line="240" w:lineRule="auto"/>
      </w:pPr>
      <w:r>
        <w:rPr>
          <w:rFonts w:ascii="Liberation Mono" w:hAnsi="Liberation Mono"/>
          <w:sz w:val="17"/>
        </w:rPr>
        <w:t>// DatabricksJobs</w:t>
      </w:r>
    </w:p>
    <w:p>
      <w:pPr>
        <w:keepNext/>
        <w:spacing w:after="0" w:line="240" w:lineRule="auto"/>
      </w:pPr>
      <w:r>
        <w:rPr>
          <w:rFonts w:ascii="Liberation Mono" w:hAnsi="Liberation Mono"/>
          <w:sz w:val="17"/>
        </w:rPr>
        <w:t>// | where TimeGenerated &gt; ago(2h)</w:t>
      </w:r>
    </w:p>
    <w:p>
      <w:pPr>
        <w:keepNext w:val="0"/>
        <w:spacing w:after="0" w:line="240" w:lineRule="auto"/>
      </w:pPr>
      <w:r>
        <w:rPr>
          <w:rFonts w:ascii="Liberation Mono" w:hAnsi="Liberation Mono"/>
          <w:sz w:val="17"/>
        </w:rPr>
        <w:t>// | take 20</w:t>
      </w:r>
    </w:p>
    <w:p/>
    <w:p>
      <w:pPr>
        <w:pStyle w:val="Heading1"/>
      </w:pPr>
      <w:r>
        <w:t>Lab 16 Observe Event Hubs and create a temporary alert</w:t>
      </w:r>
    </w:p>
    <w:p>
      <w:r>
        <w:t>1. In the Event Hubs namespace, open Metrics. Select Incoming Messages, use Sum and a recent time range. Run the producer only if a further send is intended. Inspect ingress and egress metrics; dashboard latency is normal.</w:t>
      </w:r>
    </w:p>
    <w:p>
      <w:r>
        <w:t>2. Create a temporary metric alert scoped to the training namespace. Use the available Incoming Messages signal, total aggregation and a static threshold greater than zero over a short evaluation window, for example five minutes. Record the exact selected signal and configuration.</w:t>
      </w:r>
    </w:p>
    <w:p>
      <w:r>
        <w:t>3. Attach an action group with only your own verified email recipient for testing. Save, generate a new producer batch if required, and inspect alert evaluation and notification history. An active earlier window can delay return to normal.</w:t>
      </w:r>
    </w:p>
    <w:p>
      <w:r>
        <w:t>4. Disable the test alert after evidence collection. A triggered ingress alert proves messages arrived at the broker; it does not prove the Databricks sink completed.</w:t>
      </w:r>
    </w:p>
    <w:p>
      <w:r>
        <w:t>5. For the notebook, record numInputRows, batch duration and any source backlog metrics that are actually present in lastProgress. These values are not automatically sent to Azure Monitor by workspace diagnostic settings.</w:t>
      </w:r>
    </w:p>
    <w:p>
      <w:r>
        <w:t>Exercise: incoming rate 1000 events/minute and processing capacity 600 events/minute imply approximately 400 extra queued events/minute if rates remain constant. Explain why queue growth matters even without exceptions.</w:t>
      </w:r>
    </w:p>
    <w:p>
      <w:pPr>
        <w:pStyle w:val="Heading1"/>
      </w:pPr>
      <w:r>
        <w:t>Lab 17 Inspect a query and compute behaviour</w:t>
      </w:r>
    </w:p>
    <w:p>
      <w:r>
        <w:t>Run the following SQL against your completed Gold/Silver run. Use your assigned namespace and suffix.</w:t>
      </w:r>
    </w:p>
    <w:p>
      <w:r>
        <w:t>1. Compare a broad SELECT * with a projected, filtered query using EXPLAIN FORMATTED. Inspect the scan and filters and record what the plan actually reports.</w:t>
      </w:r>
    </w:p>
    <w:p>
      <w:r>
        <w:t>2. Open the compute Metrics or Spark UI if your role permits. Look for CPU, memory, tasks, spill and skew indicators that are available. A six-row dataset cannot prove a real performance gain.</w:t>
      </w:r>
    </w:p>
    <w:p>
      <w:r>
        <w:t>3. Explain that compaction reduces small-file overhead, while filtering, joins, skew and table layout address different causes. Do not partition this tiny table by unique event_id.</w:t>
      </w:r>
    </w:p>
    <w:p>
      <w:r>
        <w:t>4. Record one hypothesis, one measurement and one possible change. Avoid changing the shared cluster during the exercise.</w:t>
      </w:r>
    </w:p>
    <w:p>
      <w:pPr>
        <w:keepNext/>
        <w:spacing w:after="0" w:line="240" w:lineRule="auto"/>
      </w:pPr>
      <w:r>
        <w:rPr>
          <w:rFonts w:ascii="Liberation Mono" w:hAnsi="Liberation Mono"/>
          <w:sz w:val="17"/>
        </w:rPr>
        <w:t>EXPLAIN FORMATTED</w:t>
      </w:r>
    </w:p>
    <w:p>
      <w:pPr>
        <w:keepNext/>
        <w:spacing w:after="0" w:line="240" w:lineRule="auto"/>
      </w:pPr>
      <w:r>
        <w:rPr>
          <w:rFonts w:ascii="Liberation Mono" w:hAnsi="Liberation Mono"/>
          <w:sz w:val="17"/>
        </w:rPr>
        <w:t>SELECT city, amount</w:t>
      </w:r>
    </w:p>
    <w:p>
      <w:pPr>
        <w:keepNext/>
        <w:spacing w:after="0" w:line="240" w:lineRule="auto"/>
      </w:pPr>
      <w:r>
        <w:rPr>
          <w:rFonts w:ascii="Liberation Mono" w:hAnsi="Liberation Mono"/>
          <w:sz w:val="17"/>
        </w:rPr>
        <w:t>FROM training_lab_classic.student_01.day20_silver_r01</w:t>
      </w:r>
    </w:p>
    <w:p>
      <w:pPr>
        <w:keepNext/>
        <w:spacing w:after="0" w:line="240" w:lineRule="auto"/>
      </w:pPr>
      <w:r>
        <w:rPr>
          <w:rFonts w:ascii="Liberation Mono" w:hAnsi="Liberation Mono"/>
          <w:sz w:val="17"/>
        </w:rPr>
        <w:t>WHERE city = 'Pune';</w:t>
      </w:r>
    </w:p>
    <w:p>
      <w:pPr>
        <w:keepNext/>
        <w:spacing w:after="0" w:line="240" w:lineRule="auto"/>
      </w:pPr>
      <w:r>
        <w:rPr>
          <w:rFonts w:ascii="Liberation Mono" w:hAnsi="Liberation Mono"/>
          <w:sz w:val="17"/>
        </w:rPr>
        <w:t xml:space="preserve"> </w:t>
      </w:r>
    </w:p>
    <w:p>
      <w:pPr>
        <w:keepNext/>
        <w:spacing w:after="0" w:line="240" w:lineRule="auto"/>
      </w:pPr>
      <w:r>
        <w:rPr>
          <w:rFonts w:ascii="Liberation Mono" w:hAnsi="Liberation Mono"/>
          <w:sz w:val="17"/>
        </w:rPr>
        <w:t>DESCRIBE DETAIL</w:t>
      </w:r>
    </w:p>
    <w:p>
      <w:pPr>
        <w:keepNext w:val="0"/>
        <w:spacing w:after="0" w:line="240" w:lineRule="auto"/>
      </w:pPr>
      <w:r>
        <w:rPr>
          <w:rFonts w:ascii="Liberation Mono" w:hAnsi="Liberation Mono"/>
          <w:sz w:val="17"/>
        </w:rPr>
        <w:t>training_lab_classic.student_01.day20_silver_r01;</w:t>
      </w:r>
    </w:p>
    <w:p/>
    <w:p>
      <w:pPr>
        <w:pStyle w:val="Heading1"/>
      </w:pPr>
      <w:r>
        <w:t>Lab 18 Review cost and resource settings</w:t>
      </w:r>
    </w:p>
    <w:p>
      <w:r>
        <w:t>Trainer: inspect the existing compute worker and driver sizes, autoscaling limits and auto-termination. Auto-termination stops idle compute; autoscaling changes worker counts. A running stream can keep work active, so explicitly stop classroom streams.</w:t>
      </w:r>
    </w:p>
    <w:p>
      <w:r>
        <w:t>If both driver and one worker use four vCPUs, their total requirement is eight vCPUs. Verify both VM-family quota and total regional quota; a displayed worker summary alone may not show the driver requirement.</w:t>
      </w:r>
    </w:p>
    <w:p>
      <w:r>
        <w:t>In Azure Cost Management, open Cost analysis for the training subscription or relevant scope. Filter or group by resource group and service, choose the class date range and record the actual data available. Cost data is delayed and not a real-time meter.</w:t>
      </w:r>
    </w:p>
    <w:p>
      <w:r>
        <w:t>Identify compute, storage, Event Hubs and logging as potential cost contributors. A budget notification does not automatically stop resources. Use governance and explicit lifecycle controls in addition to notifications.</w:t>
      </w:r>
    </w:p>
    <w:p>
      <w:r>
        <w:t>Expected evidence: a short explanation of one avoidable cost and who is authorized to change it. Do not publish a guessed daily price.</w:t>
      </w:r>
    </w:p>
    <w:p>
      <w:pPr>
        <w:pStyle w:val="Heading1"/>
      </w:pPr>
      <w:r>
        <w:t>Lab 19 Operational job and evidence</w:t>
      </w:r>
    </w:p>
    <w:p>
      <w:r>
        <w:t>Create a Day20 test job with 01_ingest_available_now followed by 03_clean_and_summarize. Publish the two files before the run and use the same verified parameters on both tasks. Do not include the seed notebooks in every scheduled run.</w:t>
      </w:r>
    </w:p>
    <w:p>
      <w:r>
        <w:t>Inspect Run as identity and maximum concurrent runs. Keep concurrency at one for this experiment and verify storage/table/volume permissions for that identity.</w:t>
      </w:r>
    </w:p>
    <w:p>
      <w:r>
        <w:t>For the continuous Event Hubs notebook, a production job needs an explicit long-running lifecycle, restart policy and monitoring. The classroom notebook uses eq.stop for a bounded demonstration; do not schedule it blindly.</w:t>
      </w:r>
    </w:p>
    <w:p>
      <w:r>
        <w:t>Submit: resource map, effective identity, paths, 4→4→6 count evidence, Gold result, window result, Event Hubs records if executed, monitoring query, alert evaluation, performance observations and cleanup record.</w:t>
      </w:r>
    </w:p>
    <w:p>
      <w:pPr>
        <w:pStyle w:val="Heading1"/>
      </w:pPr>
      <w:r>
        <w:t>Troubleshooting reference</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Symptom</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Check</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Next action</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Schema or volume missing</w:t>
            </w:r>
          </w:p>
        </w:tc>
        <w:tc>
          <w:tcPr>
            <w:tcW w:type="dxa" w:w="3312"/>
            <w:tcBorders>
              <w:top w:val="single" w:sz="4" w:color="D9D9D9"/>
              <w:left w:val="single" w:sz="4" w:color="D9D9D9"/>
              <w:bottom w:val="single" w:sz="4" w:color="D9D9D9"/>
              <w:right w:val="single" w:sz="4" w:color="D9D9D9"/>
            </w:tcBorders>
          </w:tcPr>
          <w:p>
            <w:pPr>
              <w:spacing w:after="100"/>
            </w:pPr>
            <w:r>
              <w:rPr>
                <w:sz w:val="20"/>
              </w:rPr>
              <w:t>Catalog and schema widgets</w:t>
            </w:r>
          </w:p>
        </w:tc>
        <w:tc>
          <w:tcPr>
            <w:tcW w:type="dxa" w:w="3312"/>
            <w:tcBorders>
              <w:top w:val="single" w:sz="4" w:color="D9D9D9"/>
              <w:left w:val="single" w:sz="4" w:color="D9D9D9"/>
              <w:bottom w:val="single" w:sz="4" w:color="D9D9D9"/>
              <w:right w:val="single" w:sz="4" w:color="D9D9D9"/>
            </w:tcBorders>
          </w:tcPr>
          <w:p>
            <w:pPr>
              <w:spacing w:after="100"/>
            </w:pPr>
            <w:r>
              <w:rPr>
                <w:sz w:val="20"/>
              </w:rPr>
              <w:t>Trainer creates verified managed volume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403 reading storage</w:t>
            </w:r>
          </w:p>
        </w:tc>
        <w:tc>
          <w:tcPr>
            <w:tcW w:type="dxa" w:w="3312"/>
            <w:tcBorders>
              <w:top w:val="single" w:sz="4" w:color="D9D9D9"/>
              <w:left w:val="single" w:sz="4" w:color="D9D9D9"/>
              <w:bottom w:val="single" w:sz="4" w:color="D9D9D9"/>
              <w:right w:val="single" w:sz="4" w:color="D9D9D9"/>
            </w:tcBorders>
          </w:tcPr>
          <w:p>
            <w:pPr>
              <w:spacing w:after="100"/>
            </w:pPr>
            <w:r>
              <w:rPr>
                <w:sz w:val="20"/>
              </w:rPr>
              <w:t>Identity role and storage network</w:t>
            </w:r>
          </w:p>
        </w:tc>
        <w:tc>
          <w:tcPr>
            <w:tcW w:type="dxa" w:w="3312"/>
            <w:tcBorders>
              <w:top w:val="single" w:sz="4" w:color="D9D9D9"/>
              <w:left w:val="single" w:sz="4" w:color="D9D9D9"/>
              <w:bottom w:val="single" w:sz="4" w:color="D9D9D9"/>
              <w:right w:val="single" w:sz="4" w:color="D9D9D9"/>
            </w:tcBorders>
          </w:tcPr>
          <w:p>
            <w:pPr>
              <w:spacing w:after="100"/>
            </w:pPr>
            <w:r>
              <w:rPr>
                <w:sz w:val="20"/>
              </w:rPr>
              <w:t>Validate own ADLS path before Spark changes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Quota exceeded</w:t>
            </w:r>
          </w:p>
        </w:tc>
        <w:tc>
          <w:tcPr>
            <w:tcW w:type="dxa" w:w="3312"/>
            <w:tcBorders>
              <w:top w:val="single" w:sz="4" w:color="D9D9D9"/>
              <w:left w:val="single" w:sz="4" w:color="D9D9D9"/>
              <w:bottom w:val="single" w:sz="4" w:color="D9D9D9"/>
              <w:right w:val="single" w:sz="4" w:color="D9D9D9"/>
            </w:tcBorders>
          </w:tcPr>
          <w:p>
            <w:pPr>
              <w:spacing w:after="100"/>
            </w:pPr>
            <w:r>
              <w:rPr>
                <w:sz w:val="20"/>
              </w:rPr>
              <w:t>Driver plus workers and VM family</w:t>
            </w:r>
          </w:p>
        </w:tc>
        <w:tc>
          <w:tcPr>
            <w:tcW w:type="dxa" w:w="3312"/>
            <w:tcBorders>
              <w:top w:val="single" w:sz="4" w:color="D9D9D9"/>
              <w:left w:val="single" w:sz="4" w:color="D9D9D9"/>
              <w:bottom w:val="single" w:sz="4" w:color="D9D9D9"/>
              <w:right w:val="single" w:sz="4" w:color="D9D9D9"/>
            </w:tcBorders>
          </w:tcPr>
          <w:p>
            <w:pPr>
              <w:spacing w:after="100"/>
            </w:pPr>
            <w:r>
              <w:rPr>
                <w:sz w:val="20"/>
              </w:rPr>
              <w:t>Use approved capacity or request quota</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File already exists</w:t>
            </w:r>
          </w:p>
        </w:tc>
        <w:tc>
          <w:tcPr>
            <w:tcW w:type="dxa" w:w="3312"/>
            <w:tcBorders>
              <w:top w:val="single" w:sz="4" w:color="D9D9D9"/>
              <w:left w:val="single" w:sz="4" w:color="D9D9D9"/>
              <w:bottom w:val="single" w:sz="4" w:color="D9D9D9"/>
              <w:right w:val="single" w:sz="4" w:color="D9D9D9"/>
            </w:tcBorders>
          </w:tcPr>
          <w:p>
            <w:pPr>
              <w:spacing w:after="100"/>
            </w:pPr>
            <w:r>
              <w:rPr>
                <w:sz w:val="20"/>
              </w:rPr>
              <w:t>Seed already published</w:t>
            </w:r>
          </w:p>
        </w:tc>
        <w:tc>
          <w:tcPr>
            <w:tcW w:type="dxa" w:w="3312"/>
            <w:tcBorders>
              <w:top w:val="single" w:sz="4" w:color="D9D9D9"/>
              <w:left w:val="single" w:sz="4" w:color="D9D9D9"/>
              <w:bottom w:val="single" w:sz="4" w:color="D9D9D9"/>
              <w:right w:val="single" w:sz="4" w:color="D9D9D9"/>
            </w:tcBorders>
          </w:tcPr>
          <w:p>
            <w:pPr>
              <w:spacing w:after="100"/>
            </w:pPr>
            <w:r>
              <w:rPr>
                <w:sz w:val="20"/>
              </w:rPr>
              <w:t>Continue without overwriting source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Bronze count doubled</w:t>
            </w:r>
          </w:p>
        </w:tc>
        <w:tc>
          <w:tcPr>
            <w:tcW w:type="dxa" w:w="3312"/>
            <w:tcBorders>
              <w:top w:val="single" w:sz="4" w:color="D9D9D9"/>
              <w:left w:val="single" w:sz="4" w:color="D9D9D9"/>
              <w:bottom w:val="single" w:sz="4" w:color="D9D9D9"/>
              <w:right w:val="single" w:sz="4" w:color="D9D9D9"/>
            </w:tcBorders>
          </w:tcPr>
          <w:p>
            <w:pPr>
              <w:spacing w:after="100"/>
            </w:pPr>
            <w:r>
              <w:rPr>
                <w:sz w:val="20"/>
              </w:rPr>
              <w:t>New checkpoint or duplicate file</w:t>
            </w:r>
          </w:p>
        </w:tc>
        <w:tc>
          <w:tcPr>
            <w:tcW w:type="dxa" w:w="3312"/>
            <w:tcBorders>
              <w:top w:val="single" w:sz="4" w:color="D9D9D9"/>
              <w:left w:val="single" w:sz="4" w:color="D9D9D9"/>
              <w:bottom w:val="single" w:sz="4" w:color="D9D9D9"/>
              <w:right w:val="single" w:sz="4" w:color="D9D9D9"/>
            </w:tcBorders>
          </w:tcPr>
          <w:p>
            <w:pPr>
              <w:spacing w:after="100"/>
            </w:pPr>
            <w:r>
              <w:rPr>
                <w:sz w:val="20"/>
              </w:rPr>
              <w:t>Investigate replay; start a separate fresh run</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Service credential error</w:t>
            </w:r>
          </w:p>
        </w:tc>
        <w:tc>
          <w:tcPr>
            <w:tcW w:type="dxa" w:w="3312"/>
            <w:tcBorders>
              <w:top w:val="single" w:sz="4" w:color="D9D9D9"/>
              <w:left w:val="single" w:sz="4" w:color="D9D9D9"/>
              <w:bottom w:val="single" w:sz="4" w:color="D9D9D9"/>
              <w:right w:val="single" w:sz="4" w:color="D9D9D9"/>
            </w:tcBorders>
          </w:tcPr>
          <w:p>
            <w:pPr>
              <w:spacing w:after="100"/>
            </w:pPr>
            <w:r>
              <w:rPr>
                <w:sz w:val="20"/>
              </w:rPr>
              <w:t>Runtime, ACCESS, workspace binding</w:t>
            </w:r>
          </w:p>
        </w:tc>
        <w:tc>
          <w:tcPr>
            <w:tcW w:type="dxa" w:w="3312"/>
            <w:tcBorders>
              <w:top w:val="single" w:sz="4" w:color="D9D9D9"/>
              <w:left w:val="single" w:sz="4" w:color="D9D9D9"/>
              <w:bottom w:val="single" w:sz="4" w:color="D9D9D9"/>
              <w:right w:val="single" w:sz="4" w:color="D9D9D9"/>
            </w:tcBorders>
          </w:tcPr>
          <w:p>
            <w:pPr>
              <w:spacing w:after="100"/>
            </w:pPr>
            <w:r>
              <w:rPr>
                <w:sz w:val="20"/>
              </w:rPr>
              <w:t>Trainer validates credential and RBAC</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Kafka timeout</w:t>
            </w:r>
          </w:p>
        </w:tc>
        <w:tc>
          <w:tcPr>
            <w:tcW w:type="dxa" w:w="3312"/>
            <w:tcBorders>
              <w:top w:val="single" w:sz="4" w:color="D9D9D9"/>
              <w:left w:val="single" w:sz="4" w:color="D9D9D9"/>
              <w:bottom w:val="single" w:sz="4" w:color="D9D9D9"/>
              <w:right w:val="single" w:sz="4" w:color="D9D9D9"/>
            </w:tcBorders>
          </w:tcPr>
          <w:p>
            <w:pPr>
              <w:spacing w:after="100"/>
            </w:pPr>
            <w:r>
              <w:rPr>
                <w:sz w:val="20"/>
              </w:rPr>
              <w:t>Host, TCP 9093 and firewall</w:t>
            </w:r>
          </w:p>
        </w:tc>
        <w:tc>
          <w:tcPr>
            <w:tcW w:type="dxa" w:w="3312"/>
            <w:tcBorders>
              <w:top w:val="single" w:sz="4" w:color="D9D9D9"/>
              <w:left w:val="single" w:sz="4" w:color="D9D9D9"/>
              <w:bottom w:val="single" w:sz="4" w:color="D9D9D9"/>
              <w:right w:val="single" w:sz="4" w:color="D9D9D9"/>
            </w:tcBorders>
          </w:tcPr>
          <w:p>
            <w:pPr>
              <w:spacing w:after="100"/>
            </w:pPr>
            <w:r>
              <w:rPr>
                <w:sz w:val="20"/>
              </w:rPr>
              <w:t>Provide approved network path</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No Event Hubs rows</w:t>
            </w:r>
          </w:p>
        </w:tc>
        <w:tc>
          <w:tcPr>
            <w:tcW w:type="dxa" w:w="3312"/>
            <w:tcBorders>
              <w:top w:val="single" w:sz="4" w:color="D9D9D9"/>
              <w:left w:val="single" w:sz="4" w:color="D9D9D9"/>
              <w:bottom w:val="single" w:sz="4" w:color="D9D9D9"/>
              <w:right w:val="single" w:sz="4" w:color="D9D9D9"/>
            </w:tcBorders>
          </w:tcPr>
          <w:p>
            <w:pPr>
              <w:spacing w:after="100"/>
            </w:pPr>
            <w:r>
              <w:rPr>
                <w:sz w:val="20"/>
              </w:rPr>
              <w:t>Topic, retained data, offsets, checkpoint</w:t>
            </w:r>
          </w:p>
        </w:tc>
        <w:tc>
          <w:tcPr>
            <w:tcW w:type="dxa" w:w="3312"/>
            <w:tcBorders>
              <w:top w:val="single" w:sz="4" w:color="D9D9D9"/>
              <w:left w:val="single" w:sz="4" w:color="D9D9D9"/>
              <w:bottom w:val="single" w:sz="4" w:color="D9D9D9"/>
              <w:right w:val="single" w:sz="4" w:color="D9D9D9"/>
            </w:tcBorders>
          </w:tcPr>
          <w:p>
            <w:pPr>
              <w:spacing w:after="100"/>
            </w:pPr>
            <w:r>
              <w:rPr>
                <w:sz w:val="20"/>
              </w:rPr>
              <w:t>Send test once and inspect source progress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Window rows missing</w:t>
            </w:r>
          </w:p>
        </w:tc>
        <w:tc>
          <w:tcPr>
            <w:tcW w:type="dxa" w:w="3312"/>
            <w:tcBorders>
              <w:top w:val="single" w:sz="4" w:color="D9D9D9"/>
              <w:left w:val="single" w:sz="4" w:color="D9D9D9"/>
              <w:bottom w:val="single" w:sz="4" w:color="D9D9D9"/>
              <w:right w:val="single" w:sz="4" w:color="D9D9D9"/>
            </w:tcBorders>
          </w:tcPr>
          <w:p>
            <w:pPr>
              <w:spacing w:after="100"/>
            </w:pPr>
            <w:r>
              <w:rPr>
                <w:sz w:val="20"/>
              </w:rPr>
              <w:t>Output mode and event time</w:t>
            </w:r>
          </w:p>
        </w:tc>
        <w:tc>
          <w:tcPr>
            <w:tcW w:type="dxa" w:w="3312"/>
            <w:tcBorders>
              <w:top w:val="single" w:sz="4" w:color="D9D9D9"/>
              <w:left w:val="single" w:sz="4" w:color="D9D9D9"/>
              <w:bottom w:val="single" w:sz="4" w:color="D9D9D9"/>
              <w:right w:val="single" w:sz="4" w:color="D9D9D9"/>
            </w:tcBorders>
          </w:tcPr>
          <w:p>
            <w:pPr>
              <w:spacing w:after="100"/>
            </w:pPr>
            <w:r>
              <w:rPr>
                <w:sz w:val="20"/>
              </w:rPr>
              <w:t>Use the provided Complete teaching example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No diagnostic logs</w:t>
            </w:r>
          </w:p>
        </w:tc>
        <w:tc>
          <w:tcPr>
            <w:tcW w:type="dxa" w:w="3312"/>
            <w:tcBorders>
              <w:top w:val="single" w:sz="4" w:color="D9D9D9"/>
              <w:left w:val="single" w:sz="4" w:color="D9D9D9"/>
              <w:bottom w:val="single" w:sz="4" w:color="D9D9D9"/>
              <w:right w:val="single" w:sz="4" w:color="D9D9D9"/>
            </w:tcBorders>
          </w:tcPr>
          <w:p>
            <w:pPr>
              <w:spacing w:after="100"/>
            </w:pPr>
            <w:r>
              <w:rPr>
                <w:sz w:val="20"/>
              </w:rPr>
              <w:t>Category, destination and time range</w:t>
            </w:r>
          </w:p>
        </w:tc>
        <w:tc>
          <w:tcPr>
            <w:tcW w:type="dxa" w:w="3312"/>
            <w:tcBorders>
              <w:top w:val="single" w:sz="4" w:color="D9D9D9"/>
              <w:left w:val="single" w:sz="4" w:color="D9D9D9"/>
              <w:bottom w:val="single" w:sz="4" w:color="D9D9D9"/>
              <w:right w:val="single" w:sz="4" w:color="D9D9D9"/>
            </w:tcBorders>
          </w:tcPr>
          <w:p>
            <w:pPr>
              <w:spacing w:after="100"/>
            </w:pPr>
            <w:r>
              <w:rPr>
                <w:sz w:val="20"/>
              </w:rPr>
              <w:t>Allow ingestion and inspect correct table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Stream stopped unexpectedly</w:t>
            </w:r>
          </w:p>
        </w:tc>
        <w:tc>
          <w:tcPr>
            <w:tcW w:type="dxa" w:w="3312"/>
            <w:tcBorders>
              <w:top w:val="single" w:sz="4" w:color="D9D9D9"/>
              <w:left w:val="single" w:sz="4" w:color="D9D9D9"/>
              <w:bottom w:val="single" w:sz="4" w:color="D9D9D9"/>
              <w:right w:val="single" w:sz="4" w:color="D9D9D9"/>
            </w:tcBorders>
          </w:tcPr>
          <w:p>
            <w:pPr>
              <w:spacing w:after="100"/>
            </w:pPr>
            <w:r>
              <w:rPr>
                <w:sz w:val="20"/>
              </w:rPr>
              <w:t>Compute and query exception</w:t>
            </w:r>
          </w:p>
        </w:tc>
        <w:tc>
          <w:tcPr>
            <w:tcW w:type="dxa" w:w="3312"/>
            <w:tcBorders>
              <w:top w:val="single" w:sz="4" w:color="D9D9D9"/>
              <w:left w:val="single" w:sz="4" w:color="D9D9D9"/>
              <w:bottom w:val="single" w:sz="4" w:color="D9D9D9"/>
              <w:right w:val="single" w:sz="4" w:color="D9D9D9"/>
            </w:tcBorders>
          </w:tcPr>
          <w:p>
            <w:pPr>
              <w:spacing w:after="100"/>
            </w:pPr>
            <w:r>
              <w:rPr>
                <w:sz w:val="20"/>
              </w:rPr>
              <w:t>Fix cause and reuse compatible checkpoint</w:t>
            </w:r>
          </w:p>
        </w:tc>
      </w:tr>
    </w:tbl>
    <w:p/>
    <w:p>
      <w:pPr>
        <w:pStyle w:val="Heading1"/>
      </w:pPr>
      <w:r>
        <w:t>Cleanup and completion</w:t>
      </w:r>
    </w:p>
    <w:p>
      <w:r>
        <w:t>Stop only your own streaming query handles. Pause classroom job schedules and disable the temporary metric alert. Close producer sessions.</w:t>
      </w:r>
    </w:p>
    <w:p>
      <w:r>
        <w:t>Keep notebooks, checkpoints and result tables until assessment is complete. Deleting a checkpoint is a reset with replay consequences. Deleting a volume removes its files; never remove shared storage casually.</w:t>
      </w:r>
    </w:p>
    <w:p>
      <w:r>
        <w:t>The trainer may remove the dedicated Day20 Event Hubs and monitoring resources when no longer needed, following the organization’s retention requirements. Do not delete the existing Databricks workspace, managed resource group, Access Connector or shared storage.</w:t>
      </w:r>
    </w:p>
    <w:p>
      <w:r>
        <w:t>Assessment 100 marks: architecture and access 20; file processing and restart 25; cleaning and windows 15; Event Hubs integration 20; monitoring, cost and cleanup 20. If Event Hubs was unavailable, record that section as pending and score the completed sections separately.</w:t>
      </w:r>
    </w:p>
    <w:p>
      <w:pPr>
        <w:pStyle w:val="Heading1"/>
      </w:pPr>
      <w:r>
        <w:t>Official references</w:t>
      </w:r>
    </w:p>
    <w:p>
      <w:r>
        <w:t>Azure architecture https://learn.microsoft.com/en-us/azure/databricks/getting-started/high-level-architecture</w:t>
      </w:r>
    </w:p>
    <w:p>
      <w:r>
        <w:t>Compute settings https://learn.microsoft.com/en-us/azure/databricks/compute/configure</w:t>
      </w:r>
    </w:p>
    <w:p>
      <w:r>
        <w:t>Streaming checkpoints https://learn.microsoft.com/en-us/azure/databricks/structured-streaming/checkpoints</w:t>
      </w:r>
    </w:p>
    <w:p>
      <w:r>
        <w:t>Streaming production https://learn.microsoft.com/en-us/azure/databricks/structured-streaming/production</w:t>
      </w:r>
    </w:p>
    <w:p>
      <w:r>
        <w:t>Watermarks https://learn.microsoft.com/en-us/azure/databricks/structured-streaming/watermarks</w:t>
      </w:r>
    </w:p>
    <w:p>
      <w:r>
        <w:t>Kafka authentication https://learn.microsoft.com/en-us/azure/databricks/connect/streaming/kafka/authentication</w:t>
      </w:r>
    </w:p>
    <w:p>
      <w:r>
        <w:t>Service credentials https://learn.microsoft.com/en-us/azure/databricks/connect/unity-catalog/cloud-services/service-credentials</w:t>
      </w:r>
    </w:p>
    <w:p>
      <w:r>
        <w:t>Service credential privileges https://learn.microsoft.com/en-us/azure/databricks/connect/unity-catalog/cloud-services/manage-service-credentials</w:t>
      </w:r>
    </w:p>
    <w:p>
      <w:r>
        <w:t>Event Hubs CLI setup https://learn.microsoft.com/en-us/azure/event-hubs/event-hubs-quickstart-cli</w:t>
      </w:r>
    </w:p>
    <w:p>
      <w:r>
        <w:t>Event Hubs Python producer https://learn.microsoft.com/en-us/azure/event-hubs/event-hubs-python-get-started-send</w:t>
      </w:r>
    </w:p>
    <w:p>
      <w:r>
        <w:t>Diagnostic delivery https://learn.microsoft.com/en-us/azure/databricks/admin/account-settings/audit-log-delivery</w:t>
      </w:r>
    </w:p>
    <w:p>
      <w:r>
        <w:t>Supported diagnostic categories https://learn.microsoft.com/en-us/azure/azure-monitor/reference/supported-logs/microsoft-databricks-workspaces-logs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Day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20 Azure Databricks</dc:title>
  <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