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9CFF" w14:textId="77777777" w:rsidR="0027240D" w:rsidRDefault="00000000">
      <w:pPr>
        <w:pStyle w:val="Heading1"/>
      </w:pPr>
      <w:bookmarkStart w:id="0" w:name="X9a86237e54086ec70933bd8d88525d9b0cb1820"/>
      <w:r>
        <w:t>BLUESTOCK MUTUAL FUND ANALYTICS CAPSTONE PROJECT</w:t>
      </w:r>
    </w:p>
    <w:p w14:paraId="3FCFE11E" w14:textId="77777777" w:rsidR="0027240D" w:rsidRDefault="00000000">
      <w:pPr>
        <w:pStyle w:val="Heading2"/>
      </w:pPr>
      <w:bookmarkStart w:id="1" w:name="final-project-report"/>
      <w:r>
        <w:t>FINAL PROJECT REPORT</w:t>
      </w:r>
    </w:p>
    <w:p w14:paraId="24FC06C1" w14:textId="77777777" w:rsidR="0027240D" w:rsidRDefault="00000000">
      <w:pPr>
        <w:pStyle w:val="Heading3"/>
      </w:pPr>
      <w:bookmarkStart w:id="2" w:name="prepared-by"/>
      <w:r>
        <w:t>Prepared By</w:t>
      </w:r>
    </w:p>
    <w:p w14:paraId="739BDF32" w14:textId="77777777" w:rsidR="0027240D" w:rsidRDefault="00000000">
      <w:pPr>
        <w:pStyle w:val="FirstParagraph"/>
      </w:pPr>
      <w:r>
        <w:t>Srinivasan S</w:t>
      </w:r>
    </w:p>
    <w:p w14:paraId="3DCE6D23" w14:textId="77777777" w:rsidR="0027240D" w:rsidRDefault="00000000">
      <w:pPr>
        <w:pStyle w:val="Heading3"/>
      </w:pPr>
      <w:bookmarkStart w:id="3" w:name="tools-used"/>
      <w:bookmarkEnd w:id="2"/>
      <w:r>
        <w:t>Tools Used</w:t>
      </w:r>
    </w:p>
    <w:p w14:paraId="333DA7D0" w14:textId="77777777" w:rsidR="0027240D" w:rsidRDefault="00000000">
      <w:pPr>
        <w:pStyle w:val="Compact"/>
        <w:numPr>
          <w:ilvl w:val="0"/>
          <w:numId w:val="2"/>
        </w:numPr>
      </w:pPr>
      <w:r>
        <w:t>Python</w:t>
      </w:r>
    </w:p>
    <w:p w14:paraId="5F5BB712" w14:textId="77777777" w:rsidR="0027240D" w:rsidRDefault="00000000">
      <w:pPr>
        <w:pStyle w:val="Compact"/>
        <w:numPr>
          <w:ilvl w:val="0"/>
          <w:numId w:val="2"/>
        </w:numPr>
      </w:pPr>
      <w:r>
        <w:t>Pandas</w:t>
      </w:r>
    </w:p>
    <w:p w14:paraId="5C8B0594" w14:textId="77777777" w:rsidR="0027240D" w:rsidRDefault="00000000">
      <w:pPr>
        <w:pStyle w:val="Compact"/>
        <w:numPr>
          <w:ilvl w:val="0"/>
          <w:numId w:val="2"/>
        </w:numPr>
      </w:pPr>
      <w:r>
        <w:t>NumPy</w:t>
      </w:r>
    </w:p>
    <w:p w14:paraId="5C61E903" w14:textId="77777777" w:rsidR="0027240D" w:rsidRDefault="00000000">
      <w:pPr>
        <w:pStyle w:val="Compact"/>
        <w:numPr>
          <w:ilvl w:val="0"/>
          <w:numId w:val="2"/>
        </w:numPr>
      </w:pPr>
      <w:r>
        <w:t>SQLite</w:t>
      </w:r>
    </w:p>
    <w:p w14:paraId="333507A9" w14:textId="77777777" w:rsidR="0027240D" w:rsidRDefault="00000000">
      <w:pPr>
        <w:pStyle w:val="Compact"/>
        <w:numPr>
          <w:ilvl w:val="0"/>
          <w:numId w:val="2"/>
        </w:numPr>
      </w:pPr>
      <w:r>
        <w:t>SQL</w:t>
      </w:r>
    </w:p>
    <w:p w14:paraId="1473A3A2" w14:textId="77777777" w:rsidR="0027240D" w:rsidRDefault="00000000">
      <w:pPr>
        <w:pStyle w:val="Compact"/>
        <w:numPr>
          <w:ilvl w:val="0"/>
          <w:numId w:val="2"/>
        </w:numPr>
      </w:pPr>
      <w:r>
        <w:t>Matplotlib</w:t>
      </w:r>
    </w:p>
    <w:p w14:paraId="33592B09" w14:textId="77777777" w:rsidR="0027240D" w:rsidRDefault="00000000">
      <w:pPr>
        <w:pStyle w:val="Compact"/>
        <w:numPr>
          <w:ilvl w:val="0"/>
          <w:numId w:val="2"/>
        </w:numPr>
      </w:pPr>
      <w:r>
        <w:t>Power BI</w:t>
      </w:r>
    </w:p>
    <w:p w14:paraId="7ED4C00C" w14:textId="77777777" w:rsidR="0027240D" w:rsidRDefault="00000000">
      <w:r>
        <w:pict w14:anchorId="67C8EBA4">
          <v:rect id="_x0000_i1025" style="width:0;height:1.5pt" o:hralign="center" o:hrstd="t" o:hr="t"/>
        </w:pict>
      </w:r>
    </w:p>
    <w:p w14:paraId="42D88D03" w14:textId="77777777" w:rsidR="0027240D" w:rsidRDefault="00000000">
      <w:pPr>
        <w:pStyle w:val="Heading1"/>
      </w:pPr>
      <w:bookmarkStart w:id="4" w:name="executive-summary"/>
      <w:bookmarkEnd w:id="0"/>
      <w:bookmarkEnd w:id="1"/>
      <w:bookmarkEnd w:id="3"/>
      <w:r>
        <w:t>1. EXECUTIVE SUMMARY</w:t>
      </w:r>
    </w:p>
    <w:p w14:paraId="08A68149" w14:textId="77777777" w:rsidR="0027240D" w:rsidRDefault="00000000">
      <w:pPr>
        <w:pStyle w:val="FirstParagraph"/>
      </w:pPr>
      <w:r>
        <w:t>The objective of this project was to build a comprehensive Mutual Fund Analytics platform capable of analyzing fund performance, investor behavior, portfolio concentration, industry growth, and market trends.</w:t>
      </w:r>
    </w:p>
    <w:p w14:paraId="76BA9526" w14:textId="77777777" w:rsidR="0027240D" w:rsidRDefault="00000000">
      <w:pPr>
        <w:pStyle w:val="BodyText"/>
      </w:pPr>
      <w:r>
        <w:t>The project combines data engineering, financial analytics, risk analysis, and business intelligence techniques to provide actionable investment insights.</w:t>
      </w:r>
    </w:p>
    <w:p w14:paraId="6EF8C584" w14:textId="77777777" w:rsidR="0027240D" w:rsidRDefault="00000000">
      <w:pPr>
        <w:pStyle w:val="BodyText"/>
      </w:pPr>
      <w:r>
        <w:t>The solution consists of:</w:t>
      </w:r>
    </w:p>
    <w:p w14:paraId="58BE5CC0" w14:textId="77777777" w:rsidR="0027240D" w:rsidRDefault="00000000">
      <w:pPr>
        <w:pStyle w:val="Compact"/>
        <w:numPr>
          <w:ilvl w:val="0"/>
          <w:numId w:val="3"/>
        </w:numPr>
      </w:pPr>
      <w:r>
        <w:t>ETL Pipeline</w:t>
      </w:r>
    </w:p>
    <w:p w14:paraId="19F91F13" w14:textId="77777777" w:rsidR="0027240D" w:rsidRDefault="00000000">
      <w:pPr>
        <w:pStyle w:val="Compact"/>
        <w:numPr>
          <w:ilvl w:val="0"/>
          <w:numId w:val="3"/>
        </w:numPr>
      </w:pPr>
      <w:r>
        <w:t>SQLite Database</w:t>
      </w:r>
    </w:p>
    <w:p w14:paraId="0529CFE8" w14:textId="77777777" w:rsidR="0027240D" w:rsidRDefault="00000000">
      <w:pPr>
        <w:pStyle w:val="Compact"/>
        <w:numPr>
          <w:ilvl w:val="0"/>
          <w:numId w:val="3"/>
        </w:numPr>
      </w:pPr>
      <w:r>
        <w:t>Exploratory Data Analysis</w:t>
      </w:r>
    </w:p>
    <w:p w14:paraId="3019AD02" w14:textId="77777777" w:rsidR="0027240D" w:rsidRDefault="00000000">
      <w:pPr>
        <w:pStyle w:val="Compact"/>
        <w:numPr>
          <w:ilvl w:val="0"/>
          <w:numId w:val="3"/>
        </w:numPr>
      </w:pPr>
      <w:r>
        <w:t>Performance Analytics</w:t>
      </w:r>
    </w:p>
    <w:p w14:paraId="640EE244" w14:textId="77777777" w:rsidR="0027240D" w:rsidRDefault="00000000">
      <w:pPr>
        <w:pStyle w:val="Compact"/>
        <w:numPr>
          <w:ilvl w:val="0"/>
          <w:numId w:val="3"/>
        </w:numPr>
      </w:pPr>
      <w:r>
        <w:t>Advanced Analytics</w:t>
      </w:r>
    </w:p>
    <w:p w14:paraId="2A0B41EA" w14:textId="77777777" w:rsidR="0027240D" w:rsidRDefault="00000000">
      <w:pPr>
        <w:pStyle w:val="Compact"/>
        <w:numPr>
          <w:ilvl w:val="0"/>
          <w:numId w:val="3"/>
        </w:numPr>
      </w:pPr>
      <w:r>
        <w:t>Fund Recommendation Engine</w:t>
      </w:r>
    </w:p>
    <w:p w14:paraId="0CEC877A" w14:textId="77777777" w:rsidR="0027240D" w:rsidRDefault="00000000">
      <w:pPr>
        <w:pStyle w:val="Compact"/>
        <w:numPr>
          <w:ilvl w:val="0"/>
          <w:numId w:val="3"/>
        </w:numPr>
      </w:pPr>
      <w:r>
        <w:t>Power BI Dashboard</w:t>
      </w:r>
    </w:p>
    <w:p w14:paraId="69160226" w14:textId="77777777" w:rsidR="0027240D" w:rsidRDefault="00000000">
      <w:pPr>
        <w:pStyle w:val="FirstParagraph"/>
      </w:pPr>
      <w:r>
        <w:t>The final dashboard enables users to evaluate mutual fund schemes, understand risk-adjusted performance, track SIP growth, and monitor investor participation trends.</w:t>
      </w:r>
    </w:p>
    <w:p w14:paraId="0C5D59CE" w14:textId="77777777" w:rsidR="0027240D" w:rsidRDefault="00000000">
      <w:r>
        <w:lastRenderedPageBreak/>
        <w:pict w14:anchorId="2204F0AF">
          <v:rect id="_x0000_i1026" style="width:0;height:1.5pt" o:hralign="center" o:hrstd="t" o:hr="t"/>
        </w:pict>
      </w:r>
    </w:p>
    <w:p w14:paraId="744AD9D2" w14:textId="77777777" w:rsidR="0027240D" w:rsidRDefault="00000000">
      <w:pPr>
        <w:pStyle w:val="Heading1"/>
      </w:pPr>
      <w:bookmarkStart w:id="5" w:name="introduction"/>
      <w:bookmarkEnd w:id="4"/>
      <w:r>
        <w:t>2. INTRODUCTION</w:t>
      </w:r>
    </w:p>
    <w:p w14:paraId="76935103" w14:textId="77777777" w:rsidR="0027240D" w:rsidRDefault="00000000">
      <w:pPr>
        <w:pStyle w:val="FirstParagraph"/>
      </w:pPr>
      <w:r>
        <w:t>The Indian Mutual Fund Industry has experienced rapid growth in assets under management (AUM), SIP participation, and investor awareness over the last decade.</w:t>
      </w:r>
    </w:p>
    <w:p w14:paraId="0C97C685" w14:textId="77777777" w:rsidR="0027240D" w:rsidRDefault="00000000">
      <w:pPr>
        <w:pStyle w:val="BodyText"/>
      </w:pPr>
      <w:r>
        <w:t>With thousands of mutual fund schemes available, investors often face challenges in:</w:t>
      </w:r>
    </w:p>
    <w:p w14:paraId="35A79B7B" w14:textId="77777777" w:rsidR="0027240D" w:rsidRDefault="00000000">
      <w:pPr>
        <w:pStyle w:val="Compact"/>
        <w:numPr>
          <w:ilvl w:val="0"/>
          <w:numId w:val="4"/>
        </w:numPr>
      </w:pPr>
      <w:r>
        <w:t>Comparing fund performance</w:t>
      </w:r>
    </w:p>
    <w:p w14:paraId="7A049C3D" w14:textId="77777777" w:rsidR="0027240D" w:rsidRDefault="00000000">
      <w:pPr>
        <w:pStyle w:val="Compact"/>
        <w:numPr>
          <w:ilvl w:val="0"/>
          <w:numId w:val="4"/>
        </w:numPr>
      </w:pPr>
      <w:r>
        <w:t>Evaluating risk</w:t>
      </w:r>
    </w:p>
    <w:p w14:paraId="1DEAD935" w14:textId="77777777" w:rsidR="0027240D" w:rsidRDefault="00000000">
      <w:pPr>
        <w:pStyle w:val="Compact"/>
        <w:numPr>
          <w:ilvl w:val="0"/>
          <w:numId w:val="4"/>
        </w:numPr>
      </w:pPr>
      <w:r>
        <w:t>Selecting suitable funds</w:t>
      </w:r>
    </w:p>
    <w:p w14:paraId="559B8245" w14:textId="77777777" w:rsidR="0027240D" w:rsidRDefault="00000000">
      <w:pPr>
        <w:pStyle w:val="Compact"/>
        <w:numPr>
          <w:ilvl w:val="0"/>
          <w:numId w:val="4"/>
        </w:numPr>
      </w:pPr>
      <w:r>
        <w:t>Understanding market trends</w:t>
      </w:r>
    </w:p>
    <w:p w14:paraId="49E17DDD" w14:textId="77777777" w:rsidR="0027240D" w:rsidRDefault="00000000">
      <w:pPr>
        <w:pStyle w:val="FirstParagraph"/>
      </w:pPr>
      <w:r>
        <w:t>This project addresses these challenges through a complete data analytics framework.</w:t>
      </w:r>
    </w:p>
    <w:p w14:paraId="6AA6573B" w14:textId="77777777" w:rsidR="0027240D" w:rsidRDefault="00000000">
      <w:r>
        <w:pict w14:anchorId="329237F3">
          <v:rect id="_x0000_i1027" style="width:0;height:1.5pt" o:hralign="center" o:hrstd="t" o:hr="t"/>
        </w:pict>
      </w:r>
    </w:p>
    <w:p w14:paraId="0A6D6B5F" w14:textId="77777777" w:rsidR="0027240D" w:rsidRDefault="00000000">
      <w:pPr>
        <w:pStyle w:val="Heading1"/>
      </w:pPr>
      <w:bookmarkStart w:id="6" w:name="business-problem"/>
      <w:bookmarkEnd w:id="5"/>
      <w:r>
        <w:t>3. BUSINESS PROBLEM</w:t>
      </w:r>
    </w:p>
    <w:p w14:paraId="22BCD56F" w14:textId="77777777" w:rsidR="0027240D" w:rsidRDefault="00000000">
      <w:pPr>
        <w:pStyle w:val="FirstParagraph"/>
      </w:pPr>
      <w:r>
        <w:t>Investors require reliable tools to evaluate mutual fund schemes based on performance and risk.</w:t>
      </w:r>
    </w:p>
    <w:p w14:paraId="4154C676" w14:textId="77777777" w:rsidR="0027240D" w:rsidRDefault="00000000">
      <w:pPr>
        <w:pStyle w:val="BodyText"/>
      </w:pPr>
      <w:r>
        <w:t>Key business questions:</w:t>
      </w:r>
    </w:p>
    <w:p w14:paraId="6C4E6D1D" w14:textId="77777777" w:rsidR="0027240D" w:rsidRDefault="00000000">
      <w:pPr>
        <w:pStyle w:val="Compact"/>
        <w:numPr>
          <w:ilvl w:val="0"/>
          <w:numId w:val="5"/>
        </w:numPr>
      </w:pPr>
      <w:r>
        <w:t>Which funds generate the highest risk-adjusted returns?</w:t>
      </w:r>
    </w:p>
    <w:p w14:paraId="17BCDFFB" w14:textId="77777777" w:rsidR="0027240D" w:rsidRDefault="00000000">
      <w:pPr>
        <w:pStyle w:val="Compact"/>
        <w:numPr>
          <w:ilvl w:val="0"/>
          <w:numId w:val="5"/>
        </w:numPr>
      </w:pPr>
      <w:r>
        <w:t>Which schemes outperform benchmarks?</w:t>
      </w:r>
    </w:p>
    <w:p w14:paraId="43E97022" w14:textId="77777777" w:rsidR="0027240D" w:rsidRDefault="00000000">
      <w:pPr>
        <w:pStyle w:val="Compact"/>
        <w:numPr>
          <w:ilvl w:val="0"/>
          <w:numId w:val="5"/>
        </w:numPr>
      </w:pPr>
      <w:r>
        <w:t>Which investors contribute most to SIP growth?</w:t>
      </w:r>
    </w:p>
    <w:p w14:paraId="6D7F9AEC" w14:textId="77777777" w:rsidR="0027240D" w:rsidRDefault="00000000">
      <w:pPr>
        <w:pStyle w:val="Compact"/>
        <w:numPr>
          <w:ilvl w:val="0"/>
          <w:numId w:val="5"/>
        </w:numPr>
      </w:pPr>
      <w:r>
        <w:t>Which portfolios have high concentration risk?</w:t>
      </w:r>
    </w:p>
    <w:p w14:paraId="53673004" w14:textId="77777777" w:rsidR="0027240D" w:rsidRDefault="00000000">
      <w:pPr>
        <w:pStyle w:val="Compact"/>
        <w:numPr>
          <w:ilvl w:val="0"/>
          <w:numId w:val="5"/>
        </w:numPr>
      </w:pPr>
      <w:r>
        <w:t>How can investors select suitable funds?</w:t>
      </w:r>
    </w:p>
    <w:p w14:paraId="38A9F307" w14:textId="77777777" w:rsidR="0027240D" w:rsidRDefault="00000000">
      <w:r>
        <w:pict w14:anchorId="2E793EF8">
          <v:rect id="_x0000_i1028" style="width:0;height:1.5pt" o:hralign="center" o:hrstd="t" o:hr="t"/>
        </w:pict>
      </w:r>
    </w:p>
    <w:p w14:paraId="6ADD2AC2" w14:textId="77777777" w:rsidR="0027240D" w:rsidRDefault="00000000">
      <w:pPr>
        <w:pStyle w:val="Heading1"/>
      </w:pPr>
      <w:bookmarkStart w:id="7" w:name="project-objectives"/>
      <w:bookmarkEnd w:id="6"/>
      <w:r>
        <w:t>4. PROJECT OBJECTIVES</w:t>
      </w:r>
    </w:p>
    <w:p w14:paraId="41BE3ECD" w14:textId="77777777" w:rsidR="0027240D" w:rsidRDefault="00000000">
      <w:pPr>
        <w:pStyle w:val="FirstParagraph"/>
      </w:pPr>
      <w:r>
        <w:t>The objectives of the project were:</w:t>
      </w:r>
    </w:p>
    <w:p w14:paraId="3A7C0EB9" w14:textId="77777777" w:rsidR="0027240D" w:rsidRDefault="00000000">
      <w:pPr>
        <w:pStyle w:val="Compact"/>
        <w:numPr>
          <w:ilvl w:val="0"/>
          <w:numId w:val="6"/>
        </w:numPr>
      </w:pPr>
      <w:r>
        <w:t>Build automated ETL pipeline</w:t>
      </w:r>
    </w:p>
    <w:p w14:paraId="444D974A" w14:textId="77777777" w:rsidR="0027240D" w:rsidRDefault="00000000">
      <w:pPr>
        <w:pStyle w:val="Compact"/>
        <w:numPr>
          <w:ilvl w:val="0"/>
          <w:numId w:val="6"/>
        </w:numPr>
      </w:pPr>
      <w:r>
        <w:t>Store cleaned data in SQLite</w:t>
      </w:r>
    </w:p>
    <w:p w14:paraId="6FB1C1AE" w14:textId="77777777" w:rsidR="0027240D" w:rsidRDefault="00000000">
      <w:pPr>
        <w:pStyle w:val="Compact"/>
        <w:numPr>
          <w:ilvl w:val="0"/>
          <w:numId w:val="6"/>
        </w:numPr>
      </w:pPr>
      <w:r>
        <w:t>Perform exploratory analysis</w:t>
      </w:r>
    </w:p>
    <w:p w14:paraId="11601B36" w14:textId="77777777" w:rsidR="0027240D" w:rsidRDefault="00000000">
      <w:pPr>
        <w:pStyle w:val="Compact"/>
        <w:numPr>
          <w:ilvl w:val="0"/>
          <w:numId w:val="6"/>
        </w:numPr>
      </w:pPr>
      <w:r>
        <w:t>Calculate financial performance metrics</w:t>
      </w:r>
    </w:p>
    <w:p w14:paraId="2F00A8C8" w14:textId="77777777" w:rsidR="0027240D" w:rsidRDefault="00000000">
      <w:pPr>
        <w:pStyle w:val="Compact"/>
        <w:numPr>
          <w:ilvl w:val="0"/>
          <w:numId w:val="6"/>
        </w:numPr>
      </w:pPr>
      <w:r>
        <w:t>Evaluate downside risk</w:t>
      </w:r>
    </w:p>
    <w:p w14:paraId="4757C30B" w14:textId="77777777" w:rsidR="0027240D" w:rsidRDefault="00000000">
      <w:pPr>
        <w:pStyle w:val="Compact"/>
        <w:numPr>
          <w:ilvl w:val="0"/>
          <w:numId w:val="6"/>
        </w:numPr>
      </w:pPr>
      <w:r>
        <w:t>Analyze investor behavior</w:t>
      </w:r>
    </w:p>
    <w:p w14:paraId="0CE2544A" w14:textId="77777777" w:rsidR="0027240D" w:rsidRDefault="00000000">
      <w:pPr>
        <w:pStyle w:val="Compact"/>
        <w:numPr>
          <w:ilvl w:val="0"/>
          <w:numId w:val="6"/>
        </w:numPr>
      </w:pPr>
      <w:r>
        <w:t>Create recommendation engine</w:t>
      </w:r>
    </w:p>
    <w:p w14:paraId="61C865CF" w14:textId="77777777" w:rsidR="0027240D" w:rsidRDefault="00000000">
      <w:pPr>
        <w:pStyle w:val="Compact"/>
        <w:numPr>
          <w:ilvl w:val="0"/>
          <w:numId w:val="6"/>
        </w:numPr>
      </w:pPr>
      <w:r>
        <w:lastRenderedPageBreak/>
        <w:t>Develop Power BI dashboard</w:t>
      </w:r>
    </w:p>
    <w:p w14:paraId="5FF6A89D" w14:textId="77777777" w:rsidR="0027240D" w:rsidRDefault="00000000">
      <w:r>
        <w:pict w14:anchorId="7C7173D3">
          <v:rect id="_x0000_i1029" style="width:0;height:1.5pt" o:hralign="center" o:hrstd="t" o:hr="t"/>
        </w:pict>
      </w:r>
    </w:p>
    <w:p w14:paraId="14AF76E4" w14:textId="77777777" w:rsidR="0027240D" w:rsidRDefault="00000000">
      <w:pPr>
        <w:pStyle w:val="Heading1"/>
      </w:pPr>
      <w:bookmarkStart w:id="8" w:name="project-architecture"/>
      <w:bookmarkEnd w:id="7"/>
      <w:r>
        <w:t>5. PROJECT ARCHITECTURE</w:t>
      </w:r>
    </w:p>
    <w:p w14:paraId="1E3D8F9B" w14:textId="77777777" w:rsidR="00B83ACF" w:rsidRDefault="00B83ACF" w:rsidP="00B83ACF">
      <w:r>
        <w:t>Raw Data Sources</w:t>
      </w:r>
    </w:p>
    <w:p w14:paraId="3ABAFBE9" w14:textId="77777777" w:rsidR="00B83ACF" w:rsidRDefault="00B83ACF" w:rsidP="00B83ACF">
      <w:r>
        <w:t>↓</w:t>
      </w:r>
    </w:p>
    <w:p w14:paraId="325EE1E0" w14:textId="77777777" w:rsidR="00B83ACF" w:rsidRDefault="00B83ACF" w:rsidP="00B83ACF">
      <w:r>
        <w:t>Data Cleaning &amp; Transformation</w:t>
      </w:r>
    </w:p>
    <w:p w14:paraId="7D0C2C1B" w14:textId="77777777" w:rsidR="00B83ACF" w:rsidRDefault="00B83ACF" w:rsidP="00B83ACF">
      <w:r>
        <w:t>↓</w:t>
      </w:r>
    </w:p>
    <w:p w14:paraId="570510ED" w14:textId="77777777" w:rsidR="00B83ACF" w:rsidRDefault="00B83ACF" w:rsidP="00B83ACF">
      <w:r>
        <w:t>Processed Datasets</w:t>
      </w:r>
    </w:p>
    <w:p w14:paraId="78673D85" w14:textId="77777777" w:rsidR="00B83ACF" w:rsidRDefault="00B83ACF" w:rsidP="00B83ACF">
      <w:r>
        <w:t>↓</w:t>
      </w:r>
    </w:p>
    <w:p w14:paraId="2BB006F6" w14:textId="77777777" w:rsidR="00B83ACF" w:rsidRDefault="00B83ACF" w:rsidP="00B83ACF">
      <w:r>
        <w:t>SQLite Database</w:t>
      </w:r>
    </w:p>
    <w:p w14:paraId="1B07D7B9" w14:textId="77777777" w:rsidR="00B83ACF" w:rsidRDefault="00B83ACF" w:rsidP="00B83ACF">
      <w:r>
        <w:t>↓</w:t>
      </w:r>
    </w:p>
    <w:p w14:paraId="16EB8B35" w14:textId="77777777" w:rsidR="00B83ACF" w:rsidRDefault="00B83ACF" w:rsidP="00B83ACF">
      <w:r>
        <w:t>Analytics Engine</w:t>
      </w:r>
    </w:p>
    <w:p w14:paraId="6548302A" w14:textId="77777777" w:rsidR="00B83ACF" w:rsidRDefault="00B83ACF" w:rsidP="00B83ACF">
      <w:r>
        <w:t>↓</w:t>
      </w:r>
    </w:p>
    <w:p w14:paraId="1D6CB924" w14:textId="77777777" w:rsidR="00B83ACF" w:rsidRDefault="00B83ACF" w:rsidP="00B83ACF">
      <w:r>
        <w:t>Power BI Dashboard</w:t>
      </w:r>
    </w:p>
    <w:p w14:paraId="6F07538C" w14:textId="77777777" w:rsidR="00B83ACF" w:rsidRDefault="00B83ACF" w:rsidP="00B83ACF">
      <w:r>
        <w:t>↓</w:t>
      </w:r>
    </w:p>
    <w:p w14:paraId="408A9E4E" w14:textId="071D07EA" w:rsidR="0027240D" w:rsidRDefault="00B83ACF" w:rsidP="00B83ACF">
      <w:r>
        <w:t>Business Insights</w:t>
      </w:r>
      <w:r w:rsidR="00000000">
        <w:pict w14:anchorId="27756DA6">
          <v:rect id="_x0000_i1030" style="width:0;height:1.5pt" o:hralign="center" o:hrstd="t" o:hr="t"/>
        </w:pict>
      </w:r>
    </w:p>
    <w:p w14:paraId="20E7DDE5" w14:textId="77777777" w:rsidR="0027240D" w:rsidRDefault="00000000">
      <w:pPr>
        <w:pStyle w:val="Heading1"/>
      </w:pPr>
      <w:bookmarkStart w:id="9" w:name="dataset-overview"/>
      <w:bookmarkEnd w:id="8"/>
      <w:r>
        <w:t>6. DATASET OVERVIEW</w:t>
      </w:r>
    </w:p>
    <w:p w14:paraId="7A385F92" w14:textId="77777777" w:rsidR="0027240D" w:rsidRDefault="00000000">
      <w:pPr>
        <w:pStyle w:val="FirstParagraph"/>
      </w:pPr>
      <w:r>
        <w:t>The project uses multiple datasets:</w:t>
      </w:r>
    </w:p>
    <w:p w14:paraId="5FB76BE2" w14:textId="77777777" w:rsidR="0027240D" w:rsidRDefault="00000000">
      <w:pPr>
        <w:pStyle w:val="Heading3"/>
      </w:pPr>
      <w:bookmarkStart w:id="10" w:name="fund-master"/>
      <w:r>
        <w:t>Fund Master</w:t>
      </w:r>
    </w:p>
    <w:p w14:paraId="1AB2A315" w14:textId="77777777" w:rsidR="0027240D" w:rsidRDefault="00000000">
      <w:pPr>
        <w:pStyle w:val="FirstParagraph"/>
      </w:pPr>
      <w:r>
        <w:t>Contains scheme details and fund attributes.</w:t>
      </w:r>
    </w:p>
    <w:p w14:paraId="52271845" w14:textId="77777777" w:rsidR="0027240D" w:rsidRDefault="00000000">
      <w:pPr>
        <w:pStyle w:val="Heading3"/>
      </w:pPr>
      <w:bookmarkStart w:id="11" w:name="nav-history"/>
      <w:bookmarkEnd w:id="10"/>
      <w:r>
        <w:t>NAV History</w:t>
      </w:r>
    </w:p>
    <w:p w14:paraId="40DAFF62" w14:textId="77777777" w:rsidR="0027240D" w:rsidRDefault="00000000">
      <w:pPr>
        <w:pStyle w:val="FirstParagraph"/>
      </w:pPr>
      <w:r>
        <w:t>Daily Net Asset Values for mutual funds.</w:t>
      </w:r>
    </w:p>
    <w:p w14:paraId="2C843728" w14:textId="77777777" w:rsidR="0027240D" w:rsidRDefault="00000000">
      <w:pPr>
        <w:pStyle w:val="Heading3"/>
      </w:pPr>
      <w:bookmarkStart w:id="12" w:name="aum-data"/>
      <w:bookmarkEnd w:id="11"/>
      <w:r>
        <w:t>AUM Data</w:t>
      </w:r>
    </w:p>
    <w:p w14:paraId="6744CA3A" w14:textId="77777777" w:rsidR="0027240D" w:rsidRDefault="00000000">
      <w:pPr>
        <w:pStyle w:val="FirstParagraph"/>
      </w:pPr>
      <w:r>
        <w:t>Assets under management by fund house.</w:t>
      </w:r>
    </w:p>
    <w:p w14:paraId="550F04F6" w14:textId="77777777" w:rsidR="0027240D" w:rsidRDefault="00000000">
      <w:pPr>
        <w:pStyle w:val="Heading3"/>
      </w:pPr>
      <w:bookmarkStart w:id="13" w:name="sip-inflows"/>
      <w:bookmarkEnd w:id="12"/>
      <w:r>
        <w:lastRenderedPageBreak/>
        <w:t>SIP Inflows</w:t>
      </w:r>
    </w:p>
    <w:p w14:paraId="3C3E2ECE" w14:textId="77777777" w:rsidR="0027240D" w:rsidRDefault="00000000">
      <w:pPr>
        <w:pStyle w:val="FirstParagraph"/>
      </w:pPr>
      <w:r>
        <w:t>Monthly SIP contribution statistics.</w:t>
      </w:r>
    </w:p>
    <w:p w14:paraId="38965BB8" w14:textId="77777777" w:rsidR="0027240D" w:rsidRDefault="00000000">
      <w:pPr>
        <w:pStyle w:val="Heading3"/>
      </w:pPr>
      <w:bookmarkStart w:id="14" w:name="category-inflows"/>
      <w:bookmarkEnd w:id="13"/>
      <w:r>
        <w:t>Category Inflows</w:t>
      </w:r>
    </w:p>
    <w:p w14:paraId="7B49753C" w14:textId="77777777" w:rsidR="0027240D" w:rsidRDefault="00000000">
      <w:pPr>
        <w:pStyle w:val="FirstParagraph"/>
      </w:pPr>
      <w:r>
        <w:t>Category-wise investment flows.</w:t>
      </w:r>
    </w:p>
    <w:p w14:paraId="4C23855E" w14:textId="77777777" w:rsidR="0027240D" w:rsidRDefault="00000000">
      <w:pPr>
        <w:pStyle w:val="Heading3"/>
      </w:pPr>
      <w:bookmarkStart w:id="15" w:name="investor-transactions"/>
      <w:bookmarkEnd w:id="14"/>
      <w:r>
        <w:t>Investor Transactions</w:t>
      </w:r>
    </w:p>
    <w:p w14:paraId="09C049AF" w14:textId="77777777" w:rsidR="0027240D" w:rsidRDefault="00000000">
      <w:pPr>
        <w:pStyle w:val="FirstParagraph"/>
      </w:pPr>
      <w:r>
        <w:t>Investor-level transaction records.</w:t>
      </w:r>
    </w:p>
    <w:p w14:paraId="30D76C95" w14:textId="77777777" w:rsidR="0027240D" w:rsidRDefault="00000000">
      <w:pPr>
        <w:pStyle w:val="Heading3"/>
      </w:pPr>
      <w:bookmarkStart w:id="16" w:name="portfolio-holdings"/>
      <w:bookmarkEnd w:id="15"/>
      <w:r>
        <w:t>Portfolio Holdings</w:t>
      </w:r>
    </w:p>
    <w:p w14:paraId="536D57D6" w14:textId="77777777" w:rsidR="0027240D" w:rsidRDefault="00000000">
      <w:pPr>
        <w:pStyle w:val="FirstParagraph"/>
      </w:pPr>
      <w:r>
        <w:t>Stock holdings and sector allocations.</w:t>
      </w:r>
    </w:p>
    <w:p w14:paraId="24CF8010" w14:textId="77777777" w:rsidR="0027240D" w:rsidRDefault="00000000">
      <w:pPr>
        <w:pStyle w:val="Heading3"/>
      </w:pPr>
      <w:bookmarkStart w:id="17" w:name="benchmark-data"/>
      <w:bookmarkEnd w:id="16"/>
      <w:r>
        <w:t>Benchmark Data</w:t>
      </w:r>
    </w:p>
    <w:p w14:paraId="4770BF0D" w14:textId="77777777" w:rsidR="0027240D" w:rsidRDefault="00000000">
      <w:pPr>
        <w:pStyle w:val="FirstParagraph"/>
      </w:pPr>
      <w:r>
        <w:t>Market index performance.</w:t>
      </w:r>
    </w:p>
    <w:p w14:paraId="4B5E3C60" w14:textId="77777777" w:rsidR="0027240D" w:rsidRDefault="00000000">
      <w:r>
        <w:pict w14:anchorId="5EFC46DB">
          <v:rect id="_x0000_i1031" style="width:0;height:1.5pt" o:hralign="center" o:hrstd="t" o:hr="t"/>
        </w:pict>
      </w:r>
    </w:p>
    <w:p w14:paraId="793F02DE" w14:textId="77777777" w:rsidR="0027240D" w:rsidRDefault="00000000">
      <w:pPr>
        <w:pStyle w:val="Heading1"/>
      </w:pPr>
      <w:bookmarkStart w:id="18" w:name="data-cleaning-etl-process"/>
      <w:bookmarkEnd w:id="9"/>
      <w:bookmarkEnd w:id="17"/>
      <w:r>
        <w:t>7. DATA CLEANING &amp; ETL PROCESS</w:t>
      </w:r>
    </w:p>
    <w:p w14:paraId="015DF03E" w14:textId="77777777" w:rsidR="0027240D" w:rsidRDefault="00000000">
      <w:pPr>
        <w:pStyle w:val="Heading2"/>
      </w:pPr>
      <w:bookmarkStart w:id="19" w:name="extraction"/>
      <w:r>
        <w:t>Extraction</w:t>
      </w:r>
    </w:p>
    <w:p w14:paraId="0BD63C17" w14:textId="77777777" w:rsidR="0027240D" w:rsidRDefault="00000000">
      <w:pPr>
        <w:pStyle w:val="FirstParagraph"/>
      </w:pPr>
      <w:r>
        <w:t>CSV files imported using Pandas.</w:t>
      </w:r>
    </w:p>
    <w:p w14:paraId="34CBEF5C" w14:textId="77777777" w:rsidR="0027240D" w:rsidRDefault="00000000">
      <w:pPr>
        <w:pStyle w:val="Heading2"/>
      </w:pPr>
      <w:bookmarkStart w:id="20" w:name="transformation"/>
      <w:bookmarkEnd w:id="19"/>
      <w:r>
        <w:t>Transformation</w:t>
      </w:r>
    </w:p>
    <w:p w14:paraId="0EAA79D3" w14:textId="77777777" w:rsidR="0027240D" w:rsidRDefault="00000000">
      <w:pPr>
        <w:pStyle w:val="FirstParagraph"/>
      </w:pPr>
      <w:r>
        <w:t>Cleaning activities performed:</w:t>
      </w:r>
    </w:p>
    <w:p w14:paraId="3D1043DF" w14:textId="77777777" w:rsidR="0027240D" w:rsidRDefault="00000000">
      <w:pPr>
        <w:pStyle w:val="Compact"/>
        <w:numPr>
          <w:ilvl w:val="0"/>
          <w:numId w:val="7"/>
        </w:numPr>
      </w:pPr>
      <w:r>
        <w:t>Missing value handling</w:t>
      </w:r>
    </w:p>
    <w:p w14:paraId="34088449" w14:textId="77777777" w:rsidR="0027240D" w:rsidRDefault="00000000">
      <w:pPr>
        <w:pStyle w:val="Compact"/>
        <w:numPr>
          <w:ilvl w:val="0"/>
          <w:numId w:val="7"/>
        </w:numPr>
      </w:pPr>
      <w:r>
        <w:t>Duplicate removal</w:t>
      </w:r>
    </w:p>
    <w:p w14:paraId="45C7C494" w14:textId="77777777" w:rsidR="0027240D" w:rsidRDefault="00000000">
      <w:pPr>
        <w:pStyle w:val="Compact"/>
        <w:numPr>
          <w:ilvl w:val="0"/>
          <w:numId w:val="7"/>
        </w:numPr>
      </w:pPr>
      <w:r>
        <w:t>Data type conversion</w:t>
      </w:r>
    </w:p>
    <w:p w14:paraId="1BCD365D" w14:textId="77777777" w:rsidR="0027240D" w:rsidRDefault="00000000">
      <w:pPr>
        <w:pStyle w:val="Compact"/>
        <w:numPr>
          <w:ilvl w:val="0"/>
          <w:numId w:val="7"/>
        </w:numPr>
      </w:pPr>
      <w:r>
        <w:t>Date standardization</w:t>
      </w:r>
    </w:p>
    <w:p w14:paraId="2AAB4409" w14:textId="77777777" w:rsidR="0027240D" w:rsidRDefault="00000000">
      <w:pPr>
        <w:pStyle w:val="Compact"/>
        <w:numPr>
          <w:ilvl w:val="0"/>
          <w:numId w:val="7"/>
        </w:numPr>
      </w:pPr>
      <w:r>
        <w:t>Outlier inspection</w:t>
      </w:r>
    </w:p>
    <w:p w14:paraId="075DD43B" w14:textId="77777777" w:rsidR="0027240D" w:rsidRDefault="00000000">
      <w:pPr>
        <w:pStyle w:val="Heading2"/>
      </w:pPr>
      <w:bookmarkStart w:id="21" w:name="loading"/>
      <w:bookmarkEnd w:id="20"/>
      <w:r>
        <w:t>Loading</w:t>
      </w:r>
    </w:p>
    <w:p w14:paraId="35A38F6F" w14:textId="77777777" w:rsidR="0027240D" w:rsidRDefault="00000000">
      <w:pPr>
        <w:pStyle w:val="FirstParagraph"/>
      </w:pPr>
      <w:r>
        <w:t>Data stored into:</w:t>
      </w:r>
    </w:p>
    <w:p w14:paraId="5EC27169" w14:textId="77777777" w:rsidR="0027240D" w:rsidRDefault="00000000">
      <w:pPr>
        <w:pStyle w:val="Compact"/>
        <w:numPr>
          <w:ilvl w:val="0"/>
          <w:numId w:val="8"/>
        </w:numPr>
      </w:pPr>
      <w:r>
        <w:t>Processed CSV files</w:t>
      </w:r>
    </w:p>
    <w:p w14:paraId="6485AC0C" w14:textId="77777777" w:rsidR="0027240D" w:rsidRDefault="00000000">
      <w:pPr>
        <w:pStyle w:val="Compact"/>
        <w:numPr>
          <w:ilvl w:val="0"/>
          <w:numId w:val="8"/>
        </w:numPr>
      </w:pPr>
      <w:r>
        <w:t>SQLite database</w:t>
      </w:r>
    </w:p>
    <w:p w14:paraId="77263F91" w14:textId="77777777" w:rsidR="0027240D" w:rsidRDefault="00000000">
      <w:r>
        <w:pict w14:anchorId="0F371953">
          <v:rect id="_x0000_i1032" style="width:0;height:1.5pt" o:hralign="center" o:hrstd="t" o:hr="t"/>
        </w:pict>
      </w:r>
    </w:p>
    <w:p w14:paraId="11619D82" w14:textId="77777777" w:rsidR="0027240D" w:rsidRDefault="00000000">
      <w:pPr>
        <w:pStyle w:val="Heading1"/>
      </w:pPr>
      <w:bookmarkStart w:id="22" w:name="database-design"/>
      <w:bookmarkEnd w:id="18"/>
      <w:bookmarkEnd w:id="21"/>
      <w:r>
        <w:lastRenderedPageBreak/>
        <w:t>8. DATABASE DESIGN</w:t>
      </w:r>
    </w:p>
    <w:p w14:paraId="68E43334" w14:textId="77777777" w:rsidR="0027240D" w:rsidRDefault="00000000">
      <w:pPr>
        <w:pStyle w:val="FirstParagraph"/>
      </w:pPr>
      <w:r>
        <w:t>SQLite was used to maintain a centralized repository.</w:t>
      </w:r>
    </w:p>
    <w:p w14:paraId="158D4DD3" w14:textId="77777777" w:rsidR="0027240D" w:rsidRDefault="00000000">
      <w:pPr>
        <w:pStyle w:val="BodyText"/>
      </w:pPr>
      <w:r>
        <w:t>Major tables include:</w:t>
      </w:r>
    </w:p>
    <w:p w14:paraId="68EF5BC3" w14:textId="77777777" w:rsidR="0027240D" w:rsidRDefault="00000000">
      <w:pPr>
        <w:pStyle w:val="Compact"/>
        <w:numPr>
          <w:ilvl w:val="0"/>
          <w:numId w:val="9"/>
        </w:numPr>
      </w:pPr>
      <w:r>
        <w:t>fund_master</w:t>
      </w:r>
    </w:p>
    <w:p w14:paraId="41A025F3" w14:textId="77777777" w:rsidR="0027240D" w:rsidRDefault="00000000">
      <w:pPr>
        <w:pStyle w:val="Compact"/>
        <w:numPr>
          <w:ilvl w:val="0"/>
          <w:numId w:val="9"/>
        </w:numPr>
      </w:pPr>
      <w:r>
        <w:t>nav_history</w:t>
      </w:r>
    </w:p>
    <w:p w14:paraId="37DCBA83" w14:textId="77777777" w:rsidR="0027240D" w:rsidRDefault="00000000">
      <w:pPr>
        <w:pStyle w:val="Compact"/>
        <w:numPr>
          <w:ilvl w:val="0"/>
          <w:numId w:val="9"/>
        </w:numPr>
      </w:pPr>
      <w:r>
        <w:t>aum_data</w:t>
      </w:r>
    </w:p>
    <w:p w14:paraId="29EC0843" w14:textId="77777777" w:rsidR="0027240D" w:rsidRDefault="00000000">
      <w:pPr>
        <w:pStyle w:val="Compact"/>
        <w:numPr>
          <w:ilvl w:val="0"/>
          <w:numId w:val="9"/>
        </w:numPr>
      </w:pPr>
      <w:r>
        <w:t>category_inflows</w:t>
      </w:r>
    </w:p>
    <w:p w14:paraId="5F05AF8E" w14:textId="77777777" w:rsidR="0027240D" w:rsidRDefault="00000000">
      <w:pPr>
        <w:pStyle w:val="Compact"/>
        <w:numPr>
          <w:ilvl w:val="0"/>
          <w:numId w:val="9"/>
        </w:numPr>
      </w:pPr>
      <w:r>
        <w:t>investor_transactions</w:t>
      </w:r>
    </w:p>
    <w:p w14:paraId="782CC3C8" w14:textId="77777777" w:rsidR="0027240D" w:rsidRDefault="00000000">
      <w:pPr>
        <w:pStyle w:val="Compact"/>
        <w:numPr>
          <w:ilvl w:val="0"/>
          <w:numId w:val="9"/>
        </w:numPr>
      </w:pPr>
      <w:r>
        <w:t>portfolio_holdings</w:t>
      </w:r>
    </w:p>
    <w:p w14:paraId="685FD0C1" w14:textId="77777777" w:rsidR="0027240D" w:rsidRDefault="00000000">
      <w:pPr>
        <w:pStyle w:val="Compact"/>
        <w:numPr>
          <w:ilvl w:val="0"/>
          <w:numId w:val="9"/>
        </w:numPr>
      </w:pPr>
      <w:r>
        <w:t>benchmark_indices</w:t>
      </w:r>
    </w:p>
    <w:p w14:paraId="3ED87B1E" w14:textId="77777777" w:rsidR="0027240D" w:rsidRDefault="00000000">
      <w:pPr>
        <w:pStyle w:val="FirstParagraph"/>
      </w:pPr>
      <w:r>
        <w:t>Benefits:</w:t>
      </w:r>
    </w:p>
    <w:p w14:paraId="11F8032C" w14:textId="77777777" w:rsidR="0027240D" w:rsidRDefault="00000000">
      <w:pPr>
        <w:pStyle w:val="Compact"/>
        <w:numPr>
          <w:ilvl w:val="0"/>
          <w:numId w:val="10"/>
        </w:numPr>
      </w:pPr>
      <w:r>
        <w:t>Faster querying</w:t>
      </w:r>
    </w:p>
    <w:p w14:paraId="729E5738" w14:textId="77777777" w:rsidR="0027240D" w:rsidRDefault="00000000">
      <w:pPr>
        <w:pStyle w:val="Compact"/>
        <w:numPr>
          <w:ilvl w:val="0"/>
          <w:numId w:val="10"/>
        </w:numPr>
      </w:pPr>
      <w:r>
        <w:t>Centralized storage</w:t>
      </w:r>
    </w:p>
    <w:p w14:paraId="3F84EDF0" w14:textId="77777777" w:rsidR="0027240D" w:rsidRDefault="00000000">
      <w:pPr>
        <w:pStyle w:val="Compact"/>
        <w:numPr>
          <w:ilvl w:val="0"/>
          <w:numId w:val="10"/>
        </w:numPr>
      </w:pPr>
      <w:r>
        <w:t>Reproducible analysis</w:t>
      </w:r>
    </w:p>
    <w:p w14:paraId="69A8EDEC" w14:textId="77777777" w:rsidR="0027240D" w:rsidRDefault="00000000">
      <w:r>
        <w:pict w14:anchorId="4FD34FDB">
          <v:rect id="_x0000_i1033" style="width:0;height:1.5pt" o:hralign="center" o:hrstd="t" o:hr="t"/>
        </w:pict>
      </w:r>
    </w:p>
    <w:p w14:paraId="10BC597E" w14:textId="77777777" w:rsidR="0027240D" w:rsidRDefault="00000000">
      <w:pPr>
        <w:pStyle w:val="Heading1"/>
      </w:pPr>
      <w:bookmarkStart w:id="23" w:name="exploratory-data-analysis"/>
      <w:bookmarkEnd w:id="22"/>
      <w:r>
        <w:t>9. EXPLORATORY DATA ANALYSIS</w:t>
      </w:r>
    </w:p>
    <w:p w14:paraId="24C1F9B0" w14:textId="77777777" w:rsidR="0027240D" w:rsidRDefault="00000000">
      <w:pPr>
        <w:pStyle w:val="FirstParagraph"/>
      </w:pPr>
      <w:r>
        <w:t>EDA was performed to understand industry trends and fund characteristics.</w:t>
      </w:r>
    </w:p>
    <w:p w14:paraId="40949048" w14:textId="77777777" w:rsidR="0027240D" w:rsidRDefault="00000000">
      <w:pPr>
        <w:pStyle w:val="Heading3"/>
      </w:pPr>
      <w:bookmarkStart w:id="24" w:name="industry-aum-growth"/>
      <w:r>
        <w:t>Industry AUM Growth</w:t>
      </w:r>
    </w:p>
    <w:p w14:paraId="1E6FEE9A" w14:textId="77777777" w:rsidR="0027240D" w:rsidRDefault="00000000">
      <w:pPr>
        <w:pStyle w:val="FirstParagraph"/>
      </w:pPr>
      <w:r>
        <w:t>Industry assets increased significantly over the analysis period.</w:t>
      </w:r>
    </w:p>
    <w:p w14:paraId="4721589F" w14:textId="77777777" w:rsidR="0027240D" w:rsidRDefault="00000000">
      <w:pPr>
        <w:pStyle w:val="Heading3"/>
      </w:pPr>
      <w:bookmarkStart w:id="25" w:name="sip-growth"/>
      <w:bookmarkEnd w:id="24"/>
      <w:r>
        <w:t>SIP Growth</w:t>
      </w:r>
    </w:p>
    <w:p w14:paraId="65519AF5" w14:textId="77777777" w:rsidR="0027240D" w:rsidRDefault="00000000">
      <w:pPr>
        <w:pStyle w:val="FirstParagraph"/>
      </w:pPr>
      <w:r>
        <w:t>SIP participation showed consistent upward movement.</w:t>
      </w:r>
    </w:p>
    <w:p w14:paraId="06B2A8FC" w14:textId="77777777" w:rsidR="0027240D" w:rsidRDefault="00000000">
      <w:pPr>
        <w:pStyle w:val="Heading3"/>
      </w:pPr>
      <w:bookmarkStart w:id="26" w:name="category-inflows-1"/>
      <w:bookmarkEnd w:id="25"/>
      <w:r>
        <w:t>Category Inflows</w:t>
      </w:r>
    </w:p>
    <w:p w14:paraId="0F098851" w14:textId="77777777" w:rsidR="0027240D" w:rsidRDefault="00000000">
      <w:pPr>
        <w:pStyle w:val="FirstParagraph"/>
      </w:pPr>
      <w:r>
        <w:t>Different categories attracted different investor interest.</w:t>
      </w:r>
    </w:p>
    <w:p w14:paraId="7BBF4AD0" w14:textId="77777777" w:rsidR="0027240D" w:rsidRDefault="00000000">
      <w:pPr>
        <w:pStyle w:val="Heading3"/>
      </w:pPr>
      <w:bookmarkStart w:id="27" w:name="fund-house-analysis"/>
      <w:bookmarkEnd w:id="26"/>
      <w:r>
        <w:t>Fund House Analysis</w:t>
      </w:r>
    </w:p>
    <w:p w14:paraId="74A60106" w14:textId="77777777" w:rsidR="0027240D" w:rsidRDefault="00000000">
      <w:pPr>
        <w:pStyle w:val="FirstParagraph"/>
      </w:pPr>
      <w:r>
        <w:t>AUM concentration remained dominated by leading AMCs.</w:t>
      </w:r>
    </w:p>
    <w:p w14:paraId="1F823FF0" w14:textId="77777777" w:rsidR="0027240D" w:rsidRDefault="00000000">
      <w:r>
        <w:pict w14:anchorId="78AB6211">
          <v:rect id="_x0000_i1034" style="width:0;height:1.5pt" o:hralign="center" o:hrstd="t" o:hr="t"/>
        </w:pict>
      </w:r>
    </w:p>
    <w:p w14:paraId="62DB9E4C" w14:textId="77777777" w:rsidR="0027240D" w:rsidRDefault="00000000">
      <w:pPr>
        <w:pStyle w:val="Heading1"/>
      </w:pPr>
      <w:bookmarkStart w:id="28" w:name="performance-analytics"/>
      <w:bookmarkEnd w:id="23"/>
      <w:bookmarkEnd w:id="27"/>
      <w:r>
        <w:lastRenderedPageBreak/>
        <w:t>10. PERFORMANCE ANALYTICS</w:t>
      </w:r>
    </w:p>
    <w:p w14:paraId="1E54A7B9" w14:textId="77777777" w:rsidR="0027240D" w:rsidRDefault="00000000">
      <w:pPr>
        <w:pStyle w:val="FirstParagraph"/>
      </w:pPr>
      <w:r>
        <w:t>Performance metrics were calculated for all schemes.</w:t>
      </w:r>
    </w:p>
    <w:p w14:paraId="30B31D14" w14:textId="77777777" w:rsidR="0027240D" w:rsidRDefault="00000000">
      <w:pPr>
        <w:pStyle w:val="Heading2"/>
      </w:pPr>
      <w:bookmarkStart w:id="29" w:name="cagr"/>
      <w:r>
        <w:t>CAGR</w:t>
      </w:r>
    </w:p>
    <w:p w14:paraId="626F5CEF" w14:textId="77777777" w:rsidR="0027240D" w:rsidRDefault="00000000">
      <w:pPr>
        <w:pStyle w:val="FirstParagraph"/>
      </w:pPr>
      <w:r>
        <w:t>Measures annualized growth.</w:t>
      </w:r>
    </w:p>
    <w:p w14:paraId="654D2067" w14:textId="77777777" w:rsidR="0027240D" w:rsidRDefault="00000000">
      <w:pPr>
        <w:pStyle w:val="BodyText"/>
      </w:pPr>
      <w:r>
        <w:t>CAGR = (Ending NAV / Beginning NAV)^(1/n) − 1</w:t>
      </w:r>
    </w:p>
    <w:p w14:paraId="5AE0F89E" w14:textId="77777777" w:rsidR="0027240D" w:rsidRDefault="00000000">
      <w:pPr>
        <w:pStyle w:val="Heading2"/>
      </w:pPr>
      <w:bookmarkStart w:id="30" w:name="sharpe-ratio"/>
      <w:bookmarkEnd w:id="29"/>
      <w:r>
        <w:t>Sharpe Ratio</w:t>
      </w:r>
    </w:p>
    <w:p w14:paraId="03AEA024" w14:textId="77777777" w:rsidR="0027240D" w:rsidRDefault="00000000">
      <w:pPr>
        <w:pStyle w:val="FirstParagraph"/>
      </w:pPr>
      <w:r>
        <w:t>Measures risk-adjusted return.</w:t>
      </w:r>
    </w:p>
    <w:p w14:paraId="5D423747" w14:textId="77777777" w:rsidR="0027240D" w:rsidRDefault="00000000">
      <w:pPr>
        <w:pStyle w:val="BodyText"/>
      </w:pPr>
      <w:r>
        <w:t>Higher values indicate superior performance.</w:t>
      </w:r>
    </w:p>
    <w:p w14:paraId="504F9375" w14:textId="77777777" w:rsidR="0027240D" w:rsidRDefault="00000000">
      <w:pPr>
        <w:pStyle w:val="Heading2"/>
      </w:pPr>
      <w:bookmarkStart w:id="31" w:name="alpha"/>
      <w:bookmarkEnd w:id="30"/>
      <w:r>
        <w:t>Alpha</w:t>
      </w:r>
    </w:p>
    <w:p w14:paraId="17D8C23A" w14:textId="77777777" w:rsidR="0027240D" w:rsidRDefault="00000000">
      <w:pPr>
        <w:pStyle w:val="FirstParagraph"/>
      </w:pPr>
      <w:r>
        <w:t>Measures excess return relative to benchmark.</w:t>
      </w:r>
    </w:p>
    <w:p w14:paraId="719FF2ED" w14:textId="77777777" w:rsidR="0027240D" w:rsidRDefault="00000000">
      <w:pPr>
        <w:pStyle w:val="Heading2"/>
      </w:pPr>
      <w:bookmarkStart w:id="32" w:name="beta"/>
      <w:bookmarkEnd w:id="31"/>
      <w:r>
        <w:t>Beta</w:t>
      </w:r>
    </w:p>
    <w:p w14:paraId="20374F5B" w14:textId="77777777" w:rsidR="0027240D" w:rsidRDefault="00000000">
      <w:pPr>
        <w:pStyle w:val="FirstParagraph"/>
      </w:pPr>
      <w:r>
        <w:t>Measures market sensitivity.</w:t>
      </w:r>
    </w:p>
    <w:p w14:paraId="04EC2736" w14:textId="77777777" w:rsidR="0027240D" w:rsidRDefault="00000000">
      <w:pPr>
        <w:pStyle w:val="Heading2"/>
      </w:pPr>
      <w:bookmarkStart w:id="33" w:name="maximum-drawdown"/>
      <w:bookmarkEnd w:id="32"/>
      <w:r>
        <w:t>Maximum Drawdown</w:t>
      </w:r>
    </w:p>
    <w:p w14:paraId="72A8EB3A" w14:textId="77777777" w:rsidR="0027240D" w:rsidRDefault="00000000">
      <w:pPr>
        <w:pStyle w:val="FirstParagraph"/>
      </w:pPr>
      <w:r>
        <w:t>Measures downside risk from peak value.</w:t>
      </w:r>
    </w:p>
    <w:p w14:paraId="5554FB24" w14:textId="77777777" w:rsidR="0027240D" w:rsidRDefault="00000000">
      <w:r>
        <w:pict w14:anchorId="61DE1A63">
          <v:rect id="_x0000_i1035" style="width:0;height:1.5pt" o:hralign="center" o:hrstd="t" o:hr="t"/>
        </w:pict>
      </w:r>
    </w:p>
    <w:p w14:paraId="383383A6" w14:textId="77777777" w:rsidR="0027240D" w:rsidRDefault="00000000">
      <w:pPr>
        <w:pStyle w:val="Heading1"/>
      </w:pPr>
      <w:bookmarkStart w:id="34" w:name="fund-scoring-model"/>
      <w:bookmarkEnd w:id="28"/>
      <w:bookmarkEnd w:id="33"/>
      <w:r>
        <w:t>11. FUND SCORING MODEL</w:t>
      </w:r>
    </w:p>
    <w:p w14:paraId="2B4E3C8A" w14:textId="77777777" w:rsidR="0027240D" w:rsidRDefault="00000000">
      <w:pPr>
        <w:pStyle w:val="FirstParagraph"/>
      </w:pPr>
      <w:r>
        <w:t>A composite scoring model was developed.</w:t>
      </w:r>
    </w:p>
    <w:p w14:paraId="73754DAD" w14:textId="77777777" w:rsidR="0027240D" w:rsidRDefault="00000000">
      <w:pPr>
        <w:pStyle w:val="BodyText"/>
      </w:pPr>
      <w:r>
        <w:t>Components:</w:t>
      </w:r>
    </w:p>
    <w:p w14:paraId="7631D3FD" w14:textId="77777777" w:rsidR="0027240D" w:rsidRDefault="00000000">
      <w:pPr>
        <w:pStyle w:val="Compact"/>
        <w:numPr>
          <w:ilvl w:val="0"/>
          <w:numId w:val="11"/>
        </w:numPr>
      </w:pPr>
      <w:r>
        <w:t>Return Rank</w:t>
      </w:r>
    </w:p>
    <w:p w14:paraId="709E91B6" w14:textId="77777777" w:rsidR="0027240D" w:rsidRDefault="00000000">
      <w:pPr>
        <w:pStyle w:val="Compact"/>
        <w:numPr>
          <w:ilvl w:val="0"/>
          <w:numId w:val="11"/>
        </w:numPr>
      </w:pPr>
      <w:r>
        <w:t>Sharpe Rank</w:t>
      </w:r>
    </w:p>
    <w:p w14:paraId="0E48D640" w14:textId="77777777" w:rsidR="0027240D" w:rsidRDefault="00000000">
      <w:pPr>
        <w:pStyle w:val="Compact"/>
        <w:numPr>
          <w:ilvl w:val="0"/>
          <w:numId w:val="11"/>
        </w:numPr>
      </w:pPr>
      <w:r>
        <w:t>Alpha Rank</w:t>
      </w:r>
    </w:p>
    <w:p w14:paraId="1B5014B8" w14:textId="77777777" w:rsidR="0027240D" w:rsidRDefault="00000000">
      <w:pPr>
        <w:pStyle w:val="Compact"/>
        <w:numPr>
          <w:ilvl w:val="0"/>
          <w:numId w:val="11"/>
        </w:numPr>
      </w:pPr>
      <w:r>
        <w:t>Drawdown Rank</w:t>
      </w:r>
    </w:p>
    <w:p w14:paraId="6A37848C" w14:textId="77777777" w:rsidR="0027240D" w:rsidRDefault="00000000">
      <w:pPr>
        <w:pStyle w:val="FirstParagraph"/>
      </w:pPr>
      <w:r>
        <w:t>The resulting Fund Score was used to rank schemes.</w:t>
      </w:r>
    </w:p>
    <w:p w14:paraId="6EE4E76B" w14:textId="77777777" w:rsidR="0027240D" w:rsidRDefault="00000000">
      <w:r>
        <w:pict w14:anchorId="20A73DAE">
          <v:rect id="_x0000_i1036" style="width:0;height:1.5pt" o:hralign="center" o:hrstd="t" o:hr="t"/>
        </w:pict>
      </w:r>
    </w:p>
    <w:p w14:paraId="5E8ED7AD" w14:textId="77777777" w:rsidR="0027240D" w:rsidRDefault="00000000">
      <w:pPr>
        <w:pStyle w:val="Heading1"/>
      </w:pPr>
      <w:bookmarkStart w:id="35" w:name="advanced-analytics"/>
      <w:bookmarkEnd w:id="34"/>
      <w:r>
        <w:lastRenderedPageBreak/>
        <w:t>12. ADVANCED ANALYTICS</w:t>
      </w:r>
    </w:p>
    <w:p w14:paraId="28F4DF97" w14:textId="77777777" w:rsidR="0027240D" w:rsidRDefault="00000000">
      <w:pPr>
        <w:pStyle w:val="Heading2"/>
      </w:pPr>
      <w:bookmarkStart w:id="36" w:name="historical-var"/>
      <w:r>
        <w:t>Historical VaR</w:t>
      </w:r>
    </w:p>
    <w:p w14:paraId="5532723B" w14:textId="77777777" w:rsidR="0027240D" w:rsidRDefault="00000000">
      <w:pPr>
        <w:pStyle w:val="FirstParagraph"/>
      </w:pPr>
      <w:r>
        <w:t>95% Historical Value at Risk calculated using daily returns.</w:t>
      </w:r>
    </w:p>
    <w:p w14:paraId="0B551B20" w14:textId="77777777" w:rsidR="0027240D" w:rsidRDefault="00000000">
      <w:pPr>
        <w:pStyle w:val="BodyText"/>
      </w:pPr>
      <w:r>
        <w:t>Purpose:</w:t>
      </w:r>
    </w:p>
    <w:p w14:paraId="5AFE5E5C" w14:textId="77777777" w:rsidR="0027240D" w:rsidRDefault="00000000">
      <w:pPr>
        <w:pStyle w:val="BodyText"/>
      </w:pPr>
      <w:r>
        <w:t>Estimate maximum expected loss.</w:t>
      </w:r>
    </w:p>
    <w:p w14:paraId="6B76D10D" w14:textId="77777777" w:rsidR="0027240D" w:rsidRDefault="00000000">
      <w:pPr>
        <w:pStyle w:val="Heading2"/>
      </w:pPr>
      <w:bookmarkStart w:id="37" w:name="conditional-var"/>
      <w:bookmarkEnd w:id="36"/>
      <w:r>
        <w:t>Conditional VaR</w:t>
      </w:r>
    </w:p>
    <w:p w14:paraId="483ED390" w14:textId="77777777" w:rsidR="0027240D" w:rsidRDefault="00000000">
      <w:pPr>
        <w:pStyle w:val="FirstParagraph"/>
      </w:pPr>
      <w:r>
        <w:t>Average loss beyond VaR threshold.</w:t>
      </w:r>
    </w:p>
    <w:p w14:paraId="2D470E42" w14:textId="77777777" w:rsidR="0027240D" w:rsidRDefault="00000000">
      <w:pPr>
        <w:pStyle w:val="BodyText"/>
      </w:pPr>
      <w:r>
        <w:t>Purpose:</w:t>
      </w:r>
    </w:p>
    <w:p w14:paraId="1CAF6C3D" w14:textId="75E50C15" w:rsidR="00B83ACF" w:rsidRDefault="00000000">
      <w:pPr>
        <w:pStyle w:val="BodyText"/>
      </w:pPr>
      <w:r>
        <w:t>Measure tail risk.</w:t>
      </w:r>
    </w:p>
    <w:p w14:paraId="470CE58E" w14:textId="77777777" w:rsidR="0027240D" w:rsidRDefault="00000000">
      <w:r>
        <w:pict w14:anchorId="4AF5FD66">
          <v:rect id="_x0000_i1037" style="width:0;height:1.5pt" o:hralign="center" o:hrstd="t" o:hr="t"/>
        </w:pict>
      </w:r>
    </w:p>
    <w:p w14:paraId="54CF4AB5" w14:textId="77777777" w:rsidR="0027240D" w:rsidRDefault="00000000">
      <w:pPr>
        <w:pStyle w:val="Heading1"/>
      </w:pPr>
      <w:bookmarkStart w:id="38" w:name="rolling-sharpe-ratio-analysis"/>
      <w:bookmarkEnd w:id="35"/>
      <w:bookmarkEnd w:id="37"/>
      <w:r>
        <w:t>13. ROLLING SHARPE RATIO ANALYSIS</w:t>
      </w:r>
    </w:p>
    <w:p w14:paraId="2F71DE97" w14:textId="77777777" w:rsidR="0027240D" w:rsidRDefault="00000000">
      <w:pPr>
        <w:pStyle w:val="FirstParagraph"/>
      </w:pPr>
      <w:r>
        <w:t>A 90-day rolling Sharpe Ratio was calculated for selected funds.</w:t>
      </w:r>
    </w:p>
    <w:p w14:paraId="3E7522B8" w14:textId="77777777" w:rsidR="0027240D" w:rsidRDefault="00000000">
      <w:pPr>
        <w:pStyle w:val="BodyText"/>
      </w:pPr>
      <w:r>
        <w:t>Key findings:</w:t>
      </w:r>
    </w:p>
    <w:p w14:paraId="2EC1BAD8" w14:textId="77777777" w:rsidR="0027240D" w:rsidRDefault="00000000">
      <w:pPr>
        <w:pStyle w:val="Compact"/>
        <w:numPr>
          <w:ilvl w:val="0"/>
          <w:numId w:val="12"/>
        </w:numPr>
      </w:pPr>
      <w:r>
        <w:t>Certain funds maintained consistently high Sharpe Ratios.</w:t>
      </w:r>
    </w:p>
    <w:p w14:paraId="5929CDAE" w14:textId="77777777" w:rsidR="0027240D" w:rsidRDefault="00000000">
      <w:pPr>
        <w:pStyle w:val="Compact"/>
        <w:numPr>
          <w:ilvl w:val="0"/>
          <w:numId w:val="12"/>
        </w:numPr>
      </w:pPr>
      <w:r>
        <w:t>Some funds showed significant volatility.</w:t>
      </w:r>
    </w:p>
    <w:p w14:paraId="33C4648D" w14:textId="77777777" w:rsidR="0027240D" w:rsidRDefault="00000000">
      <w:pPr>
        <w:pStyle w:val="Compact"/>
        <w:numPr>
          <w:ilvl w:val="0"/>
          <w:numId w:val="12"/>
        </w:numPr>
      </w:pPr>
      <w:r>
        <w:t>Rolling metrics provided better insight than static Sharpe values.</w:t>
      </w:r>
    </w:p>
    <w:p w14:paraId="681EDA9B" w14:textId="04083B2A" w:rsidR="00AC19FA" w:rsidRDefault="00AC19FA" w:rsidP="00AC19FA">
      <w:pPr>
        <w:pStyle w:val="Compact"/>
        <w:ind w:left="720"/>
      </w:pPr>
      <w:r>
        <w:rPr>
          <w:noProof/>
        </w:rPr>
        <w:drawing>
          <wp:inline distT="0" distB="0" distL="0" distR="0" wp14:anchorId="4AD268CA" wp14:editId="4AF2AE23">
            <wp:extent cx="5943600" cy="2971800"/>
            <wp:effectExtent l="0" t="0" r="0" b="0"/>
            <wp:docPr id="1504195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95561" name="Picture 15041955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0045" w14:textId="77777777" w:rsidR="0027240D" w:rsidRDefault="00000000">
      <w:r>
        <w:pict w14:anchorId="5A070CF1">
          <v:rect id="_x0000_i1038" style="width:0;height:1.5pt" o:hralign="center" o:hrstd="t" o:hr="t"/>
        </w:pict>
      </w:r>
    </w:p>
    <w:p w14:paraId="3F7E1DCD" w14:textId="77777777" w:rsidR="0027240D" w:rsidRDefault="00000000">
      <w:pPr>
        <w:pStyle w:val="Heading1"/>
      </w:pPr>
      <w:bookmarkStart w:id="39" w:name="investor-analytics"/>
      <w:bookmarkEnd w:id="38"/>
      <w:r>
        <w:lastRenderedPageBreak/>
        <w:t>14. INVESTOR ANALYTICS</w:t>
      </w:r>
    </w:p>
    <w:p w14:paraId="644A06EE" w14:textId="77777777" w:rsidR="0027240D" w:rsidRDefault="00000000">
      <w:pPr>
        <w:pStyle w:val="Heading2"/>
      </w:pPr>
      <w:bookmarkStart w:id="40" w:name="cohort-analysis"/>
      <w:r>
        <w:t>Cohort Analysis</w:t>
      </w:r>
    </w:p>
    <w:p w14:paraId="06F8C0EA" w14:textId="77777777" w:rsidR="0027240D" w:rsidRDefault="00000000">
      <w:pPr>
        <w:pStyle w:val="FirstParagraph"/>
      </w:pPr>
      <w:r>
        <w:t>Investors grouped by first investment year.</w:t>
      </w:r>
    </w:p>
    <w:p w14:paraId="100D8C6E" w14:textId="77777777" w:rsidR="0027240D" w:rsidRDefault="00000000">
      <w:pPr>
        <w:pStyle w:val="BodyText"/>
      </w:pPr>
      <w:r>
        <w:t>Metrics:</w:t>
      </w:r>
    </w:p>
    <w:p w14:paraId="72D10D02" w14:textId="77777777" w:rsidR="0027240D" w:rsidRDefault="00000000">
      <w:pPr>
        <w:pStyle w:val="Compact"/>
        <w:numPr>
          <w:ilvl w:val="0"/>
          <w:numId w:val="13"/>
        </w:numPr>
      </w:pPr>
      <w:r>
        <w:t>Average investment</w:t>
      </w:r>
    </w:p>
    <w:p w14:paraId="58ECF6A4" w14:textId="77777777" w:rsidR="0027240D" w:rsidRDefault="00000000">
      <w:pPr>
        <w:pStyle w:val="Compact"/>
        <w:numPr>
          <w:ilvl w:val="0"/>
          <w:numId w:val="13"/>
        </w:numPr>
      </w:pPr>
      <w:r>
        <w:t>Total invested amount</w:t>
      </w:r>
    </w:p>
    <w:p w14:paraId="15BEE798" w14:textId="77777777" w:rsidR="0027240D" w:rsidRDefault="00000000">
      <w:pPr>
        <w:pStyle w:val="Compact"/>
        <w:numPr>
          <w:ilvl w:val="0"/>
          <w:numId w:val="13"/>
        </w:numPr>
      </w:pPr>
      <w:r>
        <w:t>Fund preferences</w:t>
      </w:r>
    </w:p>
    <w:p w14:paraId="57C768EA" w14:textId="77777777" w:rsidR="0027240D" w:rsidRDefault="00000000">
      <w:pPr>
        <w:pStyle w:val="Heading2"/>
      </w:pPr>
      <w:bookmarkStart w:id="41" w:name="sip-continuity-analysis"/>
      <w:bookmarkEnd w:id="40"/>
      <w:r>
        <w:t>SIP Continuity Analysis</w:t>
      </w:r>
    </w:p>
    <w:p w14:paraId="1810C9C7" w14:textId="77777777" w:rsidR="0027240D" w:rsidRDefault="00000000">
      <w:pPr>
        <w:pStyle w:val="FirstParagraph"/>
      </w:pPr>
      <w:r>
        <w:t>Investors with average gaps greater than 35 days were classified as at-risk.</w:t>
      </w:r>
    </w:p>
    <w:p w14:paraId="571998EE" w14:textId="77777777" w:rsidR="0027240D" w:rsidRDefault="00000000">
      <w:pPr>
        <w:pStyle w:val="BodyText"/>
      </w:pPr>
      <w:r>
        <w:t>This helps identify potential investor churn.</w:t>
      </w:r>
    </w:p>
    <w:p w14:paraId="0C0CC0CD" w14:textId="77777777" w:rsidR="0027240D" w:rsidRDefault="00000000">
      <w:r>
        <w:pict w14:anchorId="5B88600D">
          <v:rect id="_x0000_i1039" style="width:0;height:1.5pt" o:hralign="center" o:hrstd="t" o:hr="t"/>
        </w:pict>
      </w:r>
    </w:p>
    <w:p w14:paraId="604D1FE2" w14:textId="77777777" w:rsidR="0027240D" w:rsidRDefault="00000000">
      <w:pPr>
        <w:pStyle w:val="Heading1"/>
      </w:pPr>
      <w:bookmarkStart w:id="42" w:name="portfolio-concentration-analysis"/>
      <w:bookmarkEnd w:id="39"/>
      <w:bookmarkEnd w:id="41"/>
      <w:r>
        <w:t>15. PORTFOLIO CONCENTRATION ANALYSIS</w:t>
      </w:r>
    </w:p>
    <w:p w14:paraId="09CD0FC6" w14:textId="77777777" w:rsidR="0027240D" w:rsidRDefault="00000000">
      <w:pPr>
        <w:pStyle w:val="FirstParagraph"/>
      </w:pPr>
      <w:r>
        <w:t>Herfindahl-Hirschman Index (HHI) was calculated.</w:t>
      </w:r>
    </w:p>
    <w:p w14:paraId="1AE2DD46" w14:textId="77777777" w:rsidR="0027240D" w:rsidRDefault="00000000">
      <w:pPr>
        <w:pStyle w:val="BodyText"/>
      </w:pPr>
      <w:r>
        <w:t>Formula:</w:t>
      </w:r>
    </w:p>
    <w:p w14:paraId="0C4F7EB4" w14:textId="77777777" w:rsidR="0027240D" w:rsidRDefault="00000000">
      <w:pPr>
        <w:pStyle w:val="BodyText"/>
      </w:pPr>
      <w:r>
        <w:t>HHI = Σ(weight²)</w:t>
      </w:r>
    </w:p>
    <w:p w14:paraId="60BC82AD" w14:textId="77777777" w:rsidR="0027240D" w:rsidRDefault="00000000">
      <w:pPr>
        <w:pStyle w:val="BodyText"/>
      </w:pPr>
      <w:r>
        <w:t>Interpretation:</w:t>
      </w:r>
    </w:p>
    <w:p w14:paraId="3AEE0508" w14:textId="77777777" w:rsidR="0027240D" w:rsidRDefault="00000000">
      <w:pPr>
        <w:pStyle w:val="Compact"/>
        <w:numPr>
          <w:ilvl w:val="0"/>
          <w:numId w:val="14"/>
        </w:numPr>
      </w:pPr>
      <w:r>
        <w:t>Low HHI → Diversified portfolio</w:t>
      </w:r>
    </w:p>
    <w:p w14:paraId="5843EA1B" w14:textId="77777777" w:rsidR="0027240D" w:rsidRDefault="00000000">
      <w:pPr>
        <w:pStyle w:val="Compact"/>
        <w:numPr>
          <w:ilvl w:val="0"/>
          <w:numId w:val="14"/>
        </w:numPr>
      </w:pPr>
      <w:r>
        <w:t>High HHI → Concentrated portfolio</w:t>
      </w:r>
    </w:p>
    <w:p w14:paraId="407904B8" w14:textId="77777777" w:rsidR="0027240D" w:rsidRDefault="00000000">
      <w:pPr>
        <w:pStyle w:val="FirstParagraph"/>
      </w:pPr>
      <w:r>
        <w:t>Most funds demonstrated moderate diversification.</w:t>
      </w:r>
    </w:p>
    <w:p w14:paraId="7DB6EACB" w14:textId="77777777" w:rsidR="0027240D" w:rsidRDefault="00000000">
      <w:r>
        <w:pict w14:anchorId="19D9BF26">
          <v:rect id="_x0000_i1040" style="width:0;height:1.5pt" o:hralign="center" o:hrstd="t" o:hr="t"/>
        </w:pict>
      </w:r>
    </w:p>
    <w:p w14:paraId="6D5A79C9" w14:textId="77777777" w:rsidR="0027240D" w:rsidRDefault="00000000">
      <w:pPr>
        <w:pStyle w:val="Heading1"/>
      </w:pPr>
      <w:bookmarkStart w:id="43" w:name="fund-recommendation-engine"/>
      <w:bookmarkEnd w:id="42"/>
      <w:r>
        <w:t>16. FUND RECOMMENDATION ENGINE</w:t>
      </w:r>
    </w:p>
    <w:p w14:paraId="42FF0097" w14:textId="77777777" w:rsidR="0027240D" w:rsidRDefault="00000000">
      <w:pPr>
        <w:pStyle w:val="FirstParagraph"/>
      </w:pPr>
      <w:r>
        <w:t>A rule-based recommendation engine was developed.</w:t>
      </w:r>
    </w:p>
    <w:p w14:paraId="4BC68256" w14:textId="77777777" w:rsidR="0027240D" w:rsidRDefault="00000000">
      <w:pPr>
        <w:pStyle w:val="BodyText"/>
      </w:pPr>
      <w:r>
        <w:t>Inputs:</w:t>
      </w:r>
    </w:p>
    <w:p w14:paraId="19830326" w14:textId="77777777" w:rsidR="0027240D" w:rsidRDefault="00000000">
      <w:pPr>
        <w:pStyle w:val="Compact"/>
        <w:numPr>
          <w:ilvl w:val="0"/>
          <w:numId w:val="15"/>
        </w:numPr>
      </w:pPr>
      <w:r>
        <w:t>Risk Appetite</w:t>
      </w:r>
    </w:p>
    <w:p w14:paraId="521C7D7A" w14:textId="77777777" w:rsidR="0027240D" w:rsidRDefault="00000000">
      <w:pPr>
        <w:pStyle w:val="Compact"/>
        <w:numPr>
          <w:ilvl w:val="1"/>
          <w:numId w:val="16"/>
        </w:numPr>
      </w:pPr>
      <w:r>
        <w:t>Low</w:t>
      </w:r>
    </w:p>
    <w:p w14:paraId="2A06A5C3" w14:textId="77777777" w:rsidR="0027240D" w:rsidRDefault="00000000">
      <w:pPr>
        <w:pStyle w:val="Compact"/>
        <w:numPr>
          <w:ilvl w:val="1"/>
          <w:numId w:val="16"/>
        </w:numPr>
      </w:pPr>
      <w:r>
        <w:t>Moderate</w:t>
      </w:r>
    </w:p>
    <w:p w14:paraId="5C11E7A8" w14:textId="77777777" w:rsidR="0027240D" w:rsidRDefault="00000000">
      <w:pPr>
        <w:pStyle w:val="Compact"/>
        <w:numPr>
          <w:ilvl w:val="1"/>
          <w:numId w:val="16"/>
        </w:numPr>
      </w:pPr>
      <w:r>
        <w:t>High</w:t>
      </w:r>
    </w:p>
    <w:p w14:paraId="35F0EC40" w14:textId="77777777" w:rsidR="0027240D" w:rsidRDefault="00000000">
      <w:pPr>
        <w:pStyle w:val="FirstParagraph"/>
      </w:pPr>
      <w:r>
        <w:lastRenderedPageBreak/>
        <w:t>Outputs:</w:t>
      </w:r>
    </w:p>
    <w:p w14:paraId="76A43361" w14:textId="77777777" w:rsidR="0027240D" w:rsidRDefault="00000000">
      <w:pPr>
        <w:pStyle w:val="Compact"/>
        <w:numPr>
          <w:ilvl w:val="0"/>
          <w:numId w:val="17"/>
        </w:numPr>
      </w:pPr>
      <w:r>
        <w:t>Top 3 Recommended Funds</w:t>
      </w:r>
    </w:p>
    <w:p w14:paraId="1454122B" w14:textId="77777777" w:rsidR="0027240D" w:rsidRDefault="00000000">
      <w:pPr>
        <w:pStyle w:val="FirstParagraph"/>
      </w:pPr>
      <w:r>
        <w:t>Recommendation logic used:</w:t>
      </w:r>
    </w:p>
    <w:p w14:paraId="7849ADE5" w14:textId="77777777" w:rsidR="0027240D" w:rsidRDefault="00000000">
      <w:pPr>
        <w:pStyle w:val="Compact"/>
        <w:numPr>
          <w:ilvl w:val="0"/>
          <w:numId w:val="18"/>
        </w:numPr>
      </w:pPr>
      <w:r>
        <w:t>Fund Score</w:t>
      </w:r>
    </w:p>
    <w:p w14:paraId="3DA125D3" w14:textId="77777777" w:rsidR="0027240D" w:rsidRDefault="00000000">
      <w:pPr>
        <w:pStyle w:val="Compact"/>
        <w:numPr>
          <w:ilvl w:val="0"/>
          <w:numId w:val="18"/>
        </w:numPr>
      </w:pPr>
      <w:r>
        <w:t>Sharpe Ratio</w:t>
      </w:r>
    </w:p>
    <w:p w14:paraId="6A34DE66" w14:textId="77777777" w:rsidR="0027240D" w:rsidRDefault="00000000">
      <w:pPr>
        <w:pStyle w:val="Compact"/>
        <w:numPr>
          <w:ilvl w:val="0"/>
          <w:numId w:val="18"/>
        </w:numPr>
      </w:pPr>
      <w:r>
        <w:t>Risk Classification</w:t>
      </w:r>
    </w:p>
    <w:p w14:paraId="0944EB97" w14:textId="77777777" w:rsidR="0027240D" w:rsidRDefault="00000000">
      <w:r>
        <w:pict w14:anchorId="5186C1E9">
          <v:rect id="_x0000_i1041" style="width:0;height:1.5pt" o:hralign="center" o:hrstd="t" o:hr="t"/>
        </w:pict>
      </w:r>
    </w:p>
    <w:p w14:paraId="340EAEFD" w14:textId="77777777" w:rsidR="0027240D" w:rsidRDefault="00000000">
      <w:pPr>
        <w:pStyle w:val="Heading1"/>
      </w:pPr>
      <w:bookmarkStart w:id="44" w:name="power-bi-dashboard"/>
      <w:bookmarkEnd w:id="43"/>
      <w:r>
        <w:t>17. POWER BI DASHBOARD</w:t>
      </w:r>
    </w:p>
    <w:p w14:paraId="325BDD0E" w14:textId="77777777" w:rsidR="0027240D" w:rsidRDefault="00000000">
      <w:pPr>
        <w:pStyle w:val="Heading2"/>
      </w:pPr>
      <w:bookmarkStart w:id="45" w:name="page-1-industry-overview"/>
      <w:r>
        <w:t>Page 1 – Industry Overview</w:t>
      </w:r>
    </w:p>
    <w:p w14:paraId="093C1DF5" w14:textId="77777777" w:rsidR="0027240D" w:rsidRDefault="00000000">
      <w:pPr>
        <w:pStyle w:val="FirstParagraph"/>
      </w:pPr>
      <w:r>
        <w:t>Visuals:</w:t>
      </w:r>
    </w:p>
    <w:p w14:paraId="6255F880" w14:textId="77777777" w:rsidR="0027240D" w:rsidRDefault="00000000">
      <w:pPr>
        <w:pStyle w:val="Compact"/>
        <w:numPr>
          <w:ilvl w:val="0"/>
          <w:numId w:val="19"/>
        </w:numPr>
      </w:pPr>
      <w:r>
        <w:t>Industry AUM KPI</w:t>
      </w:r>
    </w:p>
    <w:p w14:paraId="172B1EB2" w14:textId="77777777" w:rsidR="0027240D" w:rsidRDefault="00000000">
      <w:pPr>
        <w:pStyle w:val="Compact"/>
        <w:numPr>
          <w:ilvl w:val="0"/>
          <w:numId w:val="19"/>
        </w:numPr>
      </w:pPr>
      <w:r>
        <w:t>SIP KPI</w:t>
      </w:r>
    </w:p>
    <w:p w14:paraId="6C453E1F" w14:textId="77777777" w:rsidR="0027240D" w:rsidRDefault="00000000">
      <w:pPr>
        <w:pStyle w:val="Compact"/>
        <w:numPr>
          <w:ilvl w:val="0"/>
          <w:numId w:val="19"/>
        </w:numPr>
      </w:pPr>
      <w:r>
        <w:t>Folio KPI</w:t>
      </w:r>
    </w:p>
    <w:p w14:paraId="376D1297" w14:textId="77777777" w:rsidR="0027240D" w:rsidRDefault="00000000">
      <w:pPr>
        <w:pStyle w:val="Compact"/>
        <w:numPr>
          <w:ilvl w:val="0"/>
          <w:numId w:val="19"/>
        </w:numPr>
      </w:pPr>
      <w:r>
        <w:t>AUM Growth Trend</w:t>
      </w:r>
    </w:p>
    <w:p w14:paraId="6E6EF0E9" w14:textId="77777777" w:rsidR="0027240D" w:rsidRDefault="00000000">
      <w:pPr>
        <w:pStyle w:val="Compact"/>
        <w:numPr>
          <w:ilvl w:val="0"/>
          <w:numId w:val="19"/>
        </w:numPr>
      </w:pPr>
      <w:r>
        <w:t>Fund House Ranking</w:t>
      </w:r>
    </w:p>
    <w:p w14:paraId="311D147B" w14:textId="587AEDF5" w:rsidR="0027240D" w:rsidRDefault="00AC19FA">
      <w:pPr>
        <w:pStyle w:val="FirstParagraph"/>
      </w:pPr>
      <w:r>
        <w:rPr>
          <w:noProof/>
        </w:rPr>
        <w:drawing>
          <wp:inline distT="0" distB="0" distL="0" distR="0" wp14:anchorId="7F07A93D" wp14:editId="5C5F1B5C">
            <wp:extent cx="5943600" cy="3261360"/>
            <wp:effectExtent l="0" t="0" r="0" b="0"/>
            <wp:docPr id="184408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85448" name="Picture 18440854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73A6" w14:textId="77777777" w:rsidR="0027240D" w:rsidRDefault="00000000">
      <w:pPr>
        <w:pStyle w:val="Heading2"/>
      </w:pPr>
      <w:bookmarkStart w:id="46" w:name="page-2-fund-performance"/>
      <w:bookmarkEnd w:id="45"/>
      <w:r>
        <w:t>Page 2 – Fund Performance</w:t>
      </w:r>
    </w:p>
    <w:p w14:paraId="0A0C6D4B" w14:textId="77777777" w:rsidR="0027240D" w:rsidRDefault="00000000">
      <w:pPr>
        <w:pStyle w:val="FirstParagraph"/>
      </w:pPr>
      <w:r>
        <w:t>Visuals:</w:t>
      </w:r>
    </w:p>
    <w:p w14:paraId="19C97C63" w14:textId="77777777" w:rsidR="0027240D" w:rsidRDefault="00000000">
      <w:pPr>
        <w:pStyle w:val="Compact"/>
        <w:numPr>
          <w:ilvl w:val="0"/>
          <w:numId w:val="20"/>
        </w:numPr>
      </w:pPr>
      <w:r>
        <w:lastRenderedPageBreak/>
        <w:t>Return vs Risk Analysis</w:t>
      </w:r>
    </w:p>
    <w:p w14:paraId="61B5A6E6" w14:textId="77777777" w:rsidR="0027240D" w:rsidRDefault="00000000">
      <w:pPr>
        <w:pStyle w:val="Compact"/>
        <w:numPr>
          <w:ilvl w:val="0"/>
          <w:numId w:val="20"/>
        </w:numPr>
      </w:pPr>
      <w:r>
        <w:t>Fund Ranking Scorecard</w:t>
      </w:r>
    </w:p>
    <w:p w14:paraId="10D0A398" w14:textId="77777777" w:rsidR="0027240D" w:rsidRDefault="00000000">
      <w:pPr>
        <w:pStyle w:val="Compact"/>
        <w:numPr>
          <w:ilvl w:val="0"/>
          <w:numId w:val="20"/>
        </w:numPr>
      </w:pPr>
      <w:r>
        <w:t>NAV Trend</w:t>
      </w:r>
    </w:p>
    <w:p w14:paraId="2F20B01F" w14:textId="2EC7B3B9" w:rsidR="0027240D" w:rsidRDefault="00AC19FA">
      <w:pPr>
        <w:pStyle w:val="FirstParagraph"/>
      </w:pPr>
      <w:r>
        <w:rPr>
          <w:noProof/>
        </w:rPr>
        <w:drawing>
          <wp:inline distT="0" distB="0" distL="0" distR="0" wp14:anchorId="3E469759" wp14:editId="11F41891">
            <wp:extent cx="5943600" cy="3343275"/>
            <wp:effectExtent l="0" t="0" r="0" b="0"/>
            <wp:docPr id="1270173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3867" name="Picture 12701738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E0E" w14:textId="77777777" w:rsidR="0027240D" w:rsidRDefault="00000000">
      <w:pPr>
        <w:pStyle w:val="Heading2"/>
      </w:pPr>
      <w:bookmarkStart w:id="47" w:name="page-3-investor-analytics"/>
      <w:bookmarkEnd w:id="46"/>
      <w:r>
        <w:t>Page 3 – Investor Analytics</w:t>
      </w:r>
    </w:p>
    <w:p w14:paraId="7BB7CBED" w14:textId="77777777" w:rsidR="0027240D" w:rsidRDefault="00000000">
      <w:pPr>
        <w:pStyle w:val="FirstParagraph"/>
      </w:pPr>
      <w:r>
        <w:t>Visuals:</w:t>
      </w:r>
    </w:p>
    <w:p w14:paraId="55172FD1" w14:textId="77777777" w:rsidR="0027240D" w:rsidRDefault="00000000">
      <w:pPr>
        <w:pStyle w:val="Compact"/>
        <w:numPr>
          <w:ilvl w:val="0"/>
          <w:numId w:val="21"/>
        </w:numPr>
      </w:pPr>
      <w:r>
        <w:t>Transaction Volume Trend</w:t>
      </w:r>
    </w:p>
    <w:p w14:paraId="75925457" w14:textId="77777777" w:rsidR="0027240D" w:rsidRDefault="00000000">
      <w:pPr>
        <w:pStyle w:val="Compact"/>
        <w:numPr>
          <w:ilvl w:val="0"/>
          <w:numId w:val="21"/>
        </w:numPr>
      </w:pPr>
      <w:r>
        <w:t>Average SIP by Age Group</w:t>
      </w:r>
    </w:p>
    <w:p w14:paraId="09BA91A2" w14:textId="77777777" w:rsidR="0027240D" w:rsidRDefault="00000000">
      <w:pPr>
        <w:pStyle w:val="Compact"/>
        <w:numPr>
          <w:ilvl w:val="0"/>
          <w:numId w:val="21"/>
        </w:numPr>
      </w:pPr>
      <w:r>
        <w:t>State-wise Analysis</w:t>
      </w:r>
    </w:p>
    <w:p w14:paraId="6ACED584" w14:textId="76AA010F" w:rsidR="00AC19FA" w:rsidRDefault="00AC19FA" w:rsidP="00AC19FA">
      <w:pPr>
        <w:pStyle w:val="Compact"/>
      </w:pPr>
      <w:r>
        <w:rPr>
          <w:noProof/>
        </w:rPr>
        <w:lastRenderedPageBreak/>
        <w:drawing>
          <wp:inline distT="0" distB="0" distL="0" distR="0" wp14:anchorId="72F79023" wp14:editId="72FDE982">
            <wp:extent cx="5943600" cy="3343275"/>
            <wp:effectExtent l="0" t="0" r="0" b="0"/>
            <wp:docPr id="2095026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26107" name="Picture 2095026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8F92" w14:textId="77777777" w:rsidR="0027240D" w:rsidRDefault="00000000">
      <w:pPr>
        <w:pStyle w:val="Heading2"/>
      </w:pPr>
      <w:bookmarkStart w:id="48" w:name="page-4-sip-market-trends"/>
      <w:bookmarkEnd w:id="47"/>
      <w:r>
        <w:t>Page 4 – SIP &amp; Market Trends</w:t>
      </w:r>
    </w:p>
    <w:p w14:paraId="5FF986C4" w14:textId="77777777" w:rsidR="0027240D" w:rsidRDefault="00000000">
      <w:pPr>
        <w:pStyle w:val="FirstParagraph"/>
      </w:pPr>
      <w:r>
        <w:t>Visuals:</w:t>
      </w:r>
    </w:p>
    <w:p w14:paraId="02B3E5EC" w14:textId="77777777" w:rsidR="0027240D" w:rsidRDefault="00000000">
      <w:pPr>
        <w:pStyle w:val="Compact"/>
        <w:numPr>
          <w:ilvl w:val="0"/>
          <w:numId w:val="22"/>
        </w:numPr>
      </w:pPr>
      <w:r>
        <w:t>Category Heatmap</w:t>
      </w:r>
    </w:p>
    <w:p w14:paraId="4A88449C" w14:textId="77777777" w:rsidR="0027240D" w:rsidRDefault="00000000">
      <w:pPr>
        <w:pStyle w:val="Compact"/>
        <w:numPr>
          <w:ilvl w:val="0"/>
          <w:numId w:val="22"/>
        </w:numPr>
      </w:pPr>
      <w:r>
        <w:t>SIP vs NIFTY Trend</w:t>
      </w:r>
    </w:p>
    <w:p w14:paraId="68BCDF27" w14:textId="77777777" w:rsidR="0027240D" w:rsidRDefault="00000000">
      <w:pPr>
        <w:pStyle w:val="Compact"/>
        <w:numPr>
          <w:ilvl w:val="0"/>
          <w:numId w:val="22"/>
        </w:numPr>
      </w:pPr>
      <w:r>
        <w:t>Top Categories by Net Inflow</w:t>
      </w:r>
    </w:p>
    <w:p w14:paraId="2F5243CA" w14:textId="3C22F706" w:rsidR="00AC19FA" w:rsidRDefault="00AC19FA" w:rsidP="00AC19FA">
      <w:pPr>
        <w:pStyle w:val="Compact"/>
      </w:pPr>
      <w:r>
        <w:rPr>
          <w:noProof/>
        </w:rPr>
        <w:drawing>
          <wp:inline distT="0" distB="0" distL="0" distR="0" wp14:anchorId="246B8254" wp14:editId="5B0F3F58">
            <wp:extent cx="5943600" cy="3343275"/>
            <wp:effectExtent l="0" t="0" r="0" b="0"/>
            <wp:docPr id="590721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21110" name="Picture 5907211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571" w14:textId="77777777" w:rsidR="0027240D" w:rsidRDefault="00000000">
      <w:r>
        <w:lastRenderedPageBreak/>
        <w:pict w14:anchorId="39C9EED2">
          <v:rect id="_x0000_i1042" style="width:0;height:1.5pt" o:hralign="center" o:hrstd="t" o:hr="t"/>
        </w:pict>
      </w:r>
    </w:p>
    <w:p w14:paraId="5081FF06" w14:textId="77777777" w:rsidR="0027240D" w:rsidRDefault="00000000">
      <w:pPr>
        <w:pStyle w:val="Heading1"/>
      </w:pPr>
      <w:bookmarkStart w:id="49" w:name="key-insights"/>
      <w:bookmarkEnd w:id="44"/>
      <w:bookmarkEnd w:id="48"/>
      <w:r>
        <w:t>18. KEY INSIGHTS</w:t>
      </w:r>
    </w:p>
    <w:p w14:paraId="26217441" w14:textId="77777777" w:rsidR="0027240D" w:rsidRDefault="00000000">
      <w:pPr>
        <w:numPr>
          <w:ilvl w:val="0"/>
          <w:numId w:val="23"/>
        </w:numPr>
      </w:pPr>
      <w:r>
        <w:t>High Sharpe Ratio funds generated superior risk-adjusted returns.</w:t>
      </w:r>
    </w:p>
    <w:p w14:paraId="6C75AABE" w14:textId="77777777" w:rsidR="0027240D" w:rsidRDefault="00000000">
      <w:pPr>
        <w:numPr>
          <w:ilvl w:val="0"/>
          <w:numId w:val="23"/>
        </w:numPr>
      </w:pPr>
      <w:r>
        <w:t>Industry AUM growth indicates increasing investor confidence.</w:t>
      </w:r>
    </w:p>
    <w:p w14:paraId="79241FA6" w14:textId="77777777" w:rsidR="0027240D" w:rsidRDefault="00000000">
      <w:pPr>
        <w:numPr>
          <w:ilvl w:val="0"/>
          <w:numId w:val="23"/>
        </w:numPr>
      </w:pPr>
      <w:r>
        <w:t>SIP participation continues to grow steadily.</w:t>
      </w:r>
    </w:p>
    <w:p w14:paraId="79DF2168" w14:textId="77777777" w:rsidR="0027240D" w:rsidRDefault="00000000">
      <w:pPr>
        <w:numPr>
          <w:ilvl w:val="0"/>
          <w:numId w:val="23"/>
        </w:numPr>
      </w:pPr>
      <w:r>
        <w:t>Some funds exhibit elevated downside risk according to VaR.</w:t>
      </w:r>
    </w:p>
    <w:p w14:paraId="00118799" w14:textId="77777777" w:rsidR="0027240D" w:rsidRDefault="00000000">
      <w:pPr>
        <w:numPr>
          <w:ilvl w:val="0"/>
          <w:numId w:val="23"/>
        </w:numPr>
      </w:pPr>
      <w:r>
        <w:t>Most portfolios remain reasonably diversified.</w:t>
      </w:r>
    </w:p>
    <w:p w14:paraId="3B8BB2F4" w14:textId="77777777" w:rsidR="0027240D" w:rsidRDefault="00000000">
      <w:pPr>
        <w:numPr>
          <w:ilvl w:val="0"/>
          <w:numId w:val="23"/>
        </w:numPr>
      </w:pPr>
      <w:r>
        <w:t>New investor cohorts contribute significant investments.</w:t>
      </w:r>
    </w:p>
    <w:p w14:paraId="795D0139" w14:textId="77777777" w:rsidR="0027240D" w:rsidRDefault="00000000">
      <w:pPr>
        <w:numPr>
          <w:ilvl w:val="0"/>
          <w:numId w:val="23"/>
        </w:numPr>
      </w:pPr>
      <w:r>
        <w:t>SIP continuity analysis identifies at-risk investors.</w:t>
      </w:r>
    </w:p>
    <w:p w14:paraId="0004D33C" w14:textId="77777777" w:rsidR="0027240D" w:rsidRDefault="00000000">
      <w:r>
        <w:pict w14:anchorId="12DBCCB4">
          <v:rect id="_x0000_i1043" style="width:0;height:1.5pt" o:hralign="center" o:hrstd="t" o:hr="t"/>
        </w:pict>
      </w:r>
    </w:p>
    <w:p w14:paraId="54284B16" w14:textId="77777777" w:rsidR="0027240D" w:rsidRDefault="00000000">
      <w:pPr>
        <w:pStyle w:val="Heading1"/>
      </w:pPr>
      <w:bookmarkStart w:id="50" w:name="recommendations"/>
      <w:bookmarkEnd w:id="49"/>
      <w:r>
        <w:t>19. RECOMMENDATIONS</w:t>
      </w:r>
    </w:p>
    <w:p w14:paraId="28D55DDE" w14:textId="77777777" w:rsidR="0027240D" w:rsidRDefault="00000000">
      <w:pPr>
        <w:pStyle w:val="Compact"/>
        <w:numPr>
          <w:ilvl w:val="0"/>
          <w:numId w:val="24"/>
        </w:numPr>
      </w:pPr>
      <w:r>
        <w:t>Prioritize funds with strong Sharpe Ratios.</w:t>
      </w:r>
    </w:p>
    <w:p w14:paraId="1C7ECAF1" w14:textId="77777777" w:rsidR="0027240D" w:rsidRDefault="00000000">
      <w:pPr>
        <w:pStyle w:val="Compact"/>
        <w:numPr>
          <w:ilvl w:val="0"/>
          <w:numId w:val="24"/>
        </w:numPr>
      </w:pPr>
      <w:r>
        <w:t>Monitor VaR and CVaR regularly.</w:t>
      </w:r>
    </w:p>
    <w:p w14:paraId="473C495B" w14:textId="77777777" w:rsidR="0027240D" w:rsidRDefault="00000000">
      <w:pPr>
        <w:pStyle w:val="Compact"/>
        <w:numPr>
          <w:ilvl w:val="0"/>
          <w:numId w:val="24"/>
        </w:numPr>
      </w:pPr>
      <w:r>
        <w:t>Improve SIP retention strategies.</w:t>
      </w:r>
    </w:p>
    <w:p w14:paraId="6ED6FEAC" w14:textId="77777777" w:rsidR="0027240D" w:rsidRDefault="00000000">
      <w:pPr>
        <w:pStyle w:val="Compact"/>
        <w:numPr>
          <w:ilvl w:val="0"/>
          <w:numId w:val="24"/>
        </w:numPr>
      </w:pPr>
      <w:r>
        <w:t>Encourage diversification.</w:t>
      </w:r>
    </w:p>
    <w:p w14:paraId="48F50BCA" w14:textId="77777777" w:rsidR="0027240D" w:rsidRDefault="00000000">
      <w:pPr>
        <w:pStyle w:val="Compact"/>
        <w:numPr>
          <w:ilvl w:val="0"/>
          <w:numId w:val="24"/>
        </w:numPr>
      </w:pPr>
      <w:r>
        <w:t>Use benchmark-relative analysis for decision making.</w:t>
      </w:r>
    </w:p>
    <w:p w14:paraId="7BD20F3C" w14:textId="77777777" w:rsidR="0027240D" w:rsidRDefault="00000000">
      <w:r>
        <w:pict w14:anchorId="1548C3C6">
          <v:rect id="_x0000_i1044" style="width:0;height:1.5pt" o:hralign="center" o:hrstd="t" o:hr="t"/>
        </w:pict>
      </w:r>
    </w:p>
    <w:p w14:paraId="449F5C3E" w14:textId="77777777" w:rsidR="0027240D" w:rsidRDefault="00000000">
      <w:pPr>
        <w:pStyle w:val="Heading1"/>
      </w:pPr>
      <w:bookmarkStart w:id="51" w:name="conclusion"/>
      <w:bookmarkEnd w:id="50"/>
      <w:r>
        <w:t>20. CONCLUSION</w:t>
      </w:r>
    </w:p>
    <w:p w14:paraId="30A2A2A5" w14:textId="77777777" w:rsidR="0027240D" w:rsidRDefault="00000000">
      <w:pPr>
        <w:pStyle w:val="FirstParagraph"/>
      </w:pPr>
      <w:r>
        <w:t>This project successfully developed a complete Mutual Fund Analytics framework integrating ETL, database management, performance analytics, advanced risk analysis, investor analytics, and Power BI dashboarding.</w:t>
      </w:r>
    </w:p>
    <w:p w14:paraId="6A4671E6" w14:textId="77777777" w:rsidR="0027240D" w:rsidRDefault="00000000">
      <w:pPr>
        <w:pStyle w:val="BodyText"/>
      </w:pPr>
      <w:r>
        <w:t>The solution provides valuable insights for investors, analysts, and fund managers and demonstrates practical application of data analytics in the financial domain.</w:t>
      </w:r>
    </w:p>
    <w:p w14:paraId="2B8C7C37" w14:textId="77777777" w:rsidR="0027240D" w:rsidRDefault="00000000">
      <w:r>
        <w:pict w14:anchorId="238B471E">
          <v:rect id="_x0000_i1045" style="width:0;height:1.5pt" o:hralign="center" o:hrstd="t" o:hr="t"/>
        </w:pict>
      </w:r>
    </w:p>
    <w:p w14:paraId="478626E4" w14:textId="77777777" w:rsidR="0027240D" w:rsidRDefault="00000000">
      <w:pPr>
        <w:pStyle w:val="Heading1"/>
      </w:pPr>
      <w:bookmarkStart w:id="52" w:name="future-scope"/>
      <w:bookmarkEnd w:id="51"/>
      <w:r>
        <w:t>FUTURE SCOPE</w:t>
      </w:r>
    </w:p>
    <w:p w14:paraId="008EDBAA" w14:textId="77777777" w:rsidR="0027240D" w:rsidRDefault="00000000">
      <w:pPr>
        <w:pStyle w:val="Compact"/>
        <w:numPr>
          <w:ilvl w:val="0"/>
          <w:numId w:val="25"/>
        </w:numPr>
      </w:pPr>
      <w:r>
        <w:t>Monte Carlo Simulation</w:t>
      </w:r>
    </w:p>
    <w:p w14:paraId="038DAC47" w14:textId="77777777" w:rsidR="0027240D" w:rsidRDefault="00000000">
      <w:pPr>
        <w:pStyle w:val="Compact"/>
        <w:numPr>
          <w:ilvl w:val="0"/>
          <w:numId w:val="25"/>
        </w:numPr>
      </w:pPr>
      <w:r>
        <w:t>Efficient Frontier Optimization</w:t>
      </w:r>
    </w:p>
    <w:p w14:paraId="6D16D704" w14:textId="77777777" w:rsidR="0027240D" w:rsidRDefault="00000000">
      <w:pPr>
        <w:pStyle w:val="Compact"/>
        <w:numPr>
          <w:ilvl w:val="0"/>
          <w:numId w:val="25"/>
        </w:numPr>
      </w:pPr>
      <w:r>
        <w:t>Streamlit Web Application</w:t>
      </w:r>
    </w:p>
    <w:p w14:paraId="204394C5" w14:textId="77777777" w:rsidR="0027240D" w:rsidRDefault="00000000">
      <w:pPr>
        <w:pStyle w:val="Compact"/>
        <w:numPr>
          <w:ilvl w:val="0"/>
          <w:numId w:val="25"/>
        </w:numPr>
      </w:pPr>
      <w:r>
        <w:lastRenderedPageBreak/>
        <w:t>Automated Reporting</w:t>
      </w:r>
    </w:p>
    <w:p w14:paraId="5BAF1BC3" w14:textId="77777777" w:rsidR="0027240D" w:rsidRDefault="00000000">
      <w:pPr>
        <w:pStyle w:val="Compact"/>
        <w:numPr>
          <w:ilvl w:val="0"/>
          <w:numId w:val="25"/>
        </w:numPr>
      </w:pPr>
      <w:r>
        <w:t>Real-Time NAV Integration</w:t>
      </w:r>
      <w:bookmarkEnd w:id="52"/>
    </w:p>
    <w:sectPr w:rsidR="002724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18B5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641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4A2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0946842">
    <w:abstractNumId w:val="0"/>
  </w:num>
  <w:num w:numId="2" w16cid:durableId="235364416">
    <w:abstractNumId w:val="1"/>
  </w:num>
  <w:num w:numId="3" w16cid:durableId="2028943218">
    <w:abstractNumId w:val="1"/>
  </w:num>
  <w:num w:numId="4" w16cid:durableId="532037452">
    <w:abstractNumId w:val="1"/>
  </w:num>
  <w:num w:numId="5" w16cid:durableId="1303926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3609019">
    <w:abstractNumId w:val="1"/>
  </w:num>
  <w:num w:numId="7" w16cid:durableId="311566064">
    <w:abstractNumId w:val="1"/>
  </w:num>
  <w:num w:numId="8" w16cid:durableId="393282213">
    <w:abstractNumId w:val="1"/>
  </w:num>
  <w:num w:numId="9" w16cid:durableId="1491410245">
    <w:abstractNumId w:val="1"/>
  </w:num>
  <w:num w:numId="10" w16cid:durableId="1581792177">
    <w:abstractNumId w:val="1"/>
  </w:num>
  <w:num w:numId="11" w16cid:durableId="998195106">
    <w:abstractNumId w:val="1"/>
  </w:num>
  <w:num w:numId="12" w16cid:durableId="1634865759">
    <w:abstractNumId w:val="1"/>
  </w:num>
  <w:num w:numId="13" w16cid:durableId="50466234">
    <w:abstractNumId w:val="1"/>
  </w:num>
  <w:num w:numId="14" w16cid:durableId="1311206773">
    <w:abstractNumId w:val="1"/>
  </w:num>
  <w:num w:numId="15" w16cid:durableId="1751388538">
    <w:abstractNumId w:val="1"/>
  </w:num>
  <w:num w:numId="16" w16cid:durableId="1815216940">
    <w:abstractNumId w:val="1"/>
  </w:num>
  <w:num w:numId="17" w16cid:durableId="1458064089">
    <w:abstractNumId w:val="1"/>
  </w:num>
  <w:num w:numId="18" w16cid:durableId="67196898">
    <w:abstractNumId w:val="1"/>
  </w:num>
  <w:num w:numId="19" w16cid:durableId="988095897">
    <w:abstractNumId w:val="1"/>
  </w:num>
  <w:num w:numId="20" w16cid:durableId="794643461">
    <w:abstractNumId w:val="1"/>
  </w:num>
  <w:num w:numId="21" w16cid:durableId="840513042">
    <w:abstractNumId w:val="1"/>
  </w:num>
  <w:num w:numId="22" w16cid:durableId="38553493">
    <w:abstractNumId w:val="1"/>
  </w:num>
  <w:num w:numId="23" w16cid:durableId="867333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40491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490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40D"/>
    <w:rsid w:val="00022C7A"/>
    <w:rsid w:val="0027240D"/>
    <w:rsid w:val="00454B0C"/>
    <w:rsid w:val="00AC19FA"/>
    <w:rsid w:val="00B8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2CE4"/>
  <w15:docId w15:val="{068E42D8-35D8-4038-A311-8F4E4B18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Srini Vasan</cp:lastModifiedBy>
  <cp:revision>3</cp:revision>
  <dcterms:created xsi:type="dcterms:W3CDTF">2026-06-11T14:32:00Z</dcterms:created>
  <dcterms:modified xsi:type="dcterms:W3CDTF">2026-06-12T05:13:00Z</dcterms:modified>
</cp:coreProperties>
</file>