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Algorithmic Trading Platform</w:t>
      </w:r>
    </w:p>
    <w:p>
      <w:pPr>
        <w:spacing w:after="0" w:before="80"/>
        <w:jc w:val="center"/>
      </w:pPr>
      <w:r>
        <w:rPr>
          <w:color w:val="2E75B6"/>
          <w:sz w:val="30"/>
          <w:szCs w:val="30"/>
        </w:rPr>
        <w:t xml:space="preserve">End-to-End System Architecture &amp; Engineering Design</w:t>
      </w:r>
    </w:p>
    <w:p>
      <w:pPr>
        <w:spacing w:after="0" w:before="360"/>
        <w:jc w:val="center"/>
      </w:pPr>
      <w:r>
        <w:rPr>
          <w:color w:val="595959"/>
          <w:sz w:val="22"/>
          <w:szCs w:val="22"/>
        </w:rPr>
        <w:t xml:space="preserve">Strategy · Backtesting · Paper Trading · Risk · Multi-Broker · CI/CD</w:t>
      </w:r>
    </w:p>
    <w:p>
      <w:pPr>
        <w:spacing w:after="0" w:before="1400"/>
        <w:jc w:val="center"/>
      </w:pPr>
      <w:r>
        <w:rPr>
          <w:b/>
          <w:bCs/>
          <w:color w:val="595959"/>
          <w:sz w:val="22"/>
          <w:szCs w:val="22"/>
        </w:rPr>
        <w:t xml:space="preserve">Architecture Design Document — v1.0</w:t>
      </w:r>
    </w:p>
    <w:p>
      <w:pPr>
        <w:spacing w:after="0" w:before="60"/>
        <w:jc w:val="center"/>
      </w:pPr>
      <w:r>
        <w:rPr>
          <w:color w:val="595959"/>
          <w:sz w:val="20"/>
          <w:szCs w:val="20"/>
        </w:rPr>
        <w:t xml:space="preserve">Prepared for: Srini   |   17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This document specifies the architecture for an </w:t>
      </w:r>
      <w:r>
        <w:rPr>
          <w:b/>
          <w:bCs/>
        </w:rPr>
        <w:t xml:space="preserve">end-to-end algorithmic trading platform</w:t>
      </w:r>
      <w:r>
        <w:t xml:space="preserve"> written in Python and deployed on managed cloud infrastructure. The platform lets a user author trading strategies, validate them through historical backtesting, dry-run them through paper trading against live market data, and (ultimately) route them to live execution — all behind a unified risk-management layer and a broker-agnostic abstraction that supports both Indian (Zerodha Kite, Angel One SmartAPI, Upstox, Dhan, Fyers) and non-Indian (Interactive Brokers, Alpaca) brokers.</w:t>
      </w:r>
    </w:p>
    <w:p>
      <w:pPr>
        <w:spacing w:after="140" w:line="276"/>
      </w:pPr>
      <w:r>
        <w:t xml:space="preserve">The system is decomposed into independently deployable </w:t>
      </w:r>
      <w:r>
        <w:rPr>
          <w:b/>
          <w:bCs/>
        </w:rPr>
        <w:t xml:space="preserve">microservices</w:t>
      </w:r>
      <w:r>
        <w:t xml:space="preserve">, each owning a single domain responsibility, communicating over well-defined REST/gRPC contracts and an event bus. Engineering quality is built in from commit zero: a Git monorepo with trunk-based workflow, comprehensive automated tests with enforced coverage gates, static analysis (linting, type-checking, complexity, security/SAST), dependency vulnerability scanning, and a CI/CD pipeline that compiles, tests, scans, and gates every push before any deploy.</w:t>
      </w:r>
    </w:p>
    <w:p>
      <w:pPr>
        <w:spacing w:after="140" w:line="276"/>
      </w:pPr>
      <w:r>
        <w:rPr>
          <w:b/>
          <w:bCs/>
        </w:rPr>
        <w:t xml:space="preserve">Regulatory note: </w:t>
      </w:r>
      <w:r>
        <w:t xml:space="preserve">Because the platform targets Indian retail trading, it is designed around SEBI’s algo-trading framework (fully mandatory for all brokers from 1 April 2026), including exchange registration of algos, static-IP whitelisting, and the 10-orders-per-second retail threshold. These are treated as first-class architectural constraints, not afterthoughts.</w:t>
      </w:r>
    </w:p>
    <w:p>
      <w:pPr>
        <w:pStyle w:val="Heading1"/>
      </w:pPr>
      <w:r>
        <w:t xml:space="preserve">2. Goals, Scope &amp; Requirements</w:t>
      </w:r>
    </w:p>
    <w:p>
      <w:pPr>
        <w:pStyle w:val="Heading2"/>
      </w:pPr>
      <w:r>
        <w:t xml:space="preserve">2.1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 authoring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Define strategies as versioned, parameterised Python modules implementing a common interface; register and configure without redeploying the platform.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Backtesting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Run strategies over historical data with realistic fills, slippage, fees, and produce performance/risk analytics.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Paper trading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Execute strategies against live (or replayed) market data using a simulated broker — identical code path to live.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Live trading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Route orders to real brokers through a uniform interface (phase 2; gated behind risk + compliance).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Risk management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Enforce pre-trade and real-time limits: position size, exposure, leverage, daily loss, drawdown, kill-switch.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Multi-broker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Pluggable adapters for Indian and global brokers behind one canonical order/portfolio model.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Market data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Ingest, normalise, and store historical + real-time data (ticks, OHLC, order book) from multiple feeds.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Monitoring &amp; reporting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Dashboards, P&amp;L, trade blotter, alerts, and audit trail.</w:t>
            </w:r>
          </w:p>
        </w:tc>
      </w:tr>
    </w:tbl>
    <w:p>
      <w:pPr>
        <w:pStyle w:val="Heading2"/>
      </w:pPr>
      <w:r>
        <w:t xml:space="preserve">2.2 Non-functional requirements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Reliability: </w:t>
      </w:r>
      <w:r>
        <w:t xml:space="preserve">no single strategy failure can crash the platform; order path must be idempotent and recoverable after restart.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Low latency on the hot path: </w:t>
      </w:r>
      <w:r>
        <w:t xml:space="preserve">market-data → signal → risk-check → order should be tight; latency-sensitive services kept lean.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Auditability: </w:t>
      </w:r>
      <w:r>
        <w:t xml:space="preserve">every order, signal, risk decision, and config change is logged immutably for compliance and debugging.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Security: </w:t>
      </w:r>
      <w:r>
        <w:t xml:space="preserve">broker credentials and API keys never touch source control; encrypted secrets, least-privilege access.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Testability &amp; quality: </w:t>
      </w:r>
      <w:r>
        <w:t xml:space="preserve">high automated coverage, static analysis, and complexity limits enforced in CI on every push.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Portability: </w:t>
      </w:r>
      <w:r>
        <w:t xml:space="preserve">everything containerised; the same image runs in backtest, paper, and live modes via configuration.</w:t>
      </w:r>
    </w:p>
    <w:p>
      <w:pPr>
        <w:pStyle w:val="Heading1"/>
      </w:pPr>
      <w:r>
        <w:t xml:space="preserve">3. High-Level Architecture</w:t>
      </w:r>
    </w:p>
    <w:p>
      <w:pPr>
        <w:spacing w:after="140" w:line="276"/>
      </w:pPr>
      <w:r>
        <w:t xml:space="preserve">The platform follows a </w:t>
      </w:r>
      <w:r>
        <w:rPr>
          <w:b/>
          <w:bCs/>
        </w:rPr>
        <w:t xml:space="preserve">microservices + event-driven</w:t>
      </w:r>
      <w:r>
        <w:t xml:space="preserve"> architecture. A synchronous edge (API Gateway) handles user/control-plane requests, while the trading hot path is asynchronous and message-driven for resilience and replayability. Each service owns its data store (database-per-service) to avoid hidden coupling.</w:t>
      </w:r>
    </w:p>
    <w:p>
      <w:pPr>
        <w:pStyle w:val="Heading2"/>
      </w:pPr>
      <w:r>
        <w:t xml:space="preserve">3.1 Logical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Edge / control plane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API Gateway, Auth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AuthN/Z, routing, rate-limiting, user &amp; config management.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 plane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 Service, Backtest Service, Paper-Trade Engine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Author, version, run, and evaluate strategies; generate trading signals.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Execution plane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Order Management (OMS), Risk Engine, Broker Gateway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Validate, risk-check, and route orders; track positions and fills.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Data plane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Market Data Ingestion, Historical Store, Reference Data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Acquire, normalise, store, and serve market &amp; instrument data.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Observability plane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Monitoring, Reporting, Notification, Audit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Metrics, dashboards, P&amp;L, alerts, immutable audit log.</w:t>
            </w:r>
          </w:p>
        </w:tc>
      </w:tr>
    </w:tbl>
    <w:p>
      <w:pPr>
        <w:pStyle w:val="Heading2"/>
      </w:pPr>
      <w:r>
        <w:t xml:space="preserve">3.2 Data &amp; control flow (signal to fill)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Market Data Ingestion publishes normalised ticks/bars to the event bus.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The Strategy / Paper-Trade engine consumes data, evaluates strategy logic, and emits an order intent.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The Order Management Service receives the intent and requests a pre-trade risk check.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The Risk Engine approves, modifies, or rejects against configured limits (synchronous, low-latency).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On approval, OMS forwards the order to the Broker Gateway, which translates it to the target broker’s API.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Fills/acks flow back through the gateway → OMS updates positions → events published for Reporting, Monitoring, and Audit.</w:t>
      </w:r>
    </w:p>
    <w:p>
      <w:pPr>
        <w:spacing w:after="140" w:line="276"/>
      </w:pPr>
      <w:r>
        <w:rPr>
          <w:b/>
          <w:bCs/>
        </w:rPr>
        <w:t xml:space="preserve">Mode switch: </w:t>
      </w:r>
      <w:r>
        <w:t xml:space="preserve">backtest, paper, and live differ only in which Broker Gateway adapter is bound (simulated vs. real) and which data source feeds the bus. Strategy and risk code are identical across modes — this is the single most important design principle for trustworthy results.</w:t>
      </w:r>
    </w:p>
    <w:p>
      <w:pPr>
        <w:pStyle w:val="Heading1"/>
      </w:pPr>
      <w:r>
        <w:t xml:space="preserve">4. Microservice Breakdown</w:t>
      </w:r>
    </w:p>
    <w:p>
      <w:pPr>
        <w:spacing w:after="140" w:line="276"/>
      </w:pPr>
      <w:r>
        <w:t xml:space="preserve">Each service is a separately versioned, independently deployable unit with its own repository folder, container image, tests, and CI job. The table summarises responsibilities and data stores.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Primary store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API Gateway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Single entry point; auth, routing, request rate-limiting, API versioning.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Auth &amp; User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Users, roles, API tokens, broker-account linkage, secret references.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 Service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 registry, versioning, parameters, lifecycle (deploy/pause/stop).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Backtest Service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Schedules &amp; runs backtests on historical data; stores runs &amp; analytics.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 + object store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Paper-Trade Engine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Runs live strategies against simulated broker; mirrors live path.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Redis + PostgreSQL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Market Data Ingestion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Connects to broker/vendor feeds (WebSocket); normalises &amp; publishes.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Redis / stream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Historical Data Store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Stores &amp; serves time-series OHLC/ticks for backtests &amp; analytics.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TimescaleDB / Parquet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Order Management (OMS)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Order lifecycle, state machine, idempotency, position keeping.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Risk Engine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Pre-trade &amp; real-time limit checks; kill-switch; exposure aggregation.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Redis (hot) + PostgreSQL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Broker Gateway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Adapter layer per broker; auth/session, order translation, rate-limit handling.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Redis (sessions)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Reporting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P&amp;L, trade blotter, performance &amp; risk reports.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 / warehouse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Notification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Email/Slack/Telegram/SMS alerts on events &amp; limit breaches.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Audit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Immutable append-only log of orders, decisions, config changes.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Append-only store</w:t>
            </w:r>
          </w:p>
        </w:tc>
      </w:tr>
    </w:tbl>
    <w:p>
      <w:pPr>
        <w:pStyle w:val="Heading1"/>
      </w:pPr>
      <w:r>
        <w:t xml:space="preserve">5. Broker Abstraction Layer</w:t>
      </w:r>
    </w:p>
    <w:p>
      <w:pPr>
        <w:spacing w:after="140" w:line="276"/>
      </w:pPr>
      <w:r>
        <w:t xml:space="preserve">The Broker Gateway exposes one </w:t>
      </w:r>
      <w:r>
        <w:rPr>
          <w:b/>
          <w:bCs/>
        </w:rPr>
        <w:t xml:space="preserve">canonical interface</w:t>
      </w:r>
      <w:r>
        <w:t xml:space="preserve"> (place / modify / cancel order, fetch positions, holdings, margins, and subscribe to market data) and hides each broker’s quirks behind an adapter. A new broker is added by implementing the adapter contract — no change to strategy, OMS, or risk code.</w:t>
      </w:r>
    </w:p>
    <w:p>
      <w:pPr>
        <w:pStyle w:val="Heading2"/>
      </w:pPr>
      <w:r>
        <w:t xml:space="preserve">5.1 Canonical adapter contract (illustrative)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BrokerAdapter(Protocol):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connect(self, credentials) -&gt; Session: 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place_order(self, order: CanonicalOrder) -&gt; BrokerOrderId: 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modify_order(self, id, changes) -&gt; None: 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cancel_order(self, id) -&gt; None: 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get_positions(self) -&gt; list[Position]: 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get_margins(self) -&gt; Margins: ...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stream_quotes(self, symbols, on_tick) -&gt; Subscription: ...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5.2 Target brokers &amp; key integration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4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Broker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Auth model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Notable limits / notes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Zerodha Kite Connect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India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API key + request token → access token (daily)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Order API ~200/min; other endpoints ~10 req/s; 3 WebSocket connections, up to ~600 instruments each; static IP required for order placement (from Apr 2025).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Angel One SmartAPI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India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Client code + PIN + TOTP; moving to OAuth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10 orders/sec on order APIs; static-IP registration mandatory (live Aug 2025).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Upstox / Dhan / Fyers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India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OAuth 2.0 / token-based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REST + WebSocket; static-IP whitelisting supported for SEBI compliance; verify per-broker rate limits from official docs.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Interactive Brokers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Global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TWS / IB Gateway session, or Client Portal 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Broad asset &amp; market coverage; pacing limits; requires running gateway component.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Alpaca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API key/secret (REST + WebSocket)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US equities &amp; crypto; good for non-India testing &amp; development.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Design implications: </w:t>
      </w:r>
      <w:r>
        <w:t xml:space="preserve">adapters must handle (a) per-broker session/token refresh, (b) per-broker rate limits via a token-bucket throttle, (c) static-IP egress (a fixed NAT gateway / egress IP in the cloud), and (d) symbol mapping between the canonical instrument model and each broker’s instrument tokens.</w:t>
      </w:r>
    </w:p>
    <w:p>
      <w:pPr>
        <w:pStyle w:val="Heading1"/>
      </w:pPr>
      <w:r>
        <w:t xml:space="preserve">6. Strategy Engine</w:t>
      </w:r>
    </w:p>
    <w:p>
      <w:pPr>
        <w:spacing w:after="140" w:line="276"/>
      </w:pPr>
      <w:r>
        <w:t xml:space="preserve">Strategies implement a common interface so the same code runs unchanged across backtest, paper, and live modes. The engine handles data delivery, scheduling, state, and signal emission; the strategy author focuses purely on logic.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Common interface: </w:t>
      </w:r>
      <w:r>
        <w:t xml:space="preserve">on_bar / on_tick / on_order_update callbacks; access to indicators, current positions, and a context object that abstracts the execution mode.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Versioning: </w:t>
      </w:r>
      <w:r>
        <w:t xml:space="preserve">every strategy and its parameter set is versioned; a backtest, paper run, or live deployment always references an immutable strategy version for reproducibility.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Isolation: </w:t>
      </w:r>
      <w:r>
        <w:t xml:space="preserve">each running strategy executes in its own worker/process so a crash or runaway loop cannot take down others.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Indian-market building blocks: </w:t>
      </w:r>
      <w:r>
        <w:t xml:space="preserve">opening-range breakout, PDH/PDL levels, VWAP, supertrend, and option-chain helpers for Nifty/BankNifty/FinNifty intraday &amp; F&amp;O strategies.</w:t>
      </w:r>
    </w:p>
    <w:p>
      <w:pPr>
        <w:pStyle w:val="Heading1"/>
      </w:pPr>
      <w:r>
        <w:t xml:space="preserve">7. Backtesting Engine</w:t>
      </w:r>
    </w:p>
    <w:p>
      <w:pPr>
        <w:spacing w:after="140" w:line="276"/>
      </w:pPr>
      <w:r>
        <w:t xml:space="preserve">The backtester replays historical data through the same strategy interface, simulating order execution with realistic frictions so results approximate live behaviour.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Execution realism: </w:t>
      </w:r>
      <w:r>
        <w:t xml:space="preserve">configurable slippage, brokerage, exchange charges, STT/GST (India), and fill assumptions (next-bar, limit-touch).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Event-driven, no look-ahead: </w:t>
      </w:r>
      <w:r>
        <w:t xml:space="preserve">strictly time-ordered event processing prevents future data leaking into decisions — the most common cause of misleading backtests.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Analytics: </w:t>
      </w:r>
      <w:r>
        <w:t xml:space="preserve">CAGR, Sharpe/Sortino, max drawdown, win rate, profit factor, exposure, per-trade blotter, and equity curve.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Libraries: </w:t>
      </w:r>
      <w:r>
        <w:t xml:space="preserve">backtesting.py or vectorbt for fast iteration; a custom event loop for full fidelity to the live path. Heavy runs are dispatched as background jobs.</w:t>
      </w:r>
    </w:p>
    <w:p>
      <w:pPr>
        <w:pStyle w:val="Heading1"/>
      </w:pPr>
      <w:r>
        <w:t xml:space="preserve">8. Paper Trading Engine</w:t>
      </w:r>
    </w:p>
    <w:p>
      <w:pPr>
        <w:spacing w:after="140" w:line="276"/>
      </w:pPr>
      <w:r>
        <w:t xml:space="preserve">Paper trading is the bridge between backtest and live. It consumes live (or replayed) market data and runs strategies in real time, but routes orders to a simulated broker adapter that mimics fills, latency, and rejections — without risking capital.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Uses the identical Strategy → OMS → Risk → Broker Gateway path as live; only the adapter differs.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Simulated broker models fill probability, partial fills, queue position, and configurable latency.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Forward-tested P&amp;L is tracked and compared against the backtest to detect overfitting and regime drift.</w:t>
      </w:r>
    </w:p>
    <w:p>
      <w:pPr>
        <w:pStyle w:val="Heading1"/>
      </w:pPr>
      <w:r>
        <w:t xml:space="preserve">9. Risk Management</w:t>
      </w:r>
    </w:p>
    <w:p>
      <w:pPr>
        <w:spacing w:after="140" w:line="276"/>
      </w:pPr>
      <w:r>
        <w:t xml:space="preserve">The Risk Engine is a </w:t>
      </w:r>
      <w:r>
        <w:rPr>
          <w:b/>
          <w:bCs/>
        </w:rPr>
        <w:t xml:space="preserve">mandatory checkpoint</w:t>
      </w:r>
      <w:r>
        <w:t xml:space="preserve"> between signal and execution. No order reaches a broker without passing pre-trade checks, and the engine continuously monitors open risk in real time.</w:t>
      </w:r>
    </w:p>
    <w:p>
      <w:pPr>
        <w:pStyle w:val="Heading2"/>
      </w:pPr>
      <w:r>
        <w:t xml:space="preserve">9.1 Pre-trade controls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Max order quantity / notional per order; price-band / fat-finger checks.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Per-strategy and per-account position size and exposure caps.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Leverage / margin availability check before routing.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Instrument whitelist/blacklist; trading-hours and product-type validation.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Order-rate guard: </w:t>
      </w:r>
      <w:r>
        <w:t xml:space="preserve">throttle to stay under the SEBI 10-orders-per-second retail threshold and each broker’s rate limit.</w:t>
      </w:r>
    </w:p>
    <w:p>
      <w:pPr>
        <w:pStyle w:val="Heading2"/>
      </w:pPr>
      <w:r>
        <w:t xml:space="preserve">9.2 Real-time &amp; portfolio controls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Live daily loss limit and max drawdown with automatic strategy pause.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Aggregate exposure across strategies and brokers; concentration limits.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Kill-switch: </w:t>
      </w:r>
      <w:r>
        <w:t xml:space="preserve">a global and per-strategy emergency stop that cancels open orders and blocks new ones; manually or automatically triggered on breach.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Reconciliation: continuously compare internal positions against broker-reported positions and alert on drift.</w:t>
      </w:r>
    </w:p>
    <w:p>
      <w:pPr>
        <w:pStyle w:val="Heading1"/>
      </w:pPr>
      <w:r>
        <w:t xml:space="preserve">10. Data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600"/>
        <w:gridCol w:w="23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Store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Real-time ticks/quotes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Broker WebSocket feeds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In-memory / Redis streams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Live signals, paper trading, monitoring.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Historical OHLC / ticks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Broker historical APIs, vendors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TimescaleDB + Parquet on object store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Backtesting, analytics.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Reference / instruments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Broker instrument dumps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Symbol mapping, contract specs, lot sizes.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Orders / fills / positions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Order lifecycle, reconciliation.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Audit / events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All services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Append-only log / object store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Compliance, debugging, replay.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Event bus: </w:t>
      </w:r>
      <w:r>
        <w:t xml:space="preserve">Kafka (or a managed equivalent — AWS MSK / Kinesis, GCP Pub/Sub) carries market data and domain events, giving durability and the ability to replay a trading session for debugging or audit.</w:t>
      </w:r>
    </w:p>
    <w:p>
      <w:pPr>
        <w:pStyle w:val="Heading1"/>
      </w:pPr>
      <w:r>
        <w:t xml:space="preserve">11.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Language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Python 3.12+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Rich quant/broker ecosystem; per requirement.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Service framework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FastAPI + Uvicorn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Async, typed, OpenAPI out of the box.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Async / workers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asyncio, Celery / Arq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Background backtests, scheduled jobs.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Datastores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PostgreSQL, TimescaleDB, Redis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Relational, time-series, hot cache.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Messaging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Kafka / managed pub-sub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Durable event bus, replay.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Data/quant libs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pandas, numpy, backtesting.py / vectorbt, TA-Lib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Analysis &amp; backtesting.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Containerisation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Docker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Same image across all modes.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Orchestration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Managed Kubernetes / container service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Scaling &amp; resilience on cloud.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IaC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Terraform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Reproducible cloud infrastructure.</w:t>
            </w:r>
          </w:p>
        </w:tc>
      </w:tr>
    </w:tbl>
    <w:p>
      <w:pPr>
        <w:pStyle w:val="Heading1"/>
      </w:pPr>
      <w:r>
        <w:t xml:space="preserve">12. Testing Strategy &amp; Coverage</w:t>
      </w:r>
    </w:p>
    <w:p>
      <w:pPr>
        <w:spacing w:after="140" w:line="276"/>
      </w:pPr>
      <w:r>
        <w:t xml:space="preserve">Quality is enforced automatically; the CI pipeline fails the build if any gate is not met. Tests follow the pyramid — many fast unit tests, fewer integration tests, a small set of end-to-end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Scope &amp; gate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Unit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pytest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 logic, risk rules, adapters (mocked). Fast, isolated.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Integration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pytest + testcontainers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Service + real DB/Redis/broker-sandbox in throwaway containers.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Contract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schemathesis / pact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API &amp; broker-adapter contracts stay compatible.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End-to-end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docker-compose / ephemeral env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Signal → risk → simulated fill across services.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Coverage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pytest-cov (coverage.py)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Enforced minimum (e.g. ≥ 85% lines, ≥ 90% on risk/OMS). Build fails below threshold.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Property / fuzz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hypothesis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Edge cases in order math, position keeping, P&amp;L.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Risk-critical code (Risk Engine, OMS, Broker adapters) carries the highest coverage bar</w:t>
      </w:r>
      <w:r>
        <w:t xml:space="preserve"> and additional property-based tests, since bugs there have direct financial consequences.</w:t>
      </w:r>
    </w:p>
    <w:p>
      <w:pPr>
        <w:pStyle w:val="Heading1"/>
      </w:pPr>
      <w:r>
        <w:t xml:space="preserve">13. Static Analysis, Code Quality &amp; Vulnerability Tracking</w:t>
      </w:r>
    </w:p>
    <w:p>
      <w:pPr>
        <w:spacing w:after="140" w:line="276"/>
      </w:pPr>
      <w:r>
        <w:t xml:space="preserve">Every push runs a battery of static checks. None require executing the trading logic, so they run fast and early in the pipeline; any failure blocks the merge.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enforces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Lint + format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Ruff (+ Black/Ruff-format)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Style, common bugs, import hygiene, dead code.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Type checking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mypy (or Pyright)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Static types across services; catches interface drift.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Complexity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Radon / Ruff (mccabe)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Cyclomatic &amp; cognitive complexity limits; flags over-complex functions.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Security (SAST)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Bandit, Semgrep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Insecure patterns, secret misuse, injection risks.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Dependency vulns (SCA)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pip-audit / Safety, Dependabot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Known CVEs in third-party packages; auto PRs for fixes.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Container scanning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Trivy / Grype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Vulnerabilities in built images &amp; base layers.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Secret scanning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Gitleaks / TruffleHog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Blocks committed API keys, tokens, credentials.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Quality dashboard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SonarQube / SonarCloud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Aggregates coverage, duplication, complexity, code smells; quality gate.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Pre-commit hooks</w:t>
      </w:r>
      <w:r>
        <w:t xml:space="preserve"> run the fast subset (lint, format, type, secret scan) locally before code ever reaches CI, giving developers immediate feedback and keeping the pipeline green.</w:t>
      </w:r>
    </w:p>
    <w:p>
      <w:pPr>
        <w:pStyle w:val="Heading1"/>
      </w:pPr>
      <w:r>
        <w:t xml:space="preserve">14. CI/CD Pipeline</w:t>
      </w:r>
    </w:p>
    <w:p>
      <w:pPr>
        <w:spacing w:after="140" w:line="276"/>
      </w:pPr>
      <w:r>
        <w:t xml:space="preserve">Every push to any branch triggers the pipeline. It </w:t>
      </w:r>
      <w:r>
        <w:rPr>
          <w:b/>
          <w:bCs/>
        </w:rPr>
        <w:t xml:space="preserve">compiles, runs all tests, executes every static check, measures complexity and coverage</w:t>
      </w:r>
      <w:r>
        <w:t xml:space="preserve">, builds images, and scans them — gating progression at each stage. Merges to the main branch additionally build and (optionally) deploy.</w:t>
      </w:r>
    </w:p>
    <w:p>
      <w:pPr>
        <w:pStyle w:val="Heading2"/>
      </w:pPr>
      <w:r>
        <w:t xml:space="preserve">14.1 Pipeline stages (on every push)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Setup: </w:t>
      </w:r>
      <w:r>
        <w:t xml:space="preserve">checkout, restore caches (pip, build), set up Python matrix.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Build / compile: </w:t>
      </w:r>
      <w:r>
        <w:t xml:space="preserve">install deps, byte-compile, verify packaging.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Static checks (parallel): </w:t>
      </w:r>
      <w:r>
        <w:t xml:space="preserve">Ruff lint+format check, mypy types, Radon complexity, Bandit/Semgrep SAST, Gitleaks secrets.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Tests: </w:t>
      </w:r>
      <w:r>
        <w:t xml:space="preserve">unit → integration (testcontainers) → contract; produce coverage report.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Quality gate: </w:t>
      </w:r>
      <w:r>
        <w:t xml:space="preserve">coverage ≥ threshold, complexity within limits, SonarQube gate pass — else fail.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Dependency &amp; container scan: </w:t>
      </w:r>
      <w:r>
        <w:t xml:space="preserve">pip-audit / Safety, Trivy on the built image.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Publish: </w:t>
      </w:r>
      <w:r>
        <w:t xml:space="preserve">on main, tag &amp; push image to registry; sign image (cosign).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Deploy: </w:t>
      </w:r>
      <w:r>
        <w:t xml:space="preserve">Terraform/Helm to staging automatically; production via manual approval (progressive / canary).</w:t>
      </w:r>
    </w:p>
    <w:p>
      <w:pPr>
        <w:pStyle w:val="Heading2"/>
      </w:pPr>
      <w:r>
        <w:t xml:space="preserve">14.2 Tooling options</w:t>
      </w:r>
    </w:p>
    <w:p>
      <w:pPr>
        <w:spacing w:after="140" w:line="276"/>
      </w:pPr>
      <w:r>
        <w:t xml:space="preserve">GitHub Actions (recommended for tight GitHub integration with Dependabot &amp; CodeQL), GitLab CI, or a cloud-native pipeline (AWS CodePipeline + CodeBuild, GCP Cloud Build). Branch protection requires all checks green and at least one review before merge.</w:t>
      </w:r>
    </w:p>
    <w:p>
      <w:pPr>
        <w:pStyle w:val="Heading1"/>
      </w:pPr>
      <w:r>
        <w:t xml:space="preserve">15. Git Repository &amp; Workflow</w:t>
      </w:r>
    </w:p>
    <w:p>
      <w:pPr>
        <w:spacing w:after="140" w:line="276"/>
      </w:pPr>
      <w:r>
        <w:t xml:space="preserve">From the first commit the code lives in a </w:t>
      </w:r>
      <w:r>
        <w:rPr>
          <w:b/>
          <w:bCs/>
        </w:rPr>
        <w:t xml:space="preserve">Git monorepo</w:t>
      </w:r>
      <w:r>
        <w:t xml:space="preserve"> (one repository, per-service folders) with trunk-based development: short-lived feature branches, pull requests, mandatory green CI + review, and protected main. This keeps cross-service contracts and shared libraries consistent and atomically versioned.</w:t>
      </w:r>
    </w:p>
    <w:p>
      <w:pPr>
        <w:pStyle w:val="Heading2"/>
      </w:pPr>
      <w:r>
        <w:t xml:space="preserve">15.1 Proposed repository layout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algo-trading-platform/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services/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api-gateway/        strategy-service/   backtest-service/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paper-trade-engine/ market-data/        oms/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 risk-engine/        broker-gateway/     reporting/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 notification/       audit/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libs/                  # shared: canonical models, broker contracts, utils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strategies/            # versioned user strategies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infra/                 # Terraform, Helm/K8s manifests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tests/                 # cross-service e2e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.github/workflows/     # CI/CD pipelines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 .pre-commit-config.yaml  pyproject.toml  docker-compose.yml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 README.md  CONTRIBUTING.md  CODEOWNERS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Conventional Commits</w:t>
      </w:r>
      <w:r>
        <w:t xml:space="preserve"> + automated semantic versioning and changelog generation.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CODEOWNERS</w:t>
      </w:r>
      <w:r>
        <w:t xml:space="preserve"> routes reviews of risk/OMS code to designated approvers.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Branch protection: </w:t>
      </w:r>
      <w:r>
        <w:t xml:space="preserve">no direct pushes to main; status checks + review required.</w:t>
      </w:r>
    </w:p>
    <w:p>
      <w:pPr>
        <w:pStyle w:val="Heading1"/>
      </w:pPr>
      <w:r>
        <w:t xml:space="preserve">16. Cloud Deployment (Managed)</w:t>
      </w:r>
    </w:p>
    <w:p>
      <w:pPr>
        <w:spacing w:after="140" w:line="276"/>
      </w:pPr>
      <w:r>
        <w:t xml:space="preserve">Containerised services deploy to a managed cloud platform via Terraform-defined infrastructure. The reference design below uses AWS; equivalents are noted for GCP/Azure since “cloud-managed” was selected without a specific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AWS (reference)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GCP / Azure equivalent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Container orchestration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EKS or ECS Fargate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GKE Autopilot / AKS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Managed Postgres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RDS / Aurora PostgreSQL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Cloud SQL / Azure DB for PostgreSQL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Cache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ElastiCache (Redis)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Memorystore / Azure Cache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Event streaming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MSK (Kafka) / Kinesis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Pub/Sub / Event Hubs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Object storage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S3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GCS / Blob Storage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Secrets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Secrets Manager / KMS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Secret Manager / Key Vault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Static egress IP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NAT Gateway with Elastic IP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Cloud NAT / NAT Gateway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Registry &amp; CI/CD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ECR + CodePipeline / GH Actions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Artifact Registry / ACR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Static-IP requirement: </w:t>
      </w:r>
      <w:r>
        <w:t xml:space="preserve">SEBI/broker rules require order traffic to originate from a registered static IP. A NAT gateway with a fixed Elastic IP gives all broker-gateway egress a single whitelistable address — a concrete reason this service is isolated and its egress controlled.</w:t>
      </w:r>
    </w:p>
    <w:p>
      <w:pPr>
        <w:pStyle w:val="Heading1"/>
      </w:pPr>
      <w:r>
        <w:t xml:space="preserve">17. Security, Secrets &amp; Compliance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Secrets: </w:t>
      </w:r>
      <w:r>
        <w:t xml:space="preserve">broker API keys/tokens stored in a managed secrets vault, injected at runtime; never in Git (enforced by secret scanning).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Least privilege: </w:t>
      </w:r>
      <w:r>
        <w:t xml:space="preserve">per-service cloud IAM roles; network policies restrict which services reach brokers, DBs, and the bus.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Encryption: </w:t>
      </w:r>
      <w:r>
        <w:t xml:space="preserve">TLS in transit, encryption at rest on all stores.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Audit trail: </w:t>
      </w:r>
      <w:r>
        <w:t xml:space="preserve">immutable, append-only record of orders, risk decisions, logins, and config changes for SEBI compliance and forensics.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SEBI algo framework: </w:t>
      </w:r>
      <w:r>
        <w:t xml:space="preserve">register algos with the exchange via the broker, respect the 10-OPS retail threshold, whitelist static IPs, and tag orders appropriately. Black-box (hidden-logic) strategies offered to others may require additional registration — keep strategy logic auditable.</w:t>
      </w:r>
    </w:p>
    <w:p>
      <w:pPr>
        <w:pStyle w:val="Heading1"/>
      </w:pPr>
      <w:r>
        <w:t xml:space="preserve">18. Observability &amp; Operations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Metrics: </w:t>
      </w:r>
      <w:r>
        <w:t xml:space="preserve">Prometheus + Grafana — order latency, fill rates, risk breaches, queue depth, P&amp;L.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Logging: </w:t>
      </w:r>
      <w:r>
        <w:t xml:space="preserve">structured JSON logs aggregated (Loki / ELK / cloud logging) with correlation IDs across services.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Tracing: </w:t>
      </w:r>
      <w:r>
        <w:t xml:space="preserve">OpenTelemetry distributed tracing along the signal-to-fill path.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Alerting: </w:t>
      </w:r>
      <w:r>
        <w:t xml:space="preserve">on limit breaches, reconciliation drift, feed disconnects, and service health — routed to the Notification service.</w:t>
      </w:r>
    </w:p>
    <w:p>
      <w:pPr>
        <w:pStyle w:val="Heading1"/>
      </w:pPr>
      <w:r>
        <w:t xml:space="preserve">19. Phased Delivery Roadmap</w:t>
      </w:r>
    </w:p>
    <w:p>
      <w:pPr>
        <w:spacing w:after="140" w:line="276"/>
      </w:pPr>
      <w:r>
        <w:t xml:space="preserve">Build value early and de-risk the financially sensitive parts last. Each phase ships a working, tested slice on the CI/CD pipeline established in Phase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60"/>
        <w:gridCol w:w="42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0 — Foundation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Monorepo, CI/CD, pre-commit, base service template, IaC skeleton.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Every push compiles, tests, scans, gates. Quality enforced from day one.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1 — Backtesting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 interface, historical data store, backtest engine + analytics.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Author a strategy and backtest it with realistic frictions.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2 — Market data &amp; paper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Live ingestion, OMS, Risk Engine, simulated broker, paper-trade engine.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Forward-test strategies in real time with full risk checks.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3 — Live (single broker)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Zerodha Kite adapter, static-IP egress, reconciliation, kill-switch.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Controlled live trading on one Indian broker.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4 — Multi-broker &amp; scale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Angel One, Upstox/Dhan/Fyers, IBKR/Alpaca; scaling &amp; HA.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Broker-agnostic live trading, Indian + global.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5 — Hardening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Advanced analytics, dashboards, compliance reporting, DR.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Production-grade, auditable platform.</w:t>
            </w:r>
          </w:p>
        </w:tc>
      </w:tr>
    </w:tbl>
    <w:p>
      <w:pPr>
        <w:pStyle w:val="Heading1"/>
      </w:pPr>
      <w:r>
        <w:t xml:space="preserve">20. Requirements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Your requirement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How the design satisfies 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Strategy, backtest, paper trading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Sections 6–8: one strategy interface across all three modes; only the broker adapter &amp; data source change.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Proper risk management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 9: mandatory pre-trade + real-time controls, kill-switch, reconciliation.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Multiple Indian &amp; non-Indian brokers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 5: canonical adapter contract; Zerodha/Angel One/Upstox/Dhan/Fyers + IBKR/Alpaca.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Well-structured microservices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Sections 3–4: domain-aligned, independently deployable, database-per-service.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Git repo from the first commit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 15: monorepo, trunk-based, branch protection, CODEOWNERS.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Test cases &amp; coverage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 12: test pyramid; enforced coverage gates, higher bar on risk/OMS.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Static checks &amp; vulnerability tracking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 13: lint, type, complexity, SAST, SCA, container &amp; secret scanning, Sonar gate.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CI/CD on every push (build, tests, static checks, complexity)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Section 14: full pipeline gating every push; deploy on main.</w:t>
            </w:r>
          </w:p>
        </w:tc>
      </w:tr>
    </w:tbl>
    <w:p>
      <w:pPr>
        <w:pStyle w:val="Heading1"/>
      </w:pPr>
      <w:r>
        <w:t xml:space="preserve">Appendix — Sources &amp; References</w:t>
      </w:r>
    </w:p>
    <w:p>
      <w:pPr>
        <w:spacing w:after="140" w:line="276"/>
      </w:pPr>
      <w:r>
        <w:t xml:space="preserve">Broker and regulatory details were verified against current public sources (June 2026):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pbuwkqny2nyyvultcemh">
        <w:r>
          <w:rPr>
            <w:rStyle w:val="Hyperlink"/>
          </w:rPr>
          <w:t xml:space="preserve">Kite Connect API rate limits (Zerodha developer forum)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h6mmsbziyr8chfuvsgxp">
        <w:r>
          <w:rPr>
            <w:rStyle w:val="Hyperlink"/>
          </w:rPr>
          <w:t xml:space="preserve">Kite Connect API FAQs (Zerodha support)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zd-5vneoeyiz8s0n-xfv">
        <w:r>
          <w:rPr>
            <w:rStyle w:val="Hyperlink"/>
          </w:rPr>
          <w:t xml:space="preserve">Angel One SmartAPI documentation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5txqywhjf2z8asodg8yin">
        <w:r>
          <w:rPr>
            <w:rStyle w:val="Hyperlink"/>
          </w:rPr>
          <w:t xml:space="preserve">SmartAPI rate limit changes (Angel One forum)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opiqqflwrc2x912mc5po">
        <w:r>
          <w:rPr>
            <w:rStyle w:val="Hyperlink"/>
          </w:rPr>
          <w:t xml:space="preserve">SEBI algo trading rules 2025–2026 (overview)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cvijhl-nlakcu24qiwxj">
        <w:r>
          <w:rPr>
            <w:rStyle w:val="Hyperlink"/>
          </w:rPr>
          <w:t xml:space="preserve">Top trading APIs in India (Zerodha, Angel, Dhan, Fyers)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Confidential — v1.0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595959"/>
        <w:sz w:val="16"/>
        <w:szCs w:val="16"/>
      </w:rPr>
      <w:t xml:space="preserve">Algorithmic Trading Platform — Architecture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pbuwkqny2nyyvultcemh" Type="http://schemas.openxmlformats.org/officeDocument/2006/relationships/hyperlink" Target="https://kite.trade/forum/discussion/8577/api-rate-limits" TargetMode="External"/><Relationship Id="rId6h6mmsbziyr8chfuvsgxp" Type="http://schemas.openxmlformats.org/officeDocument/2006/relationships/hyperlink" Target="https://support.zerodha.com/category/trading-and-markets/general-kite/kite-api/articles/kite-connect-api-faqs" TargetMode="External"/><Relationship Id="rIdgzd-5vneoeyiz8s0n-xfv" Type="http://schemas.openxmlformats.org/officeDocument/2006/relationships/hyperlink" Target="https://smartapi.angelone.in/docs" TargetMode="External"/><Relationship Id="rId5txqywhjf2z8asodg8yin" Type="http://schemas.openxmlformats.org/officeDocument/2006/relationships/hyperlink" Target="https://smartapi.angelone.in/smartapi/forum/topic/4387/changes-in-api-rate-limit" TargetMode="External"/><Relationship Id="rIdfopiqqflwrc2x912mc5po" Type="http://schemas.openxmlformats.org/officeDocument/2006/relationships/hyperlink" Target="https://tradetron.tech/blog/sebi-algo-trading-rules-in-india-2025" TargetMode="External"/><Relationship Id="rIdfcvijhl-nlakcu24qiwxj" Type="http://schemas.openxmlformats.org/officeDocument/2006/relationships/hyperlink" Target="https://www.fintegrationfs.com/post/top-5-apis-for-building-a-stock-trading-app-in-india-zerodha-angel-dhan-shoonya-fyer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Algorithmic Trading Platform — Architecture Design</dc:title>
  <dc:creator>Architecture Design</dc:creator>
  <cp:lastModifiedBy>Un-named</cp:lastModifiedBy>
  <cp:revision>1</cp:revision>
  <dcterms:created xsi:type="dcterms:W3CDTF">2026-06-17T16:31:43.953Z</dcterms:created>
  <dcterms:modified xsi:type="dcterms:W3CDTF">2026-06-17T16:31:43.954Z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