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Medical Application System Overview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DOC_089   |   Type: app_documentation   |   Domain: general_medicine</w:t>
      </w:r>
    </w:p>
    <w:p>
      <w:pPr>
        <w:pStyle w:val="Heading2"/>
      </w:pPr>
      <w:r>
        <w:t xml:space="preserve">Purpose</w:t>
      </w:r>
    </w:p>
    <w:p>
      <w:r>
        <w:t xml:space="preserve">Reference documentation for the medical application's structure, supporting both human users and the future Medical AI Agent's understanding of the platform it operates within.</w:t>
      </w:r>
    </w:p>
    <w:p>
      <w:pPr>
        <w:pStyle w:val="Heading2"/>
        <w:spacing w:before="200"/>
      </w:pPr>
      <w:r>
        <w:t xml:space="preserve">Reference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Screens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24 connected screens across 5 clinical workflows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t xml:space="preserve">Order Management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Tracks active orders driving workflow entry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Documentation Engine</w:t>
            </w:r>
          </w:p>
        </w:tc>
        <w:tc>
          <w:tcPr>
            <w:tcW w:type="dxa" w:w="6000"/>
            <w:shd w:fill="FFFFFF" w:val="clear"/>
          </w:tcPr>
          <w:p>
            <w:r>
              <w:t xml:space="preserve">Persists field values entered on each screen</w:t>
            </w:r>
          </w:p>
        </w:tc>
      </w:tr>
      <w:tr>
        <w:tc>
          <w:tcPr>
            <w:tcW w:type="dxa" w:w="3200"/>
            <w:shd w:fill="F2F6FA" w:val="clear"/>
          </w:tcPr>
          <w:p>
            <w:r>
              <w:t xml:space="preserve">Notification Service</w:t>
            </w:r>
          </w:p>
        </w:tc>
        <w:tc>
          <w:tcPr>
            <w:tcW w:type="dxa" w:w="6000"/>
            <w:shd w:fill="F2F6FA" w:val="clear"/>
          </w:tcPr>
          <w:p>
            <w:r>
              <w:t xml:space="preserve">Delivers critical-value and escalation alerts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794effa52905e1cd39d16414cfd0371ebc8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2026-08-11T14:16:05.394Z</dcterms:created>
  <dcterms:modified xsi:type="dcterms:W3CDTF">2026-08-11T14:16:05.394Z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