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OCR Tool — Agent Tool Instructions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DOC_094   |   Type: tool_instruction   |   Domain: agent_operations</w:t>
      </w:r>
    </w:p>
    <w:p>
      <w:pPr>
        <w:pStyle w:val="Heading2"/>
      </w:pPr>
      <w:r>
        <w:t xml:space="preserve">Purpose</w:t>
      </w:r>
    </w:p>
    <w:p>
      <w:r>
        <w:t xml:space="preserve">Extracts machine-readable text from a screenshot or scanned document region.</w:t>
      </w:r>
    </w:p>
    <w:p>
      <w:pPr>
        <w:pStyle w:val="Heading2"/>
        <w:spacing w:before="200"/>
      </w:pPr>
      <w:r>
        <w:t xml:space="preserve">Usage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67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Purpose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Extracts machine-readable text from a screenshot or scanned document region.</w:t>
            </w:r>
          </w:p>
        </w:tc>
      </w:tr>
      <w:tr>
        <w:tc>
          <w:tcPr>
            <w:tcW w:type="dxa" w:w="2500"/>
            <w:shd w:fill="F2F6FA" w:val="clear"/>
          </w:tcPr>
          <w:p>
            <w:r>
              <w:t xml:space="preserve">Typical Input</w:t>
            </w:r>
          </w:p>
        </w:tc>
        <w:tc>
          <w:tcPr>
            <w:tcW w:type="dxa" w:w="6700"/>
            <w:shd w:fill="F2F6FA" w:val="clear"/>
          </w:tcPr>
          <w:p>
            <w:r>
              <w:t xml:space="preserve">Current screen region, coordinates, or field reference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Typical Output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Extracted text, confirmation status, or updated screen state</w:t>
            </w:r>
          </w:p>
        </w:tc>
      </w:tr>
      <w:tr>
        <w:tc>
          <w:tcPr>
            <w:tcW w:type="dxa" w:w="2500"/>
            <w:shd w:fill="F2F6FA" w:val="clear"/>
          </w:tcPr>
          <w:p>
            <w:r>
              <w:t xml:space="preserve">Precondition</w:t>
            </w:r>
          </w:p>
        </w:tc>
        <w:tc>
          <w:tcPr>
            <w:tcW w:type="dxa" w:w="6700"/>
            <w:shd w:fill="F2F6FA" w:val="clear"/>
          </w:tcPr>
          <w:p>
            <w:r>
              <w:t xml:space="preserve">The target screen or region must be visible and stable before use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Postcondition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The action's effect is verifiable on the next screen read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585610cb73e8750a9b51a5394ff86d9fbd50d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2026-08-11T14:16:05.533Z</dcterms:created>
  <dcterms:modified xsi:type="dcterms:W3CDTF">2026-08-11T14:16:05.533Z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