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Type Tool — Agent Tool Instructions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DOC_097   |   Type: tool_instruction   |   Domain: agent_operations</w:t>
      </w:r>
    </w:p>
    <w:p>
      <w:pPr>
        <w:pStyle w:val="Heading2"/>
      </w:pPr>
      <w:r>
        <w:t xml:space="preserve">Purpose</w:t>
      </w:r>
    </w:p>
    <w:p>
      <w:r>
        <w:t xml:space="preserve">Enters text into a focused input field.</w:t>
      </w:r>
    </w:p>
    <w:p>
      <w:pPr>
        <w:pStyle w:val="Heading2"/>
        <w:spacing w:before="200"/>
      </w:pPr>
      <w:r>
        <w:t xml:space="preserve">Usage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67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Purpose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Enters text into a focused input field.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Typical Input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Current screen region, coordinates, or field reference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Typical Output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Extracted text, confirmation status, or updated screen state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Precondition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The target screen or region must be visible and stable before use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Postcondition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The action's effect is verifiable on the next screen read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585610cb73e8750a9b51a5394ff86d9fbd50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2026-08-11T14:16:05.686Z</dcterms:created>
  <dcterms:modified xsi:type="dcterms:W3CDTF">2026-08-11T14:16:05.686Z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