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5040" w:hanging="5040"/>
        <w:rPr>
          <w:rFonts w:hint="default" w:eastAsia="Times New Roman" w:cstheme="minorHAnsi"/>
          <w:b/>
          <w:sz w:val="28"/>
          <w:szCs w:val="28"/>
          <w:lang w:val="en-US"/>
        </w:rPr>
      </w:pPr>
      <w:r>
        <w:rPr>
          <w:rFonts w:hint="default" w:eastAsia="Times New Roman" w:cstheme="minorHAnsi"/>
          <w:b/>
          <w:sz w:val="28"/>
          <w:szCs w:val="28"/>
          <w:lang w:val="en-US"/>
        </w:rPr>
        <w:t>Srinivas Nomula</w:t>
      </w:r>
    </w:p>
    <w:p>
      <w:pPr>
        <w:spacing w:after="0" w:line="240" w:lineRule="auto"/>
        <w:ind w:left="5040" w:hanging="5040"/>
        <w:rPr>
          <w:rFonts w:eastAsia="Times New Roman" w:cstheme="minorHAnsi"/>
          <w:sz w:val="28"/>
          <w:szCs w:val="28"/>
        </w:rPr>
      </w:pPr>
      <w:r>
        <w:rPr>
          <w:rFonts w:hint="default" w:eastAsia="Times New Roman" w:cstheme="minorHAnsi"/>
          <w:b/>
          <w:sz w:val="28"/>
          <w:szCs w:val="28"/>
          <w:lang w:val="en-US"/>
        </w:rPr>
        <w:t>Sr. Statistical Programmer</w:t>
      </w:r>
      <w:r>
        <w:rPr>
          <w:rFonts w:eastAsia="Times New Roman" w:cstheme="minorHAnsi"/>
          <w:b/>
          <w:sz w:val="32"/>
          <w:szCs w:val="32"/>
        </w:rPr>
        <w:tab/>
      </w:r>
      <w:r>
        <w:rPr>
          <w:rFonts w:eastAsia="Times New Roman" w:cstheme="minorHAnsi"/>
          <w:b/>
          <w:sz w:val="32"/>
          <w:szCs w:val="32"/>
        </w:rPr>
        <w:tab/>
      </w:r>
      <w:r>
        <w:rPr>
          <w:rFonts w:eastAsia="Times New Roman" w:cstheme="minorHAnsi"/>
          <w:b/>
          <w:sz w:val="32"/>
          <w:szCs w:val="32"/>
        </w:rPr>
        <w:tab/>
      </w:r>
    </w:p>
    <w:p>
      <w:pPr>
        <w:pBdr>
          <w:bottom w:val="single" w:color="auto" w:sz="18" w:space="1"/>
        </w:pBdr>
        <w:spacing w:after="0" w:line="240" w:lineRule="auto"/>
        <w:rPr>
          <w:rFonts w:hint="default" w:cstheme="minorHAnsi"/>
          <w:b/>
          <w:bCs/>
          <w:color w:val="202124"/>
          <w:spacing w:val="4"/>
          <w:sz w:val="28"/>
          <w:szCs w:val="28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Mobile: </w:t>
      </w:r>
      <w:r>
        <w:rPr>
          <w:rFonts w:hint="default" w:eastAsia="Times New Roman" w:cstheme="minorHAnsi"/>
          <w:b/>
          <w:bCs/>
          <w:sz w:val="28"/>
          <w:szCs w:val="28"/>
          <w:lang w:val="en-US"/>
        </w:rPr>
        <w:t xml:space="preserve">+1 </w:t>
      </w:r>
      <w:r>
        <w:rPr>
          <w:rFonts w:cstheme="minorHAnsi"/>
          <w:b/>
          <w:bCs/>
          <w:color w:val="202124"/>
          <w:spacing w:val="4"/>
          <w:sz w:val="28"/>
          <w:szCs w:val="28"/>
          <w:shd w:val="clear" w:color="auto" w:fill="FFFFFF"/>
        </w:rPr>
        <w:t>(</w:t>
      </w:r>
      <w:r>
        <w:rPr>
          <w:rFonts w:hint="default" w:cstheme="minorHAnsi"/>
          <w:b/>
          <w:bCs/>
          <w:color w:val="202124"/>
          <w:spacing w:val="4"/>
          <w:sz w:val="28"/>
          <w:szCs w:val="28"/>
          <w:shd w:val="clear" w:color="auto" w:fill="FFFFFF"/>
          <w:lang w:val="en-US"/>
        </w:rPr>
        <w:t>512</w:t>
      </w:r>
      <w:r>
        <w:rPr>
          <w:rFonts w:cstheme="minorHAnsi"/>
          <w:b/>
          <w:bCs/>
          <w:color w:val="202124"/>
          <w:spacing w:val="4"/>
          <w:sz w:val="28"/>
          <w:szCs w:val="28"/>
          <w:shd w:val="clear" w:color="auto" w:fill="FFFFFF"/>
        </w:rPr>
        <w:t xml:space="preserve">) </w:t>
      </w:r>
      <w:r>
        <w:rPr>
          <w:rFonts w:hint="default" w:cstheme="minorHAnsi"/>
          <w:b/>
          <w:bCs/>
          <w:color w:val="202124"/>
          <w:spacing w:val="4"/>
          <w:sz w:val="28"/>
          <w:szCs w:val="28"/>
          <w:shd w:val="clear" w:color="auto" w:fill="FFFFFF"/>
          <w:lang w:val="en-US"/>
        </w:rPr>
        <w:t>9</w:t>
      </w:r>
      <w:r>
        <w:rPr>
          <w:rFonts w:cstheme="minorHAnsi"/>
          <w:b/>
          <w:bCs/>
          <w:color w:val="202124"/>
          <w:spacing w:val="4"/>
          <w:sz w:val="28"/>
          <w:szCs w:val="28"/>
          <w:shd w:val="clear" w:color="auto" w:fill="FFFFFF"/>
        </w:rPr>
        <w:t>42-</w:t>
      </w:r>
      <w:r>
        <w:rPr>
          <w:rFonts w:hint="default" w:cstheme="minorHAnsi"/>
          <w:b/>
          <w:bCs/>
          <w:color w:val="202124"/>
          <w:spacing w:val="4"/>
          <w:sz w:val="28"/>
          <w:szCs w:val="28"/>
          <w:shd w:val="clear" w:color="auto" w:fill="FFFFFF"/>
          <w:lang w:val="en-US"/>
        </w:rPr>
        <w:t>7154</w:t>
      </w:r>
    </w:p>
    <w:p>
      <w:pPr>
        <w:pBdr>
          <w:bottom w:val="single" w:color="auto" w:sz="18" w:space="1"/>
        </w:pBdr>
        <w:spacing w:after="0" w:line="240" w:lineRule="auto"/>
        <w:rPr>
          <w:rFonts w:hint="default" w:cstheme="minorHAnsi"/>
          <w:b/>
          <w:bCs/>
          <w:color w:val="0000FF"/>
          <w:spacing w:val="4"/>
          <w:sz w:val="28"/>
          <w:szCs w:val="28"/>
          <w:u w:val="single"/>
          <w:shd w:val="clear" w:color="auto" w:fill="FFFFFF"/>
          <w:lang w:val="en-US"/>
        </w:rPr>
      </w:pPr>
      <w:r>
        <w:rPr>
          <w:rFonts w:hint="default" w:cstheme="minorHAnsi"/>
          <w:b/>
          <w:bCs/>
          <w:color w:val="202124"/>
          <w:spacing w:val="4"/>
          <w:sz w:val="28"/>
          <w:szCs w:val="28"/>
          <w:shd w:val="clear" w:color="auto" w:fill="FFFFFF"/>
          <w:lang w:val="en-US"/>
        </w:rPr>
        <w:t>Email:</w:t>
      </w:r>
      <w:r>
        <w:rPr>
          <w:rFonts w:hint="default" w:eastAsia="Times New Roman" w:cstheme="minorHAnsi"/>
          <w:b/>
          <w:color w:val="0000FF"/>
          <w:sz w:val="28"/>
          <w:szCs w:val="28"/>
          <w:u w:val="single"/>
          <w:lang w:val="en-US"/>
        </w:rPr>
        <w:t>srinivasnomula453@gmail.com</w:t>
      </w:r>
    </w:p>
    <w:p>
      <w:pPr>
        <w:pStyle w:val="4"/>
        <w:spacing w:after="0"/>
        <w:jc w:val="center"/>
      </w:pPr>
      <w:r>
        <w:rPr>
          <w:u w:val="single"/>
        </w:rPr>
        <w:t>SUMMARY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Over </w:t>
      </w:r>
      <w:r>
        <w:rPr>
          <w:rFonts w:hint="default" w:cstheme="minorHAnsi"/>
          <w:lang w:val="en-US"/>
        </w:rPr>
        <w:t xml:space="preserve">9+ </w:t>
      </w:r>
      <w:r>
        <w:rPr>
          <w:rFonts w:cstheme="minorHAnsi"/>
        </w:rPr>
        <w:t xml:space="preserve">years of end-to-end experience in </w:t>
      </w:r>
      <w:r>
        <w:rPr>
          <w:rFonts w:cstheme="minorHAnsi"/>
          <w:b/>
          <w:bCs/>
        </w:rPr>
        <w:t>SAS</w:t>
      </w:r>
      <w:r>
        <w:rPr>
          <w:rFonts w:cstheme="minorHAnsi"/>
        </w:rPr>
        <w:t xml:space="preserve"> programming on </w:t>
      </w:r>
      <w:r>
        <w:rPr>
          <w:rFonts w:cstheme="minorHAnsi"/>
          <w:b/>
          <w:bCs/>
        </w:rPr>
        <w:t>all phases</w:t>
      </w:r>
      <w:r>
        <w:rPr>
          <w:rFonts w:cstheme="minorHAnsi"/>
        </w:rPr>
        <w:t xml:space="preserve"> of clinical trials. 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SAS experience includes detailed knowledge of statistical analysis and in the production of reports, tables, graphs, and listing.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  <w:color w:val="000000"/>
        </w:rPr>
      </w:pPr>
      <w:r>
        <w:rPr>
          <w:rFonts w:eastAsia="Times New Roman" w:cstheme="minorHAnsi"/>
        </w:rPr>
        <w:t xml:space="preserve">Experience in analyzing Clinical Trials data in design, development, testing, and implementation of various projects for Pharmaceutical, Biotech, and CRO industries. 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Involved in </w:t>
      </w:r>
      <w:r>
        <w:rPr>
          <w:rFonts w:cstheme="minorHAnsi"/>
          <w:b/>
          <w:color w:val="000000"/>
        </w:rPr>
        <w:t>FDA submissions</w:t>
      </w:r>
      <w:r>
        <w:rPr>
          <w:rFonts w:cstheme="minorHAnsi"/>
          <w:color w:val="000000"/>
        </w:rPr>
        <w:t xml:space="preserve"> by supporting </w:t>
      </w:r>
      <w:r>
        <w:rPr>
          <w:rFonts w:cstheme="minorHAnsi"/>
          <w:b/>
          <w:color w:val="000000"/>
        </w:rPr>
        <w:t>eSub</w:t>
      </w:r>
      <w:r>
        <w:rPr>
          <w:rFonts w:cstheme="minorHAnsi"/>
          <w:color w:val="000000"/>
        </w:rPr>
        <w:t xml:space="preserve"> contents </w:t>
      </w:r>
      <w:r>
        <w:rPr>
          <w:rFonts w:cstheme="minorHAnsi"/>
          <w:b/>
          <w:color w:val="000000"/>
        </w:rPr>
        <w:t>define.xml, SDRG, and ADRG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Experience in using and writing</w:t>
      </w:r>
      <w:r>
        <w:rPr>
          <w:rFonts w:cstheme="minorHAnsi"/>
          <w:b/>
          <w:color w:val="000000"/>
        </w:rPr>
        <w:t xml:space="preserve"> utility Macros.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Develop </w:t>
      </w:r>
      <w:r>
        <w:rPr>
          <w:rFonts w:cstheme="minorHAnsi"/>
          <w:b/>
          <w:bCs/>
          <w:color w:val="000000"/>
        </w:rPr>
        <w:t>SAS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b/>
          <w:bCs/>
          <w:color w:val="000000"/>
        </w:rPr>
        <w:t>MACROS</w:t>
      </w:r>
      <w:r>
        <w:rPr>
          <w:rFonts w:cstheme="minorHAnsi"/>
          <w:color w:val="000000"/>
        </w:rPr>
        <w:t xml:space="preserve"> for generic coding and reusable modules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Experience in producing reports in various file types such as </w:t>
      </w:r>
      <w:r>
        <w:rPr>
          <w:rFonts w:cstheme="minorHAnsi"/>
          <w:b/>
          <w:bCs/>
          <w:color w:val="000000"/>
        </w:rPr>
        <w:t>HTML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b/>
          <w:bCs/>
          <w:color w:val="000000"/>
        </w:rPr>
        <w:t>PDF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b/>
          <w:bCs/>
          <w:color w:val="000000"/>
        </w:rPr>
        <w:t>RTF</w:t>
      </w:r>
      <w:r>
        <w:rPr>
          <w:rFonts w:cstheme="minorHAnsi"/>
          <w:color w:val="000000"/>
        </w:rPr>
        <w:t xml:space="preserve">, and </w:t>
      </w:r>
      <w:r>
        <w:rPr>
          <w:rFonts w:cstheme="minorHAnsi"/>
          <w:b/>
          <w:bCs/>
          <w:color w:val="000000"/>
        </w:rPr>
        <w:t>EXCEL</w:t>
      </w:r>
      <w:r>
        <w:rPr>
          <w:rFonts w:cstheme="minorHAnsi"/>
          <w:color w:val="000000"/>
        </w:rPr>
        <w:t xml:space="preserve"> using </w:t>
      </w:r>
      <w:r>
        <w:rPr>
          <w:rFonts w:cstheme="minorHAnsi"/>
          <w:b/>
          <w:bCs/>
          <w:color w:val="000000"/>
        </w:rPr>
        <w:t>SAS</w:t>
      </w:r>
      <w:r>
        <w:rPr>
          <w:rFonts w:cstheme="minorHAnsi"/>
          <w:color w:val="000000"/>
        </w:rPr>
        <w:t>/</w:t>
      </w:r>
      <w:r>
        <w:rPr>
          <w:rFonts w:cstheme="minorHAnsi"/>
          <w:b/>
          <w:bCs/>
          <w:color w:val="000000"/>
        </w:rPr>
        <w:t>ODS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Thorough knowledge in handling missing data values using tools such as </w:t>
      </w:r>
      <w:r>
        <w:rPr>
          <w:rFonts w:cstheme="minorHAnsi"/>
          <w:b/>
          <w:bCs/>
          <w:color w:val="000000"/>
        </w:rPr>
        <w:t>LOCF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b/>
          <w:bCs/>
          <w:color w:val="000000"/>
        </w:rPr>
        <w:t>WOCF and BOCF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Experience working on </w:t>
      </w:r>
      <w:r>
        <w:rPr>
          <w:rFonts w:cstheme="minorHAnsi"/>
          <w:b/>
          <w:color w:val="000000"/>
        </w:rPr>
        <w:t>ad-hoc reports</w:t>
      </w:r>
      <w:r>
        <w:rPr>
          <w:rFonts w:cstheme="minorHAnsi"/>
          <w:color w:val="000000"/>
        </w:rPr>
        <w:t xml:space="preserve"> from regulatory Authorities like </w:t>
      </w:r>
      <w:r>
        <w:rPr>
          <w:rFonts w:cstheme="minorHAnsi"/>
          <w:b/>
          <w:bCs/>
          <w:color w:val="000000"/>
        </w:rPr>
        <w:t>FDA and PMDA</w:t>
      </w:r>
      <w:r>
        <w:rPr>
          <w:rFonts w:cstheme="minorHAnsi"/>
          <w:color w:val="000000"/>
        </w:rPr>
        <w:t xml:space="preserve">. 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Working experience in </w:t>
      </w:r>
      <w:r>
        <w:rPr>
          <w:rFonts w:cstheme="minorHAnsi"/>
          <w:b/>
          <w:color w:val="000000"/>
        </w:rPr>
        <w:t>Safety Narratives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bCs/>
        </w:rPr>
        <w:t>Excellent knowledge of working with oncology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clinical trial data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bCs/>
        </w:rPr>
        <w:t xml:space="preserve">Experience in working with oncology domains such as </w:t>
      </w:r>
      <w:r>
        <w:rPr>
          <w:rFonts w:cstheme="minorHAnsi"/>
          <w:b/>
          <w:bCs/>
        </w:rPr>
        <w:t>TU, TR, RS, and ADTTE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  <w:bCs/>
        </w:rPr>
        <w:t xml:space="preserve">Expertise in </w:t>
      </w:r>
      <w:r>
        <w:rPr>
          <w:rFonts w:cstheme="minorHAnsi"/>
          <w:b/>
          <w:bCs/>
        </w:rPr>
        <w:t>RECIST</w:t>
      </w:r>
      <w:r>
        <w:rPr>
          <w:rFonts w:cstheme="minorHAnsi"/>
          <w:bCs/>
        </w:rPr>
        <w:t xml:space="preserve"> Criteria.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Performed high-level </w:t>
      </w:r>
      <w:r>
        <w:rPr>
          <w:rFonts w:cstheme="minorHAnsi"/>
          <w:b/>
          <w:bCs/>
        </w:rPr>
        <w:t>QA</w:t>
      </w:r>
      <w:r>
        <w:rPr>
          <w:rFonts w:cstheme="minorHAnsi"/>
        </w:rPr>
        <w:t xml:space="preserve"> and acceptance checks for CRO deliverables.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Develop, test, and implement </w:t>
      </w:r>
      <w:r>
        <w:rPr>
          <w:rFonts w:cstheme="minorHAnsi"/>
          <w:b/>
          <w:bCs/>
        </w:rPr>
        <w:t>Proc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SQL</w:t>
      </w:r>
      <w:r>
        <w:rPr>
          <w:rFonts w:cstheme="minorHAnsi"/>
        </w:rPr>
        <w:t xml:space="preserve"> data queries and analysis.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Generate reports in Excel, word, PDF, automated the same using SAS macros and Proc Report.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Good experience in validating </w:t>
      </w:r>
      <w:r>
        <w:rPr>
          <w:rFonts w:cstheme="minorHAnsi"/>
          <w:b/>
          <w:bCs/>
        </w:rPr>
        <w:t>SDTM</w:t>
      </w:r>
      <w:r>
        <w:rPr>
          <w:rFonts w:cstheme="minorHAnsi"/>
        </w:rPr>
        <w:t xml:space="preserve"> with various techniques.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Good understanding of standards specific to clinical trials such as </w:t>
      </w:r>
      <w:r>
        <w:rPr>
          <w:rFonts w:cstheme="minorHAnsi"/>
          <w:b/>
          <w:bCs/>
        </w:rPr>
        <w:t>CDISC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SDTM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ADaM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 xml:space="preserve">WHO </w:t>
      </w:r>
      <w:r>
        <w:rPr>
          <w:rFonts w:cstheme="minorHAnsi"/>
        </w:rPr>
        <w:t xml:space="preserve">Drug and </w:t>
      </w:r>
      <w:r>
        <w:rPr>
          <w:rFonts w:cstheme="minorHAnsi"/>
          <w:b/>
          <w:bCs/>
        </w:rPr>
        <w:t>MedDRA</w:t>
      </w:r>
      <w:r>
        <w:rPr>
          <w:rFonts w:cstheme="minorHAnsi"/>
        </w:rPr>
        <w:t>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Comfortable working in challenging environments under deadlines, excellent analytical and problem-solving skills.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Hands on experience with SAS procedures like </w:t>
      </w:r>
      <w:r>
        <w:rPr>
          <w:rFonts w:cstheme="minorHAnsi"/>
          <w:b/>
          <w:bCs/>
        </w:rPr>
        <w:t>PROC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FREQ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PROC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MEANS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PROC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REPORT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>PROC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Lifetest</w:t>
      </w:r>
      <w:r>
        <w:rPr>
          <w:rFonts w:cstheme="minorHAnsi"/>
        </w:rPr>
        <w:t xml:space="preserve"> etc.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Worked on creation and validation of </w:t>
      </w:r>
      <w:r>
        <w:rPr>
          <w:rFonts w:cstheme="minorHAnsi"/>
          <w:b/>
          <w:bCs/>
        </w:rPr>
        <w:t>Define.XML.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Created as well as validated generalized macros for clinical studies for process improvement.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Good working experience with Clinical Trial Data like Demographic Data, Adverse Event Data (</w:t>
      </w:r>
      <w:r>
        <w:rPr>
          <w:rFonts w:cstheme="minorHAnsi"/>
          <w:b/>
          <w:bCs/>
        </w:rPr>
        <w:t>AE</w:t>
      </w:r>
      <w:r>
        <w:rPr>
          <w:rFonts w:cstheme="minorHAnsi"/>
        </w:rPr>
        <w:t>), Laboratory Data, Physical Examination, Vital Sign Data, Concomitant Medication and Medical History data.</w:t>
      </w:r>
    </w:p>
    <w:p>
      <w:pPr>
        <w:pStyle w:val="16"/>
        <w:numPr>
          <w:ilvl w:val="0"/>
          <w:numId w:val="1"/>
        </w:numPr>
        <w:spacing w:after="0"/>
        <w:rPr>
          <w:rFonts w:cstheme="minorHAnsi"/>
          <w:b/>
          <w:bCs/>
        </w:rPr>
      </w:pPr>
      <w:r>
        <w:rPr>
          <w:rFonts w:eastAsia="Times New Roman" w:cstheme="minorHAnsi"/>
        </w:rPr>
        <w:t xml:space="preserve">Experience in Working on different therapeutic areas like </w:t>
      </w:r>
      <w:r>
        <w:rPr>
          <w:rFonts w:eastAsia="Times New Roman" w:cstheme="minorHAnsi"/>
          <w:b/>
          <w:bCs/>
        </w:rPr>
        <w:t>Immunology</w:t>
      </w:r>
      <w:r>
        <w:rPr>
          <w:rFonts w:eastAsia="Times New Roman" w:cstheme="minorHAnsi"/>
        </w:rPr>
        <w:t xml:space="preserve">, </w:t>
      </w:r>
      <w:r>
        <w:rPr>
          <w:rFonts w:eastAsia="Times New Roman" w:cstheme="minorHAnsi"/>
          <w:b/>
          <w:bCs/>
        </w:rPr>
        <w:t xml:space="preserve">CVS, Diabetic, Hematology, </w:t>
      </w:r>
      <w:r>
        <w:rPr>
          <w:rFonts w:hint="default" w:eastAsia="Times New Roman" w:cstheme="minorHAnsi"/>
          <w:b/>
          <w:bCs/>
          <w:lang w:val="en-US"/>
        </w:rPr>
        <w:t xml:space="preserve">Rare Diseases </w:t>
      </w:r>
      <w:r>
        <w:rPr>
          <w:rFonts w:eastAsia="Times New Roman" w:cstheme="minorHAnsi"/>
          <w:b/>
          <w:bCs/>
        </w:rPr>
        <w:t xml:space="preserve">and Oncology, etc. </w:t>
      </w:r>
    </w:p>
    <w:p>
      <w:pPr>
        <w:numPr>
          <w:ilvl w:val="0"/>
          <w:numId w:val="2"/>
        </w:numPr>
        <w:spacing w:after="0" w:line="276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Worked as a Co-Lead and Lead Quality Validator (LQV) for various studies and followed company specific plan in production and validation of Datasets and TLFs for various deliverables like </w:t>
      </w:r>
      <w:r>
        <w:rPr>
          <w:rFonts w:hint="default" w:eastAsia="Times New Roman" w:cstheme="minorHAnsi"/>
          <w:lang w:val="en-US"/>
        </w:rPr>
        <w:t xml:space="preserve">DMC, </w:t>
      </w:r>
      <w:r>
        <w:rPr>
          <w:rFonts w:eastAsia="Times New Roman" w:cstheme="minorHAnsi"/>
        </w:rPr>
        <w:t>CSR etc.</w:t>
      </w:r>
    </w:p>
    <w:p>
      <w:pPr>
        <w:numPr>
          <w:ilvl w:val="0"/>
          <w:numId w:val="2"/>
        </w:numPr>
        <w:spacing w:after="0" w:line="276" w:lineRule="auto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Experience in identifying data issues by developing study specific Edit Checks, generating patient profiles and reviewing annotated CRF. </w:t>
      </w:r>
    </w:p>
    <w:p>
      <w:pPr>
        <w:numPr>
          <w:ilvl w:val="0"/>
          <w:numId w:val="2"/>
        </w:numPr>
        <w:spacing w:after="0"/>
        <w:rPr>
          <w:rFonts w:cstheme="minorHAnsi"/>
        </w:rPr>
      </w:pPr>
      <w:r>
        <w:rPr>
          <w:rFonts w:eastAsia="Times New Roman" w:cstheme="minorHAnsi"/>
          <w:color w:val="000000"/>
        </w:rPr>
        <w:t>Generate and maintain programs to meet external and internal clients' needs.</w:t>
      </w:r>
    </w:p>
    <w:p>
      <w:pPr>
        <w:pStyle w:val="16"/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>Experience in taking ownership and distributing work across team members to assure timely delivery of the highest quality outputs.</w:t>
      </w:r>
    </w:p>
    <w:p>
      <w:pPr>
        <w:pStyle w:val="16"/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Excellent analytical, problem solving, verbal and written communication and interpersonal skills. Proactive, flexible and well organized. </w:t>
      </w:r>
    </w:p>
    <w:p>
      <w:pPr>
        <w:pStyle w:val="16"/>
        <w:numPr>
          <w:ilvl w:val="0"/>
          <w:numId w:val="2"/>
        </w:numPr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Flexible and versatile to adapt to any new environment with a strong desire to keep pace with latest technologies. Ability to work in a team as well as independently to accomplish team goals.</w:t>
      </w:r>
    </w:p>
    <w:p>
      <w:pPr>
        <w:spacing w:after="0" w:line="276" w:lineRule="auto"/>
        <w:jc w:val="both"/>
        <w:rPr>
          <w:rFonts w:eastAsia="Times New Roman" w:cstheme="minorHAnsi"/>
        </w:rPr>
      </w:pPr>
    </w:p>
    <w:p>
      <w:pPr>
        <w:pStyle w:val="4"/>
        <w:jc w:val="center"/>
      </w:pPr>
      <w:r>
        <w:rPr>
          <w:u w:val="single"/>
        </w:rPr>
        <w:t>TECHNICAL</w:t>
      </w:r>
      <w:r>
        <w:t xml:space="preserve"> </w:t>
      </w:r>
      <w:r>
        <w:rPr>
          <w:u w:val="single"/>
        </w:rPr>
        <w:t>EXPERTISE</w:t>
      </w:r>
    </w:p>
    <w:tbl>
      <w:tblPr>
        <w:tblStyle w:val="1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7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358" w:type="dxa"/>
            <w:vAlign w:val="center"/>
          </w:tcPr>
          <w:p>
            <w:pPr>
              <w:spacing w:after="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Operating System</w:t>
            </w:r>
          </w:p>
        </w:tc>
        <w:tc>
          <w:tcPr>
            <w:tcW w:w="7218" w:type="dxa"/>
            <w:vAlign w:val="center"/>
          </w:tcPr>
          <w:p>
            <w:pPr>
              <w:spacing w:after="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Windows, Unix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358" w:type="dxa"/>
            <w:vAlign w:val="center"/>
          </w:tcPr>
          <w:p>
            <w:pPr>
              <w:spacing w:after="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Clinical Database</w:t>
            </w:r>
          </w:p>
        </w:tc>
        <w:tc>
          <w:tcPr>
            <w:tcW w:w="7218" w:type="dxa"/>
            <w:vAlign w:val="center"/>
          </w:tcPr>
          <w:p>
            <w:pPr>
              <w:spacing w:after="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Rave, Oracle Clinical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8" w:type="dxa"/>
            <w:vAlign w:val="center"/>
          </w:tcPr>
          <w:p>
            <w:pPr>
              <w:spacing w:after="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SAS Tools</w:t>
            </w:r>
          </w:p>
        </w:tc>
        <w:tc>
          <w:tcPr>
            <w:tcW w:w="7218" w:type="dxa"/>
            <w:vAlign w:val="center"/>
          </w:tcPr>
          <w:p>
            <w:pPr>
              <w:spacing w:after="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BASE SAS (MACROS, ODS, SQL), SAS/ACCESS, SAS/GRAPH, SAS/STAT, SAS/CONNECT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358" w:type="dxa"/>
            <w:vAlign w:val="center"/>
          </w:tcPr>
          <w:p>
            <w:pPr>
              <w:spacing w:after="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Application Software</w:t>
            </w:r>
          </w:p>
        </w:tc>
        <w:tc>
          <w:tcPr>
            <w:tcW w:w="7218" w:type="dxa"/>
            <w:vAlign w:val="center"/>
          </w:tcPr>
          <w:p>
            <w:pPr>
              <w:spacing w:after="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MS Office - Outlook, Excel, Power Point and 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2358" w:type="dxa"/>
            <w:vAlign w:val="center"/>
          </w:tcPr>
          <w:p>
            <w:pPr>
              <w:spacing w:after="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Statistical Software</w:t>
            </w:r>
          </w:p>
        </w:tc>
        <w:tc>
          <w:tcPr>
            <w:tcW w:w="7218" w:type="dxa"/>
            <w:vAlign w:val="center"/>
          </w:tcPr>
          <w:p>
            <w:pPr>
              <w:spacing w:after="0" w:line="276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SAS 9.4, SAS 9.3, SAS 9.2</w:t>
            </w:r>
          </w:p>
        </w:tc>
      </w:tr>
    </w:tbl>
    <w:p>
      <w:pPr>
        <w:pStyle w:val="4"/>
        <w:jc w:val="center"/>
        <w:rPr>
          <w:u w:val="single"/>
        </w:rPr>
      </w:pPr>
    </w:p>
    <w:p/>
    <w:p>
      <w:pPr>
        <w:pStyle w:val="4"/>
        <w:jc w:val="center"/>
      </w:pPr>
      <w:r>
        <w:rPr>
          <w:u w:val="single"/>
        </w:rPr>
        <w:t>PROFESSIONAL</w:t>
      </w:r>
      <w:r>
        <w:t xml:space="preserve"> </w:t>
      </w:r>
      <w:r>
        <w:rPr>
          <w:u w:val="single"/>
        </w:rPr>
        <w:t>EXPERIENCE</w:t>
      </w:r>
    </w:p>
    <w:p>
      <w:pPr>
        <w:pStyle w:val="22"/>
        <w:rPr>
          <w:b/>
          <w:bCs/>
        </w:rPr>
      </w:pPr>
      <w:r>
        <w:rPr>
          <w:rFonts w:hint="default"/>
          <w:b/>
          <w:bCs/>
          <w:lang w:val="en-US"/>
        </w:rPr>
        <w:t>Otsuka Pharmaceutical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(Contract)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/>
          <w:b/>
          <w:bCs/>
          <w:lang w:val="en-US"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 xml:space="preserve">        </w:t>
      </w:r>
      <w:r>
        <w:rPr>
          <w:rFonts w:hint="default"/>
          <w:b/>
          <w:bCs/>
          <w:lang w:val="en-US"/>
        </w:rPr>
        <w:t xml:space="preserve">  </w:t>
      </w:r>
      <w:r>
        <w:rPr>
          <w:b/>
          <w:bCs/>
        </w:rPr>
        <w:t>Nov 20</w:t>
      </w:r>
      <w:r>
        <w:rPr>
          <w:rFonts w:hint="default"/>
          <w:b/>
          <w:bCs/>
          <w:lang w:val="en-US"/>
        </w:rPr>
        <w:t>21</w:t>
      </w:r>
      <w:r>
        <w:rPr>
          <w:b/>
          <w:bCs/>
        </w:rPr>
        <w:t xml:space="preserve"> – Present</w:t>
      </w:r>
    </w:p>
    <w:p>
      <w:pPr>
        <w:pStyle w:val="22"/>
      </w:pPr>
      <w:r>
        <w:rPr>
          <w:b/>
          <w:bCs/>
        </w:rPr>
        <w:t>Sr. Statistical Programmer</w:t>
      </w:r>
      <w:r>
        <w:tab/>
      </w:r>
    </w:p>
    <w:p>
      <w:pPr>
        <w:pStyle w:val="2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Review Annotated CRFs as per MSG guidelines. 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Review specifications files for both SDTM and ADaM.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Review Trial design datasets: TA, TE, TS, TI, and TV.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Cross-collaborate with the internal team, Data management team, Statisticians as well as Vendor CRO.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Review the SAP and mock shells.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Good understanding of RECIST criteria and Efficacy datasets.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QC SDTM datasets by parallel programming using SDTM aCRF, Specification file and SDTM IG 3.2 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Run P21 on Vendor delivered SDTM and ADaM datasets and make sure they are CDISC compliant.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Log all the QC issues in the Vendor issue log and follow up with Vendor until the issues are resolved.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Enter raw data issue in log and collaborate with Data Management team to make sure data issues are queried, resolved before interim and final database lock.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Work on Adhoc reports as per the request from submission agencies.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  <w:lang w:eastAsia="ja-JP"/>
        </w:rPr>
        <w:t>Work on creating various transport files (.XPT files) for FDA submissions.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Review the submission packages to the FDA for both SDTM and ADaM.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Conduct CDISC SDTM programming activities for clinical research projects from study start-up through submission to regulatory agencies such as FDA.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Serve as an SDTM point of contact as needed within a project.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Perform Gap Analysis on studies requiring migration to CDISC standards to ensure all documentation and datasets necessary to perform the migration activities are present and without issues.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Annotate Case Report Forms (CRFs) according to the CDISC Implementation Guideline for migration to SDTM &amp; Created Trial design datasets.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Follow standardized SDTM migration programming procedures to create quality Standard Data Tabulation Model (SDTM) compliant SAS datasets and Define.XML documents.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Perform data reconciliation whenever it is required by Data management team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-564515</wp:posOffset>
                </wp:positionV>
                <wp:extent cx="6870065" cy="9358630"/>
                <wp:effectExtent l="0" t="0" r="0" b="0"/>
                <wp:wrapNone/>
                <wp:docPr id="1528762376" name="Rectangle 1528762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844" cy="9358603"/>
                        </a:xfrm>
                        <a:prstGeom prst="rect">
                          <a:avLst/>
                        </a:prstGeom>
                        <a:noFill/>
                        <a:ln w="9525" cap="flat">
                          <a:noFill/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>
                            <w:pPr>
                              <w:pStyle w:val="22"/>
                            </w:pPr>
                          </w:p>
                          <w:p>
                            <w:pPr>
                              <w:pStyle w:val="22"/>
                            </w:pPr>
                          </w:p>
                          <w:p>
                            <w:pPr>
                              <w:pStyle w:val="22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8762376" o:spid="_x0000_s1026" o:spt="1" style="position:absolute;left:0pt;margin-left:-28.15pt;margin-top:-44.45pt;height:736.9pt;width:540.95pt;z-index:251659264;v-text-anchor:middle;mso-width-relative:page;mso-height-relative:page;" filled="f" stroked="f" coordsize="21600,21600" o:gfxdata="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PGbMd2wAAAA0B&#10;AAAPAAAAAAAAAAEAIAAAACIAAABkcnMvZG93bnJldi54bWxQSwECFAAUAAAACACHTuJA6f76WVEC&#10;AACxBAAADgAAAAAAAAABACAAAAAqAQAAZHJzL2Uyb0RvYy54bWxQSwUGAAAAAAYABgBZAQAA7QUA&#10;AAAA&#10;">
                <v:fill on="f" focussize="0,0"/>
                <v:stroke on="f" joinstyle="round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22"/>
                      </w:pPr>
                    </w:p>
                    <w:p>
                      <w:pPr>
                        <w:pStyle w:val="22"/>
                      </w:pPr>
                    </w:p>
                    <w:p>
                      <w:pPr>
                        <w:pStyle w:val="2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Calibri" w:cstheme="minorHAnsi"/>
        </w:rPr>
        <w:t>Ensure review of applicable project deliverables (e.g., Protocol, Case report forms, Data base structure, Reviewers guide, Define.xml file) for consistency with data standards.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Perform Manual QC on SDTM datasets to check whether all the raw data is migrated to SDTM.</w:t>
      </w:r>
    </w:p>
    <w:p>
      <w:pPr>
        <w:autoSpaceDE w:val="0"/>
        <w:autoSpaceDN w:val="0"/>
        <w:adjustRightInd w:val="0"/>
        <w:ind w:right="113"/>
        <w:jc w:val="both"/>
        <w:rPr>
          <w:rFonts w:ascii="Times New Roman" w:hAnsi="Times New Roman" w:eastAsia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450"/>
        <w:rPr>
          <w:rFonts w:eastAsia="Calibri" w:cstheme="minorHAnsi"/>
        </w:rPr>
      </w:pPr>
    </w:p>
    <w:p>
      <w:pPr>
        <w:pStyle w:val="22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Takeda (</w:t>
      </w:r>
      <w:r>
        <w:rPr>
          <w:b/>
          <w:bCs/>
        </w:rPr>
        <w:t>PP</w:t>
      </w:r>
      <w:r>
        <w:rPr>
          <w:rFonts w:hint="default"/>
          <w:b/>
          <w:bCs/>
          <w:lang w:val="en-US"/>
        </w:rPr>
        <w:t>D)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/>
          <w:b/>
          <w:bCs/>
          <w:lang w:val="en-US"/>
        </w:rPr>
        <w:t xml:space="preserve">                             </w:t>
      </w:r>
      <w:r>
        <w:rPr>
          <w:b/>
          <w:bCs/>
        </w:rPr>
        <w:tab/>
      </w:r>
      <w:r>
        <w:rPr>
          <w:b/>
          <w:bCs/>
        </w:rPr>
        <w:t xml:space="preserve">   </w:t>
      </w:r>
      <w:r>
        <w:rPr>
          <w:rFonts w:hint="default"/>
          <w:b/>
          <w:bCs/>
          <w:lang w:val="en-US"/>
        </w:rPr>
        <w:t>May</w:t>
      </w:r>
      <w:r>
        <w:rPr>
          <w:b/>
          <w:bCs/>
        </w:rPr>
        <w:t xml:space="preserve"> 20</w:t>
      </w:r>
      <w:r>
        <w:rPr>
          <w:rFonts w:hint="default"/>
          <w:b/>
          <w:bCs/>
          <w:lang w:val="en-US"/>
        </w:rPr>
        <w:t>19</w:t>
      </w:r>
      <w:r>
        <w:rPr>
          <w:b/>
          <w:bCs/>
        </w:rPr>
        <w:t xml:space="preserve"> – Nov 20</w:t>
      </w:r>
      <w:r>
        <w:rPr>
          <w:rFonts w:hint="default"/>
          <w:b/>
          <w:bCs/>
          <w:lang w:val="en-US"/>
        </w:rPr>
        <w:t>21</w:t>
      </w:r>
    </w:p>
    <w:p>
      <w:pPr>
        <w:pStyle w:val="22"/>
        <w:rPr>
          <w:rFonts w:hint="default"/>
          <w:b/>
          <w:bCs/>
          <w:lang w:val="en-US"/>
        </w:rPr>
      </w:pPr>
      <w:r>
        <w:rPr>
          <w:b/>
          <w:bCs/>
        </w:rPr>
        <w:t>Sr. Statistical Programmer</w:t>
      </w:r>
      <w:r>
        <w:rPr>
          <w:rFonts w:hint="default"/>
          <w:b/>
          <w:bCs/>
          <w:lang w:val="en-US"/>
        </w:rPr>
        <w:t xml:space="preserve"> II</w:t>
      </w:r>
    </w:p>
    <w:p>
      <w:pPr>
        <w:pStyle w:val="22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 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Primarily work</w:t>
      </w:r>
      <w:r>
        <w:rPr>
          <w:rFonts w:hint="default" w:eastAsia="Calibri" w:cstheme="minorHAnsi"/>
          <w:lang w:val="en-US"/>
        </w:rPr>
        <w:t>ed</w:t>
      </w:r>
      <w:r>
        <w:rPr>
          <w:rFonts w:eastAsia="Calibri" w:cstheme="minorHAnsi"/>
        </w:rPr>
        <w:t xml:space="preserve"> with Statistical programmers on ongoing Phase I, Phase II and Phase III clinical trials to ensure results are consistent with expectations, and quality control procedures are followed.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Worked in the O</w:t>
      </w:r>
      <w:r>
        <w:rPr>
          <w:rFonts w:hint="default" w:eastAsia="Calibri" w:cstheme="minorHAnsi"/>
          <w:lang w:val="en-US"/>
        </w:rPr>
        <w:t>ncology</w:t>
      </w:r>
      <w:r>
        <w:rPr>
          <w:rFonts w:eastAsia="Calibri" w:cstheme="minorHAnsi"/>
        </w:rPr>
        <w:t xml:space="preserve"> therapeutic area.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Produced and support systems that extract data from the clinical database; and building analysis databases composed of </w:t>
      </w:r>
      <w:r>
        <w:rPr>
          <w:rFonts w:eastAsia="Calibri" w:cstheme="minorHAnsi"/>
          <w:b/>
          <w:bCs/>
        </w:rPr>
        <w:t>SAS</w:t>
      </w:r>
      <w:r>
        <w:rPr>
          <w:rFonts w:eastAsia="Calibri" w:cstheme="minorHAnsi"/>
        </w:rPr>
        <w:t xml:space="preserve"> datasets.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Assisted in establishing standardized programming procedures and work instructions; ensure that regulatory requirements are met through validation/compliance activities; and develop and maintain clinical processing workflow systems.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Extensively worked on Oncology listings, Summary tables, figures and Oncology endpoints like Progression-free survival methods, Time to Progression, Duration of Complete response and Partial response, Overall survival.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Involved in creation and validation of </w:t>
      </w:r>
      <w:r>
        <w:rPr>
          <w:rFonts w:eastAsia="Calibri" w:cstheme="minorHAnsi"/>
          <w:b/>
          <w:bCs/>
        </w:rPr>
        <w:t>CDISC</w:t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  <w:b/>
          <w:bCs/>
        </w:rPr>
        <w:t>SDTM</w:t>
      </w:r>
      <w:r>
        <w:rPr>
          <w:rFonts w:eastAsia="Calibri" w:cstheme="minorHAnsi"/>
        </w:rPr>
        <w:t xml:space="preserve">, </w:t>
      </w:r>
      <w:r>
        <w:rPr>
          <w:rFonts w:eastAsia="Calibri" w:cstheme="minorHAnsi"/>
          <w:b/>
          <w:bCs/>
        </w:rPr>
        <w:t>ADaM</w:t>
      </w:r>
      <w:r>
        <w:rPr>
          <w:rFonts w:eastAsia="Calibri" w:cstheme="minorHAnsi"/>
        </w:rPr>
        <w:t xml:space="preserve"> datasets and generated </w:t>
      </w:r>
      <w:r>
        <w:rPr>
          <w:rFonts w:eastAsia="Calibri" w:cstheme="minorHAnsi"/>
          <w:b/>
          <w:bCs/>
        </w:rPr>
        <w:t>TLF’s</w:t>
      </w:r>
      <w:r>
        <w:rPr>
          <w:rFonts w:eastAsia="Calibri" w:cstheme="minorHAnsi"/>
        </w:rPr>
        <w:t>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Helped the programming activities for a trial, early phase project, indication, or publication activities.</w:t>
      </w:r>
    </w:p>
    <w:p>
      <w:pPr>
        <w:pStyle w:val="16"/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>Develop and support statistical programming computer systems that are used in the production of statistical analysis plan (</w:t>
      </w:r>
      <w:r>
        <w:rPr>
          <w:rFonts w:eastAsia="Calibri" w:cstheme="minorHAnsi"/>
          <w:b/>
          <w:bCs/>
        </w:rPr>
        <w:t>SAP</w:t>
      </w:r>
      <w:r>
        <w:rPr>
          <w:rFonts w:eastAsia="Calibri" w:cstheme="minorHAnsi"/>
        </w:rPr>
        <w:t xml:space="preserve">) planned tables, </w:t>
      </w:r>
      <w:r>
        <w:rPr>
          <w:rFonts w:eastAsia="Calibri" w:cstheme="minorHAnsi"/>
          <w:b/>
          <w:bCs/>
        </w:rPr>
        <w:t>data</w:t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  <w:b/>
          <w:bCs/>
        </w:rPr>
        <w:t>listings</w:t>
      </w:r>
      <w:r>
        <w:rPr>
          <w:rFonts w:eastAsia="Calibri" w:cstheme="minorHAnsi"/>
        </w:rPr>
        <w:t xml:space="preserve">, and </w:t>
      </w:r>
      <w:r>
        <w:rPr>
          <w:rFonts w:eastAsia="Calibri" w:cstheme="minorHAnsi"/>
          <w:b/>
          <w:bCs/>
        </w:rPr>
        <w:t>graphs</w:t>
      </w:r>
      <w:r>
        <w:rPr>
          <w:rFonts w:eastAsia="Calibri" w:cstheme="minorHAnsi"/>
        </w:rPr>
        <w:t>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Perform </w:t>
      </w:r>
      <w:r>
        <w:rPr>
          <w:rFonts w:eastAsia="Calibri" w:cstheme="minorHAnsi"/>
          <w:b/>
          <w:bCs/>
        </w:rPr>
        <w:t>gap analysis</w:t>
      </w:r>
      <w:r>
        <w:rPr>
          <w:rFonts w:eastAsia="Calibri" w:cstheme="minorHAnsi"/>
        </w:rPr>
        <w:t xml:space="preserve"> before SDTM CRF annotation and SDTM specs creation.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Experience in annotating </w:t>
      </w:r>
      <w:r>
        <w:rPr>
          <w:rFonts w:eastAsia="Calibri" w:cstheme="minorHAnsi"/>
          <w:b/>
          <w:bCs/>
        </w:rPr>
        <w:t>CRF</w:t>
      </w:r>
      <w:r>
        <w:rPr>
          <w:rFonts w:eastAsia="Calibri" w:cstheme="minorHAnsi"/>
        </w:rPr>
        <w:t xml:space="preserve"> following SDTM implementation guide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Experience in writing SDTM specs using CRF, SDTM controlled terminology and SDTM implementation guide.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Developed and validated SDTM datasets using CRF, and SDTM specs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Review </w:t>
      </w:r>
      <w:r>
        <w:rPr>
          <w:rFonts w:eastAsia="Calibri" w:cstheme="minorHAnsi"/>
          <w:b/>
          <w:bCs/>
        </w:rPr>
        <w:t>SAP</w:t>
      </w:r>
      <w:r>
        <w:rPr>
          <w:rFonts w:eastAsia="Calibri" w:cstheme="minorHAnsi"/>
        </w:rPr>
        <w:t xml:space="preserve"> and shells, annotate shells for writing ADaM specifications following ADaM implementation guide.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Generate </w:t>
      </w:r>
      <w:r>
        <w:rPr>
          <w:rFonts w:eastAsia="Calibri" w:cstheme="minorHAnsi"/>
          <w:b/>
          <w:bCs/>
        </w:rPr>
        <w:t>ADaM</w:t>
      </w:r>
      <w:r>
        <w:rPr>
          <w:rFonts w:eastAsia="Calibri" w:cstheme="minorHAnsi"/>
        </w:rPr>
        <w:t xml:space="preserve"> datasets and validate them by parallel programming.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Review </w:t>
      </w:r>
      <w:r>
        <w:rPr>
          <w:rFonts w:eastAsia="Calibri" w:cstheme="minorHAnsi"/>
          <w:b/>
          <w:bCs/>
        </w:rPr>
        <w:t>cSDRG</w:t>
      </w:r>
      <w:r>
        <w:rPr>
          <w:rFonts w:eastAsia="Calibri" w:cstheme="minorHAnsi"/>
        </w:rPr>
        <w:t xml:space="preserve"> and </w:t>
      </w:r>
      <w:r>
        <w:rPr>
          <w:rFonts w:eastAsia="Calibri" w:cstheme="minorHAnsi"/>
          <w:b/>
          <w:bCs/>
        </w:rPr>
        <w:t>Defin</w:t>
      </w:r>
      <w:r>
        <w:rPr>
          <w:rFonts w:hint="default" w:eastAsia="Calibri" w:cstheme="minorHAnsi"/>
          <w:b/>
          <w:bCs/>
          <w:lang w:val="en-US"/>
        </w:rPr>
        <w:t>e</w:t>
      </w:r>
      <w:r>
        <w:rPr>
          <w:rFonts w:eastAsia="Calibri" w:cstheme="minorHAnsi"/>
          <w:b/>
          <w:bCs/>
        </w:rPr>
        <w:t>.xml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Validated SDTM and ADaM datasets using </w:t>
      </w:r>
      <w:r>
        <w:rPr>
          <w:rFonts w:eastAsia="Calibri" w:cstheme="minorHAnsi"/>
          <w:b/>
          <w:bCs/>
        </w:rPr>
        <w:t>P21 software</w:t>
      </w:r>
      <w:r>
        <w:rPr>
          <w:rFonts w:eastAsia="Calibri" w:cstheme="minorHAnsi"/>
        </w:rPr>
        <w:t xml:space="preserve"> and provided comments for the P21 issues.</w:t>
      </w:r>
    </w:p>
    <w:p>
      <w:pPr>
        <w:pStyle w:val="16"/>
        <w:spacing w:before="180" w:after="0" w:line="240" w:lineRule="auto"/>
        <w:ind w:left="450"/>
        <w:rPr>
          <w:rFonts w:eastAsia="Calibri" w:cstheme="minorHAnsi"/>
        </w:rPr>
      </w:pPr>
    </w:p>
    <w:p>
      <w:pPr>
        <w:pStyle w:val="16"/>
        <w:spacing w:before="180" w:after="0" w:line="240" w:lineRule="auto"/>
        <w:ind w:left="450"/>
        <w:rPr>
          <w:rFonts w:eastAsia="Calibri" w:cstheme="minorHAnsi"/>
        </w:rPr>
      </w:pPr>
    </w:p>
    <w:p>
      <w:pPr>
        <w:pStyle w:val="16"/>
        <w:spacing w:before="180" w:after="0" w:line="240" w:lineRule="auto"/>
        <w:ind w:left="450"/>
        <w:rPr>
          <w:rFonts w:eastAsia="Calibri" w:cstheme="minorHAnsi"/>
        </w:rPr>
      </w:pPr>
    </w:p>
    <w:p>
      <w:pPr>
        <w:pStyle w:val="22"/>
        <w:rPr>
          <w:b/>
          <w:bCs/>
        </w:rPr>
      </w:pPr>
      <w:r>
        <w:rPr>
          <w:rFonts w:hint="default"/>
          <w:b/>
          <w:bCs/>
          <w:lang w:val="en-US"/>
        </w:rPr>
        <w:t>Veristat, Southborough, MA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</w:t>
      </w:r>
      <w:r>
        <w:rPr>
          <w:rFonts w:hint="default"/>
          <w:b/>
          <w:bCs/>
          <w:lang w:val="en-US"/>
        </w:rPr>
        <w:t>Aug</w:t>
      </w:r>
      <w:r>
        <w:rPr>
          <w:b/>
          <w:bCs/>
        </w:rPr>
        <w:t xml:space="preserve"> 201</w:t>
      </w:r>
      <w:r>
        <w:rPr>
          <w:rFonts w:hint="default"/>
          <w:b/>
          <w:bCs/>
          <w:lang w:val="en-US"/>
        </w:rPr>
        <w:t>6</w:t>
      </w:r>
      <w:r>
        <w:rPr>
          <w:b/>
          <w:bCs/>
        </w:rPr>
        <w:t xml:space="preserve"> – </w:t>
      </w:r>
      <w:r>
        <w:rPr>
          <w:rFonts w:hint="default"/>
          <w:b/>
          <w:bCs/>
          <w:lang w:val="en-US"/>
        </w:rPr>
        <w:t>May</w:t>
      </w:r>
      <w:r>
        <w:rPr>
          <w:b/>
          <w:bCs/>
        </w:rPr>
        <w:t xml:space="preserve"> 201</w:t>
      </w:r>
      <w:r>
        <w:rPr>
          <w:rFonts w:hint="default"/>
          <w:b/>
          <w:bCs/>
          <w:lang w:val="en-US"/>
        </w:rPr>
        <w:t>9</w:t>
      </w:r>
    </w:p>
    <w:p>
      <w:pPr>
        <w:pStyle w:val="22"/>
        <w:rPr>
          <w:b/>
          <w:bCs/>
        </w:rPr>
      </w:pPr>
      <w:r>
        <w:rPr>
          <w:b/>
          <w:bCs/>
        </w:rPr>
        <w:t>Statistical Programmer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Worked extensively on </w:t>
      </w:r>
      <w:r>
        <w:rPr>
          <w:rFonts w:eastAsia="Calibri" w:cstheme="minorHAnsi"/>
          <w:b/>
          <w:bCs/>
        </w:rPr>
        <w:t>Phase-1</w:t>
      </w:r>
      <w:r>
        <w:rPr>
          <w:rFonts w:eastAsia="Calibri" w:cstheme="minorHAnsi"/>
        </w:rPr>
        <w:t xml:space="preserve"> and early phase clinical trials.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Created SDTM datasets from the raw data sets into in accordance with </w:t>
      </w:r>
      <w:r>
        <w:rPr>
          <w:rFonts w:eastAsia="Calibri" w:cstheme="minorHAnsi"/>
          <w:b/>
          <w:bCs/>
        </w:rPr>
        <w:t>SDTM I.G</w:t>
      </w:r>
      <w:r>
        <w:rPr>
          <w:rFonts w:eastAsia="Calibri" w:cstheme="minorHAnsi"/>
        </w:rPr>
        <w:t xml:space="preserve"> (using SDTM Specification file and SOPs.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Created SDTM Specification File for Mapping the Raw Datasets into SDTM datasets, and Qc ed the SDTM specification file.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Annotated </w:t>
      </w:r>
      <w:r>
        <w:rPr>
          <w:rFonts w:eastAsia="Calibri" w:cstheme="minorHAnsi"/>
          <w:b/>
          <w:bCs/>
        </w:rPr>
        <w:t>CRF</w:t>
      </w:r>
      <w:r>
        <w:rPr>
          <w:rFonts w:eastAsia="Calibri" w:cstheme="minorHAnsi"/>
        </w:rPr>
        <w:t xml:space="preserve"> according to CDISC standards as per SDTM IG 3.2 and 3.1.2.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Created Trial Design Domains: Trial Arms (</w:t>
      </w:r>
      <w:r>
        <w:rPr>
          <w:rFonts w:eastAsia="Calibri" w:cstheme="minorHAnsi"/>
          <w:b/>
          <w:bCs/>
        </w:rPr>
        <w:t>TA</w:t>
      </w:r>
      <w:r>
        <w:rPr>
          <w:rFonts w:eastAsia="Calibri" w:cstheme="minorHAnsi"/>
        </w:rPr>
        <w:t>), Trial Elements (</w:t>
      </w:r>
      <w:r>
        <w:rPr>
          <w:rFonts w:eastAsia="Calibri" w:cstheme="minorHAnsi"/>
          <w:b/>
          <w:bCs/>
        </w:rPr>
        <w:t>TE</w:t>
      </w:r>
      <w:r>
        <w:rPr>
          <w:rFonts w:eastAsia="Calibri" w:cstheme="minorHAnsi"/>
        </w:rPr>
        <w:t>), Trial Inclusion (</w:t>
      </w:r>
      <w:r>
        <w:rPr>
          <w:rFonts w:eastAsia="Calibri" w:cstheme="minorHAnsi"/>
          <w:b/>
          <w:bCs/>
        </w:rPr>
        <w:t>TI</w:t>
      </w:r>
      <w:r>
        <w:rPr>
          <w:rFonts w:eastAsia="Calibri" w:cstheme="minorHAnsi"/>
        </w:rPr>
        <w:t>), Trial Summary (</w:t>
      </w:r>
      <w:r>
        <w:rPr>
          <w:rFonts w:eastAsia="Calibri" w:cstheme="minorHAnsi"/>
          <w:b/>
          <w:bCs/>
        </w:rPr>
        <w:t>TS</w:t>
      </w:r>
      <w:r>
        <w:rPr>
          <w:rFonts w:eastAsia="Calibri" w:cstheme="minorHAnsi"/>
        </w:rPr>
        <w:t>) and Trial Visits (</w:t>
      </w:r>
      <w:r>
        <w:rPr>
          <w:rFonts w:eastAsia="Calibri" w:cstheme="minorHAnsi"/>
          <w:b/>
          <w:bCs/>
        </w:rPr>
        <w:t>TV</w:t>
      </w:r>
      <w:r>
        <w:rPr>
          <w:rFonts w:eastAsia="Calibri" w:cstheme="minorHAnsi"/>
        </w:rPr>
        <w:t>) domains based on the Protocol, Study design and Schedule of Assessments.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Created</w:t>
      </w:r>
      <w:r>
        <w:rPr>
          <w:rFonts w:eastAsia="Calibri" w:cstheme="minorHAnsi"/>
          <w:b/>
          <w:bCs/>
        </w:rPr>
        <w:t xml:space="preserve"> Custom Domains</w:t>
      </w:r>
      <w:r>
        <w:rPr>
          <w:rFonts w:eastAsia="Calibri" w:cstheme="minorHAnsi"/>
        </w:rPr>
        <w:t xml:space="preserve"> as per the requirement based on the CRF and Raw data that do not fit into standard SDTM Domains.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Validated the SDTM datasets and reported the data discrepancies.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Performed Various </w:t>
      </w:r>
      <w:r>
        <w:rPr>
          <w:rFonts w:eastAsia="Calibri" w:cstheme="minorHAnsi"/>
          <w:b/>
          <w:bCs/>
        </w:rPr>
        <w:t>SAS Edit Check</w:t>
      </w:r>
      <w:r>
        <w:rPr>
          <w:rFonts w:eastAsia="Calibri" w:cstheme="minorHAnsi"/>
        </w:rPr>
        <w:t>s for checking and clearing the data issues.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Developed ADCM, ADAE, ADMH datasets</w:t>
      </w:r>
      <w:r>
        <w:rPr>
          <w:rFonts w:hint="default" w:eastAsia="Calibri" w:cstheme="minorHAnsi"/>
          <w:lang w:val="en-US"/>
        </w:rPr>
        <w:t>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  <w:lang w:eastAsia="ja-JP"/>
        </w:rPr>
        <w:t>Produced reports in PDF, RTF using SAS/ODS and created various transport files (. XPT files) for FDA submissions.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>Generated and validated summary tables</w:t>
      </w:r>
      <w:r>
        <w:rPr>
          <w:rFonts w:hint="default" w:eastAsia="Calibri" w:cstheme="minorHAnsi"/>
          <w:lang w:val="en-US"/>
        </w:rPr>
        <w:t>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ascii="Times New Roman" w:hAnsi="Times New Roman"/>
          <w:bCs/>
          <w:color w:val="17365D"/>
          <w:szCs w:val="24"/>
        </w:rPr>
      </w:pPr>
      <w:r>
        <w:rPr>
          <w:rFonts w:eastAsia="Calibri" w:cstheme="minorHAnsi"/>
        </w:rPr>
        <w:t xml:space="preserve">Clear understanding of </w:t>
      </w:r>
      <w:r>
        <w:rPr>
          <w:rFonts w:eastAsia="Calibri" w:cstheme="minorHAnsi"/>
          <w:b/>
          <w:bCs/>
        </w:rPr>
        <w:t>Open CDISC</w:t>
      </w:r>
      <w:r>
        <w:rPr>
          <w:rFonts w:eastAsia="Calibri" w:cstheme="minorHAnsi"/>
        </w:rPr>
        <w:t xml:space="preserve"> Validation and performed the CDISC Validation using (Pinnacle 21) process.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/>
          <w:b/>
          <w:bCs/>
          <w:lang w:val="en-US"/>
        </w:rPr>
      </w:pPr>
      <w:r>
        <w:rPr>
          <w:rFonts w:hint="default" w:eastAsia="Calibri" w:cstheme="minorHAnsi"/>
          <w:lang w:val="en-US"/>
        </w:rPr>
        <w:t>Create and use macros to automate the SAS processes</w:t>
      </w:r>
      <w:r>
        <w:rPr>
          <w:rFonts w:hint="default"/>
          <w:b/>
          <w:bCs/>
          <w:lang w:val="en-US"/>
        </w:rPr>
        <w:t>.</w:t>
      </w:r>
    </w:p>
    <w:p>
      <w:pPr>
        <w:pStyle w:val="16"/>
        <w:numPr>
          <w:numId w:val="0"/>
        </w:numPr>
        <w:spacing w:before="180" w:after="0" w:line="240" w:lineRule="auto"/>
        <w:contextualSpacing/>
        <w:rPr>
          <w:rFonts w:eastAsia="Calibri" w:cstheme="minorHAnsi"/>
        </w:rPr>
      </w:pPr>
    </w:p>
    <w:p>
      <w:pPr>
        <w:pStyle w:val="16"/>
        <w:numPr>
          <w:numId w:val="0"/>
        </w:numPr>
        <w:spacing w:before="180" w:after="0" w:line="240" w:lineRule="auto"/>
        <w:contextualSpacing/>
        <w:rPr>
          <w:rFonts w:eastAsia="Calibri" w:cstheme="minorHAnsi"/>
        </w:rPr>
      </w:pPr>
    </w:p>
    <w:p>
      <w:pPr>
        <w:pStyle w:val="16"/>
        <w:numPr>
          <w:numId w:val="0"/>
        </w:numPr>
        <w:spacing w:before="180" w:after="0" w:line="240" w:lineRule="auto"/>
        <w:contextualSpacing/>
        <w:rPr>
          <w:rFonts w:eastAsia="Calibri" w:cstheme="minorHAnsi"/>
        </w:rPr>
      </w:pPr>
    </w:p>
    <w:p>
      <w:pPr>
        <w:pStyle w:val="22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PRA Health Sciences                                                                                                                                            Sep 2014 – Aug 2016</w:t>
      </w:r>
    </w:p>
    <w:p>
      <w:pPr>
        <w:pStyle w:val="22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Statistical Programmer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Annotated CRF and creation of  SDTM, ADaM specifications following SDTM IG 3.2, ADaM IG 1.1 respectively.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Created SDTM events datasets (AE, MH, HO, DV, DS), Intervention’s datasets (CM, PR, SU, EX,) and finding’s                            datasets (LB, VS, EG) and special purpose domains like DM, SV, SE.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Reviewed clinical study protocol, SAP, mock shells.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Created analysis data sets like ADCM, ADMH, ADAE.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Generated reports like Demographic tables, Disposition tables, Summary of Adverse Events tables, Conmed tables, Important Protocol deviations tables etc using Proc Report.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Converted existing raw data into CDISC standards and reviewed CRFs to ensure consistency and adequacy in data to meet the objectives defined in protocol.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Provided technical support to the clinical study teams.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Produced quality customized reports by using TABULATE, REPORT and SUMMARY and provided descriptive statistics using MEANS, FREQ.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Created electronic SAS datasets, such as SAS transport files.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Formatted HTML and RTF reports, using SAS - output delivery system ODS.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Generated Tables, Figures (Box plots) and Listings for inclusion in Clinical study reports and regulatory submission.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Performed QC (Quality Check) extensively on tasks performed by other team members and involved in data validation and data cleaning in all phases of Clinical studies.</w:t>
      </w:r>
    </w:p>
    <w:p>
      <w:pPr>
        <w:pStyle w:val="16"/>
        <w:numPr>
          <w:numId w:val="0"/>
        </w:numPr>
        <w:spacing w:before="180" w:after="0" w:line="240" w:lineRule="auto"/>
        <w:contextualSpacing/>
        <w:rPr>
          <w:rFonts w:eastAsia="Calibri" w:cstheme="minorHAnsi"/>
        </w:rPr>
      </w:pPr>
    </w:p>
    <w:p>
      <w:pPr>
        <w:pStyle w:val="16"/>
        <w:spacing w:before="180" w:after="0" w:line="240" w:lineRule="auto"/>
        <w:ind w:left="0" w:leftChars="0" w:firstLine="0" w:firstLineChars="0"/>
        <w:rPr>
          <w:rFonts w:ascii="Times New Roman" w:hAnsi="Times New Roman"/>
          <w:bCs/>
          <w:color w:val="17365D"/>
          <w:szCs w:val="24"/>
        </w:rPr>
      </w:pPr>
    </w:p>
    <w:p>
      <w:pPr>
        <w:pStyle w:val="4"/>
        <w:spacing w:after="0"/>
      </w:pPr>
      <w:r>
        <w:t xml:space="preserve">Education </w:t>
      </w:r>
    </w:p>
    <w:p>
      <w:pPr>
        <w:pStyle w:val="16"/>
        <w:numPr>
          <w:ilvl w:val="0"/>
          <w:numId w:val="3"/>
        </w:numPr>
        <w:spacing w:before="180" w:after="0" w:line="240" w:lineRule="auto"/>
        <w:rPr>
          <w:rFonts w:hint="default" w:eastAsia="Calibri" w:cstheme="minorHAnsi"/>
          <w:lang w:val="en-US"/>
        </w:rPr>
      </w:pPr>
      <w:r>
        <w:rPr>
          <w:rFonts w:hint="default" w:eastAsia="Calibri" w:cstheme="minorHAnsi"/>
          <w:lang w:val="en-US"/>
        </w:rPr>
        <w:t>Bachelors in Computer Science engineering.</w:t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E4DA4"/>
    <w:multiLevelType w:val="multilevel"/>
    <w:tmpl w:val="0D2E4DA4"/>
    <w:lvl w:ilvl="0" w:tentative="0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C36234F"/>
    <w:multiLevelType w:val="multilevel"/>
    <w:tmpl w:val="3C362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5CF7B1F"/>
    <w:multiLevelType w:val="multilevel"/>
    <w:tmpl w:val="65CF7B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NDc2N7IwNze2sLRU0lEKTi0uzszPAykwrAUA9tDfhSwAAAA="/>
  </w:docVars>
  <w:rsids>
    <w:rsidRoot w:val="00D16EB5"/>
    <w:rsid w:val="00014364"/>
    <w:rsid w:val="00023496"/>
    <w:rsid w:val="00071293"/>
    <w:rsid w:val="000873C8"/>
    <w:rsid w:val="000A3B73"/>
    <w:rsid w:val="000C6000"/>
    <w:rsid w:val="000D13E7"/>
    <w:rsid w:val="000E1EC1"/>
    <w:rsid w:val="000E5DF0"/>
    <w:rsid w:val="000E6E95"/>
    <w:rsid w:val="00102A37"/>
    <w:rsid w:val="00103B6C"/>
    <w:rsid w:val="00113365"/>
    <w:rsid w:val="00143D28"/>
    <w:rsid w:val="00144E9A"/>
    <w:rsid w:val="00163718"/>
    <w:rsid w:val="00173590"/>
    <w:rsid w:val="00175E7B"/>
    <w:rsid w:val="001811E1"/>
    <w:rsid w:val="00184785"/>
    <w:rsid w:val="001C2093"/>
    <w:rsid w:val="00202318"/>
    <w:rsid w:val="00215648"/>
    <w:rsid w:val="002175C0"/>
    <w:rsid w:val="00231853"/>
    <w:rsid w:val="00245D5B"/>
    <w:rsid w:val="00256F03"/>
    <w:rsid w:val="002664DA"/>
    <w:rsid w:val="00266969"/>
    <w:rsid w:val="0027310D"/>
    <w:rsid w:val="0027344E"/>
    <w:rsid w:val="00274B20"/>
    <w:rsid w:val="002755E0"/>
    <w:rsid w:val="0028073D"/>
    <w:rsid w:val="002C06B0"/>
    <w:rsid w:val="002F050A"/>
    <w:rsid w:val="003200F1"/>
    <w:rsid w:val="00321D74"/>
    <w:rsid w:val="00382C4A"/>
    <w:rsid w:val="00384C3D"/>
    <w:rsid w:val="003867DA"/>
    <w:rsid w:val="003A20E9"/>
    <w:rsid w:val="003A7A8A"/>
    <w:rsid w:val="003B0CB8"/>
    <w:rsid w:val="003B335C"/>
    <w:rsid w:val="003B727B"/>
    <w:rsid w:val="003C177C"/>
    <w:rsid w:val="003C3AE0"/>
    <w:rsid w:val="003D23A3"/>
    <w:rsid w:val="003D5AA7"/>
    <w:rsid w:val="003F3AD8"/>
    <w:rsid w:val="0042280B"/>
    <w:rsid w:val="00424E09"/>
    <w:rsid w:val="00427DB1"/>
    <w:rsid w:val="00457D99"/>
    <w:rsid w:val="00480BD2"/>
    <w:rsid w:val="004B27AA"/>
    <w:rsid w:val="004C0DA7"/>
    <w:rsid w:val="004C1483"/>
    <w:rsid w:val="004C7D50"/>
    <w:rsid w:val="004D1BED"/>
    <w:rsid w:val="004E692A"/>
    <w:rsid w:val="00515CF6"/>
    <w:rsid w:val="00525D15"/>
    <w:rsid w:val="005310D7"/>
    <w:rsid w:val="0053180B"/>
    <w:rsid w:val="00533EF1"/>
    <w:rsid w:val="00540303"/>
    <w:rsid w:val="005541DB"/>
    <w:rsid w:val="0058465F"/>
    <w:rsid w:val="005A2E5F"/>
    <w:rsid w:val="005C66C3"/>
    <w:rsid w:val="005D18F2"/>
    <w:rsid w:val="005D75AF"/>
    <w:rsid w:val="005E1611"/>
    <w:rsid w:val="005E1F9E"/>
    <w:rsid w:val="005E6A44"/>
    <w:rsid w:val="006041E9"/>
    <w:rsid w:val="0060428B"/>
    <w:rsid w:val="00623B82"/>
    <w:rsid w:val="00634025"/>
    <w:rsid w:val="0063594F"/>
    <w:rsid w:val="0069186A"/>
    <w:rsid w:val="00696C0A"/>
    <w:rsid w:val="006C4E65"/>
    <w:rsid w:val="006D3409"/>
    <w:rsid w:val="006D789C"/>
    <w:rsid w:val="006E5AC3"/>
    <w:rsid w:val="006F1C9C"/>
    <w:rsid w:val="007323A0"/>
    <w:rsid w:val="00765EDE"/>
    <w:rsid w:val="007B1689"/>
    <w:rsid w:val="007D4823"/>
    <w:rsid w:val="007D7BDB"/>
    <w:rsid w:val="00814E4B"/>
    <w:rsid w:val="00816FB7"/>
    <w:rsid w:val="00836E09"/>
    <w:rsid w:val="008444E1"/>
    <w:rsid w:val="00865770"/>
    <w:rsid w:val="00867EBD"/>
    <w:rsid w:val="008739F0"/>
    <w:rsid w:val="00887F1F"/>
    <w:rsid w:val="00897C97"/>
    <w:rsid w:val="008B0E63"/>
    <w:rsid w:val="008B3673"/>
    <w:rsid w:val="008D7293"/>
    <w:rsid w:val="008F5D21"/>
    <w:rsid w:val="00914FF2"/>
    <w:rsid w:val="00960B66"/>
    <w:rsid w:val="009713C5"/>
    <w:rsid w:val="00975F46"/>
    <w:rsid w:val="009B1E3F"/>
    <w:rsid w:val="009C29C8"/>
    <w:rsid w:val="009C5D70"/>
    <w:rsid w:val="009C7503"/>
    <w:rsid w:val="009E06BB"/>
    <w:rsid w:val="009F32AF"/>
    <w:rsid w:val="009F4DC0"/>
    <w:rsid w:val="00A301A0"/>
    <w:rsid w:val="00A42F1A"/>
    <w:rsid w:val="00A44833"/>
    <w:rsid w:val="00A44FE6"/>
    <w:rsid w:val="00A65694"/>
    <w:rsid w:val="00A75951"/>
    <w:rsid w:val="00A865DD"/>
    <w:rsid w:val="00AC3673"/>
    <w:rsid w:val="00B04D6C"/>
    <w:rsid w:val="00B206FC"/>
    <w:rsid w:val="00B22F98"/>
    <w:rsid w:val="00B300DE"/>
    <w:rsid w:val="00B52D43"/>
    <w:rsid w:val="00B578EA"/>
    <w:rsid w:val="00B608F1"/>
    <w:rsid w:val="00B74E8A"/>
    <w:rsid w:val="00B92784"/>
    <w:rsid w:val="00BA2F4F"/>
    <w:rsid w:val="00BA4F15"/>
    <w:rsid w:val="00BB1EBD"/>
    <w:rsid w:val="00BC0AA3"/>
    <w:rsid w:val="00BC2DB2"/>
    <w:rsid w:val="00BC456A"/>
    <w:rsid w:val="00BD13FD"/>
    <w:rsid w:val="00BD1C20"/>
    <w:rsid w:val="00BE0134"/>
    <w:rsid w:val="00BE4AF5"/>
    <w:rsid w:val="00C10F2F"/>
    <w:rsid w:val="00C1665F"/>
    <w:rsid w:val="00C27C55"/>
    <w:rsid w:val="00C42177"/>
    <w:rsid w:val="00C92B80"/>
    <w:rsid w:val="00C949EB"/>
    <w:rsid w:val="00CD2724"/>
    <w:rsid w:val="00CD5817"/>
    <w:rsid w:val="00CE6A37"/>
    <w:rsid w:val="00CE7EB8"/>
    <w:rsid w:val="00D05A05"/>
    <w:rsid w:val="00D130E4"/>
    <w:rsid w:val="00D14F49"/>
    <w:rsid w:val="00D16EB5"/>
    <w:rsid w:val="00D21E0D"/>
    <w:rsid w:val="00D25982"/>
    <w:rsid w:val="00D6044F"/>
    <w:rsid w:val="00D6376E"/>
    <w:rsid w:val="00D76E31"/>
    <w:rsid w:val="00D77071"/>
    <w:rsid w:val="00D77F90"/>
    <w:rsid w:val="00D82C1A"/>
    <w:rsid w:val="00DA10A8"/>
    <w:rsid w:val="00DA13D7"/>
    <w:rsid w:val="00DD1601"/>
    <w:rsid w:val="00DD7822"/>
    <w:rsid w:val="00DF297E"/>
    <w:rsid w:val="00E01DC1"/>
    <w:rsid w:val="00E02105"/>
    <w:rsid w:val="00E23EF4"/>
    <w:rsid w:val="00E25118"/>
    <w:rsid w:val="00E34C73"/>
    <w:rsid w:val="00E5388B"/>
    <w:rsid w:val="00E63827"/>
    <w:rsid w:val="00E74008"/>
    <w:rsid w:val="00E8000F"/>
    <w:rsid w:val="00E8548F"/>
    <w:rsid w:val="00E90444"/>
    <w:rsid w:val="00E92764"/>
    <w:rsid w:val="00EB2798"/>
    <w:rsid w:val="00EF15CA"/>
    <w:rsid w:val="00F0156F"/>
    <w:rsid w:val="00F12DF0"/>
    <w:rsid w:val="00F12F6E"/>
    <w:rsid w:val="00F258FD"/>
    <w:rsid w:val="00F441E2"/>
    <w:rsid w:val="00F63DCD"/>
    <w:rsid w:val="00F66A1C"/>
    <w:rsid w:val="00F81531"/>
    <w:rsid w:val="00F821BE"/>
    <w:rsid w:val="00F833A0"/>
    <w:rsid w:val="00F86D86"/>
    <w:rsid w:val="00FB1440"/>
    <w:rsid w:val="00FB5BCA"/>
    <w:rsid w:val="00FD2920"/>
    <w:rsid w:val="00FE140F"/>
    <w:rsid w:val="00FE62BA"/>
    <w:rsid w:val="00FE7367"/>
    <w:rsid w:val="096B2B3E"/>
    <w:rsid w:val="0BAC3645"/>
    <w:rsid w:val="11A726EA"/>
    <w:rsid w:val="149D6D8B"/>
    <w:rsid w:val="160D6B52"/>
    <w:rsid w:val="1DE06BE8"/>
    <w:rsid w:val="1FCA4426"/>
    <w:rsid w:val="26A51BFA"/>
    <w:rsid w:val="2D983721"/>
    <w:rsid w:val="2E331558"/>
    <w:rsid w:val="32116922"/>
    <w:rsid w:val="3AF55DC9"/>
    <w:rsid w:val="4659529A"/>
    <w:rsid w:val="47402754"/>
    <w:rsid w:val="54BC380F"/>
    <w:rsid w:val="57CC6674"/>
    <w:rsid w:val="5D781920"/>
    <w:rsid w:val="5EC82FEA"/>
    <w:rsid w:val="745E3FF9"/>
    <w:rsid w:val="74BE7D5F"/>
    <w:rsid w:val="7BBE2911"/>
    <w:rsid w:val="7C0719AB"/>
    <w:rsid w:val="7E463116"/>
    <w:rsid w:val="7F78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after="200" w:line="276" w:lineRule="auto"/>
      <w:ind w:left="-180" w:right="-360"/>
      <w:jc w:val="center"/>
      <w:outlineLvl w:val="0"/>
    </w:pPr>
    <w:rPr>
      <w:rFonts w:ascii="Times New Roman" w:hAnsi="Times New Roman" w:eastAsia="Times New Roman" w:cs="Times New Roman"/>
      <w:b/>
      <w:u w:val="single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spacing w:after="0" w:line="360" w:lineRule="auto"/>
      <w:ind w:left="-180"/>
      <w:jc w:val="both"/>
      <w:outlineLvl w:val="1"/>
    </w:pPr>
    <w:rPr>
      <w:rFonts w:ascii="Times New Roman" w:hAnsi="Times New Roman" w:eastAsia="Times New Roman" w:cs="Times New Roman"/>
      <w:b/>
      <w:u w:val="single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spacing w:line="240" w:lineRule="auto"/>
      <w:jc w:val="both"/>
      <w:outlineLvl w:val="2"/>
    </w:pPr>
    <w:rPr>
      <w:rFonts w:cstheme="minorHAnsi"/>
      <w:b/>
      <w:sz w:val="24"/>
      <w:szCs w:val="24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spacing w:after="0"/>
      <w:jc w:val="both"/>
      <w:outlineLvl w:val="3"/>
    </w:pPr>
    <w:rPr>
      <w:rFonts w:ascii="Calibri" w:hAnsi="Calibri" w:cs="Calibri"/>
      <w:b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shd w:val="clear" w:color="auto" w:fill="FFD965" w:themeFill="accent4" w:themeFillTint="99"/>
      <w:jc w:val="both"/>
      <w:outlineLvl w:val="4"/>
    </w:pPr>
    <w:rPr>
      <w:rFonts w:ascii="Calibri" w:hAnsi="Calibri" w:cs="Calibri"/>
      <w:b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 Indent"/>
    <w:basedOn w:val="1"/>
    <w:link w:val="21"/>
    <w:unhideWhenUsed/>
    <w:qFormat/>
    <w:uiPriority w:val="99"/>
    <w:pPr>
      <w:spacing w:line="240" w:lineRule="auto"/>
      <w:ind w:left="540"/>
    </w:pPr>
    <w:rPr>
      <w:rFonts w:cstheme="minorHAnsi"/>
      <w:color w:val="000000" w:themeColor="text1"/>
      <w14:textFill>
        <w14:solidFill>
          <w14:schemeClr w14:val="tx1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2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Grid1"/>
    <w:basedOn w:val="8"/>
    <w:qFormat/>
    <w:uiPriority w:val="59"/>
    <w:pPr>
      <w:spacing w:after="0" w:line="240" w:lineRule="auto"/>
    </w:pPr>
    <w:rPr>
      <w:rFonts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Heading 1 Char"/>
    <w:basedOn w:val="7"/>
    <w:link w:val="2"/>
    <w:qFormat/>
    <w:uiPriority w:val="9"/>
    <w:rPr>
      <w:rFonts w:ascii="Times New Roman" w:hAnsi="Times New Roman" w:eastAsia="Times New Roman" w:cs="Times New Roman"/>
      <w:b/>
      <w:u w:val="single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7"/>
    <w:link w:val="3"/>
    <w:qFormat/>
    <w:uiPriority w:val="9"/>
    <w:rPr>
      <w:rFonts w:ascii="Times New Roman" w:hAnsi="Times New Roman" w:eastAsia="Times New Roman" w:cs="Times New Roman"/>
      <w:b/>
      <w:u w:val="single"/>
    </w:rPr>
  </w:style>
  <w:style w:type="character" w:customStyle="1" w:styleId="18">
    <w:name w:val="Heading 3 Char"/>
    <w:basedOn w:val="7"/>
    <w:link w:val="4"/>
    <w:qFormat/>
    <w:uiPriority w:val="9"/>
    <w:rPr>
      <w:rFonts w:cstheme="minorHAnsi"/>
      <w:b/>
      <w:sz w:val="24"/>
      <w:szCs w:val="24"/>
    </w:rPr>
  </w:style>
  <w:style w:type="character" w:customStyle="1" w:styleId="19">
    <w:name w:val="Heading 4 Char"/>
    <w:basedOn w:val="7"/>
    <w:link w:val="5"/>
    <w:qFormat/>
    <w:uiPriority w:val="9"/>
    <w:rPr>
      <w:rFonts w:ascii="Calibri" w:hAnsi="Calibri" w:cs="Calibri"/>
      <w:b/>
    </w:rPr>
  </w:style>
  <w:style w:type="character" w:customStyle="1" w:styleId="20">
    <w:name w:val="Heading 5 Char"/>
    <w:basedOn w:val="7"/>
    <w:link w:val="6"/>
    <w:qFormat/>
    <w:uiPriority w:val="9"/>
    <w:rPr>
      <w:rFonts w:ascii="Calibri" w:hAnsi="Calibri" w:cs="Calibri"/>
      <w:b/>
      <w:shd w:val="clear" w:color="auto" w:fill="FFD965" w:themeFill="accent4" w:themeFillTint="99"/>
    </w:rPr>
  </w:style>
  <w:style w:type="character" w:customStyle="1" w:styleId="21">
    <w:name w:val="Body Text Indent Char"/>
    <w:basedOn w:val="7"/>
    <w:link w:val="9"/>
    <w:qFormat/>
    <w:uiPriority w:val="99"/>
    <w:rPr>
      <w:rFonts w:cstheme="minorHAnsi"/>
      <w:color w:val="000000" w:themeColor="text1"/>
      <w14:textFill>
        <w14:solidFill>
          <w14:schemeClr w14:val="tx1"/>
        </w14:solidFill>
      </w14:textFill>
    </w:rPr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3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60" w:line="256" w:lineRule="auto"/>
    </w:pPr>
    <w:rPr>
      <w:rFonts w:ascii="Calibri" w:hAnsi="Calibri" w:eastAsia="Arial Unicode MS" w:cs="Arial Unicode MS"/>
      <w:color w:val="000000"/>
      <w:sz w:val="22"/>
      <w:szCs w:val="22"/>
      <w:u w:color="000000"/>
      <w:lang w:val="nl-NL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1447</Words>
  <Characters>8252</Characters>
  <Lines>68</Lines>
  <Paragraphs>19</Paragraphs>
  <TotalTime>1017</TotalTime>
  <ScaleCrop>false</ScaleCrop>
  <LinksUpToDate>false</LinksUpToDate>
  <CharactersWithSpaces>9680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2021-02-08T22:36:00Z</dcterms:created>
  <dc:creator>Pranay S</dc:creator>
  <cp:lastModifiedBy>Karthik Kusa</cp:lastModifiedBy>
  <dcterms:modified xsi:type="dcterms:W3CDTF">2024-04-05T16:09:53Z</dcterms:modified>
  <cp:revision>217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54816D55409041C0A86CBCA19D2D59A8_12</vt:lpwstr>
  </property>
</Properties>
</file>