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5FDB0" w14:textId="77777777" w:rsidR="004343DF" w:rsidRDefault="004343DF">
      <w:pPr>
        <w:spacing w:after="100"/>
      </w:pPr>
    </w:p>
    <w:p w14:paraId="36921F55" w14:textId="77777777" w:rsidR="004343DF" w:rsidRDefault="004343DF">
      <w:pPr>
        <w:spacing w:after="100"/>
      </w:pPr>
    </w:p>
    <w:p w14:paraId="1EC8C3EB" w14:textId="77777777" w:rsidR="004343DF" w:rsidRDefault="004343DF">
      <w:pPr>
        <w:spacing w:after="100"/>
      </w:pPr>
    </w:p>
    <w:p w14:paraId="1710BF27" w14:textId="77777777" w:rsidR="004343DF" w:rsidRDefault="004343DF">
      <w:pPr>
        <w:spacing w:after="100"/>
      </w:pPr>
    </w:p>
    <w:p w14:paraId="7881F828" w14:textId="77777777" w:rsidR="004343DF" w:rsidRDefault="00000000">
      <w:pPr>
        <w:spacing w:after="100"/>
        <w:jc w:val="center"/>
      </w:pPr>
      <w:r>
        <w:rPr>
          <w:b/>
          <w:bCs/>
          <w:sz w:val="28"/>
          <w:szCs w:val="28"/>
        </w:rPr>
        <w:t>MARRI LAXMAN REDDY INSTITUTE OF TECHNOLOGY AND MANAGEMENT</w:t>
      </w:r>
    </w:p>
    <w:p w14:paraId="2D1A1131" w14:textId="77777777" w:rsidR="004343DF" w:rsidRDefault="00000000">
      <w:pPr>
        <w:spacing w:after="100"/>
        <w:jc w:val="center"/>
      </w:pPr>
      <w:proofErr w:type="spellStart"/>
      <w:r>
        <w:t>Dundigal</w:t>
      </w:r>
      <w:proofErr w:type="spellEnd"/>
      <w:r>
        <w:t>, Hyderabad – 500 043, Telangana, India</w:t>
      </w:r>
    </w:p>
    <w:p w14:paraId="5C12459D" w14:textId="77777777" w:rsidR="004343DF" w:rsidRDefault="00000000">
      <w:pPr>
        <w:spacing w:after="400"/>
        <w:jc w:val="center"/>
      </w:pPr>
      <w:r>
        <w:rPr>
          <w:b/>
          <w:bCs/>
          <w:sz w:val="26"/>
          <w:szCs w:val="26"/>
        </w:rPr>
        <w:t>Department of Computer Science and Engineering</w:t>
      </w:r>
    </w:p>
    <w:p w14:paraId="44057672" w14:textId="77777777" w:rsidR="004343DF" w:rsidRDefault="00000000">
      <w:pPr>
        <w:spacing w:after="600"/>
        <w:jc w:val="center"/>
      </w:pPr>
      <w:r>
        <w:rPr>
          <w:i/>
          <w:iCs/>
        </w:rPr>
        <w:t>M. Tech in Computer Science and Engineering</w:t>
      </w:r>
    </w:p>
    <w:p w14:paraId="209DC829" w14:textId="77777777" w:rsidR="004343DF" w:rsidRDefault="00000000">
      <w:pPr>
        <w:spacing w:after="80"/>
        <w:jc w:val="center"/>
      </w:pPr>
      <w:r>
        <w:t xml:space="preserve">A Mini Project Report Submitted in Partial </w:t>
      </w:r>
      <w:proofErr w:type="spellStart"/>
      <w:r>
        <w:t>Fulfillment</w:t>
      </w:r>
      <w:proofErr w:type="spellEnd"/>
      <w:r>
        <w:t xml:space="preserve"> of the Requirements</w:t>
      </w:r>
    </w:p>
    <w:p w14:paraId="60149114" w14:textId="77777777" w:rsidR="004343DF" w:rsidRDefault="00000000">
      <w:pPr>
        <w:spacing w:after="80"/>
        <w:jc w:val="center"/>
      </w:pPr>
      <w:r>
        <w:t>for the Award of the Degree of</w:t>
      </w:r>
    </w:p>
    <w:p w14:paraId="100E9159" w14:textId="77777777" w:rsidR="004343DF" w:rsidRDefault="00000000">
      <w:pPr>
        <w:spacing w:after="600"/>
        <w:jc w:val="center"/>
      </w:pPr>
      <w:r>
        <w:rPr>
          <w:b/>
          <w:bCs/>
          <w:sz w:val="26"/>
          <w:szCs w:val="26"/>
        </w:rPr>
        <w:t>Master of Technology</w:t>
      </w:r>
    </w:p>
    <w:p w14:paraId="19EAB816" w14:textId="77777777" w:rsidR="004343DF" w:rsidRDefault="00000000">
      <w:pPr>
        <w:spacing w:after="80"/>
        <w:jc w:val="center"/>
      </w:pPr>
      <w:r>
        <w:rPr>
          <w:b/>
          <w:bCs/>
          <w:sz w:val="28"/>
          <w:szCs w:val="28"/>
        </w:rPr>
        <w:t>EXPLAINABLE MULTI-AGENT HIERARCHICAL REINFORCEMENT</w:t>
      </w:r>
    </w:p>
    <w:p w14:paraId="5CA4D2AC" w14:textId="77777777" w:rsidR="004343DF" w:rsidRDefault="00000000">
      <w:pPr>
        <w:spacing w:after="80"/>
        <w:jc w:val="center"/>
      </w:pPr>
      <w:r>
        <w:rPr>
          <w:b/>
          <w:bCs/>
          <w:sz w:val="28"/>
          <w:szCs w:val="28"/>
        </w:rPr>
        <w:t>LEARNING FOR COOPERATIVE SEARCH AND RESCUE</w:t>
      </w:r>
    </w:p>
    <w:p w14:paraId="3A32F08B" w14:textId="77777777" w:rsidR="004343DF" w:rsidRDefault="00000000">
      <w:pPr>
        <w:spacing w:after="600"/>
        <w:jc w:val="center"/>
      </w:pPr>
      <w:r>
        <w:rPr>
          <w:b/>
          <w:bCs/>
          <w:sz w:val="28"/>
          <w:szCs w:val="28"/>
        </w:rPr>
        <w:t>IN DYNAMIC GRIDS</w:t>
      </w:r>
    </w:p>
    <w:p w14:paraId="4F42D917" w14:textId="77777777" w:rsidR="004343DF" w:rsidRDefault="00000000">
      <w:pPr>
        <w:spacing w:after="80"/>
        <w:jc w:val="center"/>
      </w:pPr>
      <w:r>
        <w:t>Submitted by</w:t>
      </w:r>
    </w:p>
    <w:p w14:paraId="528F23F7" w14:textId="77777777" w:rsidR="004343DF" w:rsidRDefault="00000000">
      <w:pPr>
        <w:spacing w:after="80"/>
        <w:jc w:val="center"/>
      </w:pPr>
      <w:r>
        <w:rPr>
          <w:b/>
          <w:bCs/>
          <w:sz w:val="26"/>
          <w:szCs w:val="26"/>
        </w:rPr>
        <w:t>SRINIVAS RAO TAMMIREDDY</w:t>
      </w:r>
    </w:p>
    <w:p w14:paraId="5863A80D" w14:textId="77777777" w:rsidR="004343DF" w:rsidRDefault="00000000">
      <w:pPr>
        <w:spacing w:after="500"/>
        <w:jc w:val="center"/>
      </w:pPr>
      <w:r>
        <w:t>Roll No: 23R21A0501</w:t>
      </w:r>
    </w:p>
    <w:p w14:paraId="0232D517" w14:textId="77777777" w:rsidR="004343DF" w:rsidRDefault="00000000">
      <w:pPr>
        <w:spacing w:after="80"/>
        <w:jc w:val="center"/>
      </w:pPr>
      <w:r>
        <w:t>Under the Guidance of</w:t>
      </w:r>
    </w:p>
    <w:p w14:paraId="73258914" w14:textId="77777777" w:rsidR="004343DF" w:rsidRDefault="00000000">
      <w:pPr>
        <w:spacing w:after="80"/>
        <w:jc w:val="center"/>
      </w:pPr>
      <w:r>
        <w:rPr>
          <w:b/>
          <w:bCs/>
          <w:sz w:val="26"/>
          <w:szCs w:val="26"/>
        </w:rPr>
        <w:t>Dr. S. Pratap Singh</w:t>
      </w:r>
    </w:p>
    <w:p w14:paraId="0208A72D" w14:textId="77777777" w:rsidR="004343DF" w:rsidRDefault="00000000">
      <w:pPr>
        <w:spacing w:after="500"/>
        <w:jc w:val="center"/>
      </w:pPr>
      <w:r>
        <w:t>Professor, Department of Computer Science and Engineering</w:t>
      </w:r>
    </w:p>
    <w:p w14:paraId="21022AEA" w14:textId="77777777" w:rsidR="004343DF" w:rsidRDefault="00000000">
      <w:pPr>
        <w:spacing w:after="100"/>
        <w:jc w:val="center"/>
      </w:pPr>
      <w:r>
        <w:t>Academic Year: 2024-2025</w:t>
      </w:r>
    </w:p>
    <w:p w14:paraId="6B350403" w14:textId="77777777" w:rsidR="004343DF" w:rsidRDefault="00000000">
      <w:r>
        <w:br w:type="page"/>
      </w:r>
    </w:p>
    <w:p w14:paraId="6BE7CFFD" w14:textId="77777777" w:rsidR="004343DF" w:rsidRDefault="00000000">
      <w:pPr>
        <w:pStyle w:val="Heading1"/>
        <w:jc w:val="center"/>
      </w:pPr>
      <w:bookmarkStart w:id="0" w:name="bm_declaration"/>
      <w:r>
        <w:lastRenderedPageBreak/>
        <w:t>DECLARATION</w:t>
      </w:r>
      <w:bookmarkEnd w:id="0"/>
    </w:p>
    <w:p w14:paraId="37230224" w14:textId="77777777" w:rsidR="004343DF" w:rsidRDefault="004343DF">
      <w:pPr>
        <w:spacing w:after="100"/>
      </w:pPr>
    </w:p>
    <w:p w14:paraId="5515E1D7" w14:textId="77777777" w:rsidR="004343DF" w:rsidRDefault="00000000">
      <w:pPr>
        <w:spacing w:after="180" w:line="360" w:lineRule="auto"/>
        <w:jc w:val="both"/>
      </w:pPr>
      <w:r>
        <w:t xml:space="preserve">I, Srinivas Rao Tammireddy, Roll No. 23R21A0501, pursuing </w:t>
      </w:r>
      <w:proofErr w:type="spellStart"/>
      <w:r>
        <w:t>M.Tech</w:t>
      </w:r>
      <w:proofErr w:type="spellEnd"/>
      <w:r>
        <w:t xml:space="preserve"> in Computer Science and Engineering at Marri Laxman Reddy Institute of Technology and Management, </w:t>
      </w:r>
      <w:proofErr w:type="spellStart"/>
      <w:r>
        <w:t>Dundigal</w:t>
      </w:r>
      <w:proofErr w:type="spellEnd"/>
      <w:r>
        <w:t xml:space="preserve">, Hyderabad, hereby declare that the mini project report titled "Explainable Multi-Agent Hierarchical Reinforcement Learning for Cooperative Search and Rescue in Dynamic Grids" submitted in partial </w:t>
      </w:r>
      <w:proofErr w:type="spellStart"/>
      <w:r>
        <w:t>fulfillment</w:t>
      </w:r>
      <w:proofErr w:type="spellEnd"/>
      <w:r>
        <w:t xml:space="preserve"> of the requirements for the award of the degree of Master of Technology is a record of my original work carried out under the supervision of Dr. S. Pratap Singh, Professor, Department of Computer Science and Engineering.</w:t>
      </w:r>
    </w:p>
    <w:p w14:paraId="4385C8E0" w14:textId="77777777" w:rsidR="004343DF" w:rsidRDefault="00000000">
      <w:pPr>
        <w:spacing w:after="180" w:line="360" w:lineRule="auto"/>
        <w:jc w:val="both"/>
      </w:pPr>
      <w:r>
        <w:t>I further declare that this project report has not been submitted elsewhere, in part or in full, for the award of any other degree or diploma in any university or institution. All sources of information and references used in this work have been duly acknowledged. Any resemblance to any previously published work is purely coincidental and unintentional.</w:t>
      </w:r>
    </w:p>
    <w:p w14:paraId="7E78160F" w14:textId="77777777" w:rsidR="004343DF" w:rsidRDefault="00000000">
      <w:pPr>
        <w:spacing w:after="180" w:line="360" w:lineRule="auto"/>
        <w:jc w:val="both"/>
      </w:pPr>
      <w:r>
        <w:t>The work presented in this project report is genuine, original, and has been completed under the academic and research guidance provided by the faculty of the Department of Computer Science and Engineering, Marri Laxman Reddy Institute of Technology and Management.</w:t>
      </w:r>
    </w:p>
    <w:p w14:paraId="5FF331BC" w14:textId="77777777" w:rsidR="004343DF" w:rsidRDefault="004343DF">
      <w:pPr>
        <w:spacing w:after="100"/>
      </w:pPr>
    </w:p>
    <w:p w14:paraId="0FC7F5E8" w14:textId="77777777" w:rsidR="004343DF" w:rsidRDefault="004343DF">
      <w:pPr>
        <w:spacing w:after="100"/>
      </w:pPr>
    </w:p>
    <w:p w14:paraId="05317B62" w14:textId="77777777" w:rsidR="004343DF" w:rsidRDefault="004343DF">
      <w:pPr>
        <w:spacing w:after="100"/>
      </w:pPr>
    </w:p>
    <w:p w14:paraId="5657179F" w14:textId="77777777" w:rsidR="004343DF" w:rsidRDefault="00000000">
      <w:pPr>
        <w:spacing w:after="100"/>
      </w:pPr>
      <w:r>
        <w:t>Place: Hyderabad</w:t>
      </w:r>
    </w:p>
    <w:p w14:paraId="6632115E" w14:textId="77777777" w:rsidR="004343DF" w:rsidRDefault="00000000">
      <w:pPr>
        <w:spacing w:after="400"/>
      </w:pPr>
      <w:r>
        <w:t>Date: _______________</w:t>
      </w:r>
    </w:p>
    <w:p w14:paraId="29D11E7D" w14:textId="77777777" w:rsidR="004343DF" w:rsidRDefault="00000000">
      <w:pPr>
        <w:spacing w:after="200"/>
        <w:jc w:val="center"/>
      </w:pPr>
      <w:r>
        <w:t>(Srinivas Rao Tammireddy)</w:t>
      </w:r>
    </w:p>
    <w:p w14:paraId="568B64FF" w14:textId="77777777" w:rsidR="004343DF" w:rsidRDefault="00000000">
      <w:r>
        <w:br w:type="page"/>
      </w:r>
    </w:p>
    <w:p w14:paraId="3CAE5E55" w14:textId="77777777" w:rsidR="004343DF" w:rsidRDefault="00000000">
      <w:pPr>
        <w:pStyle w:val="Heading1"/>
        <w:jc w:val="center"/>
      </w:pPr>
      <w:bookmarkStart w:id="1" w:name="bm_certificate"/>
      <w:r>
        <w:lastRenderedPageBreak/>
        <w:t>CERTIFICATE</w:t>
      </w:r>
      <w:bookmarkEnd w:id="1"/>
    </w:p>
    <w:p w14:paraId="0865B89A" w14:textId="77777777" w:rsidR="004343DF" w:rsidRDefault="004343DF">
      <w:pPr>
        <w:spacing w:after="100"/>
      </w:pPr>
    </w:p>
    <w:p w14:paraId="416797A1" w14:textId="77777777" w:rsidR="004343DF" w:rsidRDefault="00000000">
      <w:pPr>
        <w:spacing w:after="180" w:line="360" w:lineRule="auto"/>
        <w:jc w:val="both"/>
      </w:pPr>
      <w:r>
        <w:t xml:space="preserve">This is to certify that the mini project report titled "Explainable Multi-Agent Hierarchical Reinforcement Learning for Cooperative Search and Rescue in Dynamic Grids" submitted by Srinivas Rao Tammireddy (Roll No: 23R21A0501) in partial </w:t>
      </w:r>
      <w:proofErr w:type="spellStart"/>
      <w:r>
        <w:t>fulfillment</w:t>
      </w:r>
      <w:proofErr w:type="spellEnd"/>
      <w:r>
        <w:t xml:space="preserve"> of the requirements for the award of the degree of Master of Technology in Computer Science and Engineering at Marri Laxman Reddy Institute of Technology and Management, </w:t>
      </w:r>
      <w:proofErr w:type="spellStart"/>
      <w:r>
        <w:t>Dundigal</w:t>
      </w:r>
      <w:proofErr w:type="spellEnd"/>
      <w:r>
        <w:t>, Hyderabad, is a record of original and independent work carried out by the candidate under my supervision and guidance.</w:t>
      </w:r>
    </w:p>
    <w:p w14:paraId="3E30D15B" w14:textId="77777777" w:rsidR="004343DF" w:rsidRDefault="00000000">
      <w:pPr>
        <w:spacing w:after="180" w:line="360" w:lineRule="auto"/>
        <w:jc w:val="both"/>
      </w:pPr>
      <w:r>
        <w:t>To the best of my knowledge, the work presented in this project report is genuine and original. No part of this report has been submitted previously for the award of any other degree or diploma in any university or institution. The candidate has fulfilled all requirements as per the guidelines of the Jawaharlal Nehru Technological University, Hyderabad.</w:t>
      </w:r>
    </w:p>
    <w:p w14:paraId="71DC700A" w14:textId="77777777" w:rsidR="004343DF" w:rsidRDefault="00000000">
      <w:pPr>
        <w:spacing w:after="180" w:line="360" w:lineRule="auto"/>
        <w:jc w:val="both"/>
      </w:pPr>
      <w:r>
        <w:t>I recommend this project report to be placed before the examination committee for evaluation and approval.</w:t>
      </w:r>
    </w:p>
    <w:p w14:paraId="30C323A0" w14:textId="77777777" w:rsidR="004343DF" w:rsidRDefault="004343DF">
      <w:pPr>
        <w:spacing w:after="100"/>
      </w:pPr>
    </w:p>
    <w:p w14:paraId="493A6B7E" w14:textId="77777777" w:rsidR="004343DF" w:rsidRDefault="004343DF">
      <w:pPr>
        <w:spacing w:after="100"/>
      </w:pPr>
    </w:p>
    <w:p w14:paraId="613AADB8" w14:textId="77777777" w:rsidR="004343DF" w:rsidRDefault="004343DF">
      <w:pPr>
        <w:spacing w:after="100"/>
      </w:pPr>
    </w:p>
    <w:p w14:paraId="232749BB" w14:textId="77777777" w:rsidR="004343DF" w:rsidRDefault="00000000">
      <w:pPr>
        <w:spacing w:after="100"/>
      </w:pPr>
      <w:r>
        <w:t>Place: Hyderabad</w:t>
      </w:r>
    </w:p>
    <w:p w14:paraId="35445543" w14:textId="77777777" w:rsidR="004343DF" w:rsidRDefault="00000000">
      <w:pPr>
        <w:spacing w:after="400"/>
      </w:pPr>
      <w:r>
        <w:t>Date: _______________</w:t>
      </w:r>
    </w:p>
    <w:p w14:paraId="1987CC60" w14:textId="77777777" w:rsidR="004343DF" w:rsidRDefault="00000000">
      <w:pPr>
        <w:spacing w:after="80"/>
      </w:pPr>
      <w:r>
        <w:rPr>
          <w:b/>
          <w:bCs/>
        </w:rPr>
        <w:t>Dr. S. Pratap Singh</w:t>
      </w:r>
    </w:p>
    <w:p w14:paraId="09B83AF9" w14:textId="77777777" w:rsidR="004343DF" w:rsidRDefault="00000000">
      <w:pPr>
        <w:spacing w:after="180" w:line="360" w:lineRule="auto"/>
        <w:jc w:val="both"/>
      </w:pPr>
      <w:r>
        <w:t>Professor and Project Supervisor</w:t>
      </w:r>
    </w:p>
    <w:p w14:paraId="7BBB097E" w14:textId="77777777" w:rsidR="004343DF" w:rsidRDefault="00000000">
      <w:pPr>
        <w:spacing w:after="180" w:line="360" w:lineRule="auto"/>
        <w:jc w:val="both"/>
      </w:pPr>
      <w:r>
        <w:t>Department of Computer Science and Engineering</w:t>
      </w:r>
    </w:p>
    <w:p w14:paraId="516818F7" w14:textId="77777777" w:rsidR="004343DF" w:rsidRDefault="00000000">
      <w:pPr>
        <w:spacing w:after="180" w:line="360" w:lineRule="auto"/>
        <w:jc w:val="both"/>
      </w:pPr>
      <w:r>
        <w:t>Marri Laxman Reddy Institute of Technology and Management</w:t>
      </w:r>
    </w:p>
    <w:p w14:paraId="21928EAE" w14:textId="77777777" w:rsidR="004343DF" w:rsidRDefault="00000000">
      <w:pPr>
        <w:spacing w:after="180" w:line="360" w:lineRule="auto"/>
        <w:jc w:val="both"/>
      </w:pPr>
      <w:proofErr w:type="spellStart"/>
      <w:r>
        <w:t>Dundigal</w:t>
      </w:r>
      <w:proofErr w:type="spellEnd"/>
      <w:r>
        <w:t>, Hyderabad – 500 043</w:t>
      </w:r>
    </w:p>
    <w:p w14:paraId="0E785F9D" w14:textId="77777777" w:rsidR="004343DF" w:rsidRDefault="004343DF">
      <w:pPr>
        <w:spacing w:after="100"/>
      </w:pPr>
    </w:p>
    <w:p w14:paraId="3AF8B891" w14:textId="77777777" w:rsidR="004343DF" w:rsidRDefault="004343DF">
      <w:pPr>
        <w:spacing w:after="100"/>
      </w:pPr>
    </w:p>
    <w:p w14:paraId="72CD64CB" w14:textId="77777777" w:rsidR="004343DF" w:rsidRDefault="00000000">
      <w:pPr>
        <w:spacing w:after="180" w:line="360" w:lineRule="auto"/>
        <w:jc w:val="both"/>
      </w:pPr>
      <w:r>
        <w:rPr>
          <w:b/>
          <w:bCs/>
        </w:rPr>
        <w:lastRenderedPageBreak/>
        <w:t>Head of Department</w:t>
      </w:r>
    </w:p>
    <w:p w14:paraId="4CA0C2F2" w14:textId="77777777" w:rsidR="004343DF" w:rsidRDefault="00000000">
      <w:pPr>
        <w:spacing w:after="180" w:line="360" w:lineRule="auto"/>
        <w:jc w:val="both"/>
      </w:pPr>
      <w:r>
        <w:t>Department of Computer Science and Engineering</w:t>
      </w:r>
    </w:p>
    <w:p w14:paraId="4E6399DA" w14:textId="77777777" w:rsidR="004343DF" w:rsidRDefault="00000000">
      <w:pPr>
        <w:spacing w:after="180" w:line="360" w:lineRule="auto"/>
        <w:jc w:val="both"/>
      </w:pPr>
      <w:r>
        <w:t>Marri Laxman Reddy Institute of Technology and Management</w:t>
      </w:r>
    </w:p>
    <w:p w14:paraId="5E12152A" w14:textId="77777777" w:rsidR="004343DF" w:rsidRDefault="00000000">
      <w:r>
        <w:br w:type="page"/>
      </w:r>
    </w:p>
    <w:p w14:paraId="76C2C558" w14:textId="77777777" w:rsidR="004343DF" w:rsidRDefault="00000000">
      <w:pPr>
        <w:pStyle w:val="Heading1"/>
        <w:jc w:val="center"/>
      </w:pPr>
      <w:bookmarkStart w:id="2" w:name="bm_acknowledgment"/>
      <w:r>
        <w:lastRenderedPageBreak/>
        <w:t>ACKNOWLEDGMENT</w:t>
      </w:r>
      <w:bookmarkEnd w:id="2"/>
    </w:p>
    <w:p w14:paraId="2919C00D" w14:textId="77777777" w:rsidR="004343DF" w:rsidRDefault="004343DF">
      <w:pPr>
        <w:spacing w:after="100"/>
      </w:pPr>
    </w:p>
    <w:p w14:paraId="5BE96898" w14:textId="77777777" w:rsidR="004343DF" w:rsidRDefault="00000000">
      <w:pPr>
        <w:spacing w:after="180" w:line="360" w:lineRule="auto"/>
        <w:jc w:val="both"/>
      </w:pPr>
      <w:r>
        <w:t>I express my deepest sense of gratitude and sincere thanks to Dr. S. Pratap Singh, Professor, Department of Computer Science and Engineering, Marri Laxman Reddy Institute of Technology and Management, for his invaluable guidance, constant encouragement, and meticulous supervision throughout the entire course of this project work. His deep expertise in artificial intelligence, multi-agent reinforcement learning, and autonomous systems has been an immense source of inspiration and technical direction. His insightful feedback, patience, and scholarly guidance have shaped every aspect of this project, from the initial conceptual design to the final implementation and evaluation.</w:t>
      </w:r>
    </w:p>
    <w:p w14:paraId="245E8010" w14:textId="77777777" w:rsidR="004343DF" w:rsidRDefault="00000000">
      <w:pPr>
        <w:spacing w:after="180" w:line="360" w:lineRule="auto"/>
        <w:jc w:val="both"/>
      </w:pPr>
      <w:r>
        <w:t xml:space="preserve">I extend my heartfelt gratitude to the Head of the Department of Computer Science and Engineering and the entire faculty staff for providing the necessary academic environment, computational resources, laboratory facilities, and moral support throughout my </w:t>
      </w:r>
      <w:proofErr w:type="spellStart"/>
      <w:r>
        <w:t>M.Tech</w:t>
      </w:r>
      <w:proofErr w:type="spellEnd"/>
      <w:r>
        <w:t xml:space="preserve"> program. Their dedication to academic excellence and consistent encouragement have been truly motivating throughout this challenging and rewarding research journey.</w:t>
      </w:r>
    </w:p>
    <w:p w14:paraId="5863AE6B" w14:textId="77777777" w:rsidR="004343DF" w:rsidRDefault="00000000">
      <w:pPr>
        <w:spacing w:after="180" w:line="360" w:lineRule="auto"/>
        <w:jc w:val="both"/>
      </w:pPr>
      <w:r>
        <w:t>I am profoundly thankful to the Principal and Management of Marri Laxman Reddy Institute of Technology and Management for providing a world-class infrastructure, state-of-the-art computing facilities, and a conducive and intellectually stimulating learning environment that made this project work possible. The institutional support and resources provided throughout my academic tenure have been invaluable.</w:t>
      </w:r>
    </w:p>
    <w:p w14:paraId="03271917" w14:textId="77777777" w:rsidR="004343DF" w:rsidRDefault="00000000">
      <w:pPr>
        <w:spacing w:after="180" w:line="360" w:lineRule="auto"/>
        <w:jc w:val="both"/>
      </w:pPr>
      <w:r>
        <w:t xml:space="preserve">I also wish to sincerely acknowledge the researchers, authors, and contributors of the numerous scholarly articles, journal publications, and conference proceedings that have formed the theoretical and technical foundations of this work. Their pioneering contributions to reinforcement learning, multi-agent systems, hierarchical decision-making, and </w:t>
      </w:r>
      <w:r>
        <w:lastRenderedPageBreak/>
        <w:t>explainable AI have been a constant reference and source of inspiration throughout this project.</w:t>
      </w:r>
    </w:p>
    <w:p w14:paraId="0DFA2F25" w14:textId="77777777" w:rsidR="004343DF" w:rsidRDefault="00000000">
      <w:pPr>
        <w:spacing w:after="180" w:line="360" w:lineRule="auto"/>
        <w:jc w:val="both"/>
      </w:pPr>
      <w:r>
        <w:t>Special thanks are due to my colleagues and peers for their stimulating technical discussions, collaborative problem-solving, and moral encouragement during the challenging phases of implementation and evaluation. Their constructive feedback and suggestions have contributed meaningfully to the quality of this work.</w:t>
      </w:r>
    </w:p>
    <w:p w14:paraId="51EF633A" w14:textId="77777777" w:rsidR="004343DF" w:rsidRDefault="00000000">
      <w:pPr>
        <w:spacing w:after="180" w:line="360" w:lineRule="auto"/>
        <w:jc w:val="both"/>
      </w:pPr>
      <w:r>
        <w:t xml:space="preserve">Finally, and most importantly, I owe an immeasurable debt of gratitude to my family — my parents, siblings, and well-wishers — for their unwavering love, endless patience, and consistent encouragement throughout this </w:t>
      </w:r>
      <w:proofErr w:type="spellStart"/>
      <w:r>
        <w:t>endeavor</w:t>
      </w:r>
      <w:proofErr w:type="spellEnd"/>
      <w:r>
        <w:t xml:space="preserve">. Their belief in my capabilities and their sacrifices </w:t>
      </w:r>
      <w:proofErr w:type="gramStart"/>
      <w:r>
        <w:t>have</w:t>
      </w:r>
      <w:proofErr w:type="gramEnd"/>
      <w:r>
        <w:t xml:space="preserve"> been the driving force behind every milestone achieved in this work.</w:t>
      </w:r>
    </w:p>
    <w:p w14:paraId="67BE8F2B" w14:textId="77777777" w:rsidR="004343DF" w:rsidRDefault="004343DF">
      <w:pPr>
        <w:spacing w:after="100"/>
      </w:pPr>
    </w:p>
    <w:p w14:paraId="1487626E" w14:textId="77777777" w:rsidR="004343DF" w:rsidRDefault="004343DF">
      <w:pPr>
        <w:spacing w:after="100"/>
      </w:pPr>
    </w:p>
    <w:p w14:paraId="28D7C877" w14:textId="77777777" w:rsidR="004343DF" w:rsidRDefault="00000000">
      <w:pPr>
        <w:spacing w:after="100"/>
        <w:jc w:val="right"/>
      </w:pPr>
      <w:r>
        <w:t>Srinivas Rao Tammireddy</w:t>
      </w:r>
    </w:p>
    <w:p w14:paraId="7932410A" w14:textId="77777777" w:rsidR="004343DF" w:rsidRDefault="00000000">
      <w:r>
        <w:br w:type="page"/>
      </w:r>
    </w:p>
    <w:p w14:paraId="17F6053C" w14:textId="77777777" w:rsidR="004343DF" w:rsidRDefault="00000000">
      <w:pPr>
        <w:pStyle w:val="Heading1"/>
        <w:jc w:val="center"/>
      </w:pPr>
      <w:bookmarkStart w:id="3" w:name="bm_abstract"/>
      <w:r>
        <w:lastRenderedPageBreak/>
        <w:t>ABSTRACT</w:t>
      </w:r>
      <w:bookmarkEnd w:id="3"/>
    </w:p>
    <w:p w14:paraId="54339827" w14:textId="77777777" w:rsidR="004343DF" w:rsidRDefault="004343DF">
      <w:pPr>
        <w:spacing w:after="100"/>
      </w:pPr>
    </w:p>
    <w:p w14:paraId="5A60E356" w14:textId="77777777" w:rsidR="004343DF" w:rsidRDefault="00000000">
      <w:pPr>
        <w:spacing w:after="180" w:line="360" w:lineRule="auto"/>
        <w:jc w:val="both"/>
      </w:pPr>
      <w:r>
        <w:t>Search and rescue (SAR) operations in disaster-stricken environments present some of the most demanding challenges for autonomous multi-agent systems. The dynamic and partially observable nature of disaster grids — characterized by stochastically spreading fire hazards, debris-blocked pathways, limited battery resources, and time-critical victim location and extraction requirements — demands coordination mechanisms that are simultaneously efficient, adaptive, and interpretable by human rescue coordinators who must supervise and, when necessary, override autonomous decisions in life-critical situations.</w:t>
      </w:r>
    </w:p>
    <w:p w14:paraId="51FE4BE8" w14:textId="77777777" w:rsidR="004343DF" w:rsidRDefault="00000000">
      <w:pPr>
        <w:spacing w:after="180" w:line="360" w:lineRule="auto"/>
        <w:jc w:val="both"/>
      </w:pPr>
      <w:r>
        <w:t>This project presents an Explainable Multi-Agent Hierarchical Reinforcement Learning (EMARL-SAR) framework specifically designed for cooperative search and rescue operations in dynamic, partially observable grid environments. The framework deploys three heterogeneous autonomous agents — two reconnaissance drones (A1, A2) and one path-clearing rescue rover (A3) — within a 15×15 dynamic grid representing a disaster zone containing fire hazards, debris obstacles, charge stations, and hidden victims. Agents learn cooperative rescue strategies through a carefully designed two-level hierarchical policy architecture: the high-level policy employs a Q-table with epsilon-greedy macro-goal selection to assign strategic objectives (sector quadrant exploration, charge station routing, victim retrieval targeting, or debris clearance), while the low-level policy employs a Deep Q-Network (DQN) with a 64-64 fully connected MLP architecture combined with a Breadth-First Search (BFS) pathfinder for reliable step-by-step primitive navigation action selection.</w:t>
      </w:r>
    </w:p>
    <w:p w14:paraId="23B2F22D" w14:textId="77777777" w:rsidR="004343DF" w:rsidRDefault="00000000">
      <w:pPr>
        <w:spacing w:after="180" w:line="360" w:lineRule="auto"/>
        <w:jc w:val="both"/>
      </w:pPr>
      <w:r>
        <w:t xml:space="preserve">A dedicated Explainability Engine is tightly integrated throughout the framework, providing real-time decision justifications for every agent action. The engine generates three categories of explanations: high-level sector assignment rationales describing why specific quadrants or targets were selected, low-level spatial movement justifications explaining why specific </w:t>
      </w:r>
      <w:r>
        <w:lastRenderedPageBreak/>
        <w:t xml:space="preserve">movement directions were chosen while referencing hazard avoidance patterns, and gradient-based saliency attributions computed using </w:t>
      </w:r>
      <w:proofErr w:type="spellStart"/>
      <w:r>
        <w:t>PyTorch</w:t>
      </w:r>
      <w:proofErr w:type="spellEnd"/>
      <w:r>
        <w:t xml:space="preserve"> </w:t>
      </w:r>
      <w:proofErr w:type="spellStart"/>
      <w:r>
        <w:t>autograd</w:t>
      </w:r>
      <w:proofErr w:type="spellEnd"/>
      <w:r>
        <w:t xml:space="preserve"> that decompose each low-level decision into three interpretable feature contribution groups: target proximity, battery status, and hazard avoidance.</w:t>
      </w:r>
    </w:p>
    <w:p w14:paraId="23017B98" w14:textId="77777777" w:rsidR="004343DF" w:rsidRDefault="00000000">
      <w:pPr>
        <w:spacing w:after="180" w:line="360" w:lineRule="auto"/>
        <w:jc w:val="both"/>
      </w:pPr>
      <w:r>
        <w:t xml:space="preserve">The complete EMARL-SAR framework is implemented in Python using </w:t>
      </w:r>
      <w:proofErr w:type="spellStart"/>
      <w:r>
        <w:t>PyTorch</w:t>
      </w:r>
      <w:proofErr w:type="spellEnd"/>
      <w:r>
        <w:t xml:space="preserve"> for DQN training, a custom discrete grid environment supporting stochastic fire propagation, and an HTTP server providing REST API endpoints for simulation control and Server-Sent Event (SSE) streaming for live training metric delivery. A browser-based HTML dashboard provides real-time visualization of the simulation grid, agent positions, exploration progress, explanation logs, and training performance curves. Experimental evaluation demonstrates that the hierarchical approach achieves consistent victim rescue improvements compared to flat single-policy baselines, with the explainability engine successfully generating coherent decision justifications that accurately reflect the agents' decision-making processes.</w:t>
      </w:r>
    </w:p>
    <w:p w14:paraId="0AEF487E" w14:textId="77777777" w:rsidR="004343DF" w:rsidRDefault="004343DF">
      <w:pPr>
        <w:spacing w:after="100"/>
      </w:pPr>
    </w:p>
    <w:p w14:paraId="18BCCE30" w14:textId="77777777" w:rsidR="004343DF" w:rsidRDefault="00000000">
      <w:pPr>
        <w:spacing w:after="180" w:line="360" w:lineRule="auto"/>
        <w:jc w:val="both"/>
      </w:pPr>
      <w:r>
        <w:rPr>
          <w:b/>
          <w:bCs/>
        </w:rPr>
        <w:t>Keywords: Search and Rescue, Multi-Agent Reinforcement Learning, Hierarchical Reinforcement Learning, Explainable AI, Deep Q-Network, Dynamic Grid Environment, Cooperative Coordination, Decision Traceability, Gradient Saliency, BFS Pathfinding</w:t>
      </w:r>
    </w:p>
    <w:p w14:paraId="1E3EB4B2" w14:textId="77777777" w:rsidR="004343DF" w:rsidRDefault="00000000">
      <w:r>
        <w:br w:type="page"/>
      </w:r>
    </w:p>
    <w:p w14:paraId="66A6DF69" w14:textId="77777777" w:rsidR="004343DF" w:rsidRDefault="00000000">
      <w:pPr>
        <w:pStyle w:val="Heading1"/>
        <w:jc w:val="center"/>
      </w:pPr>
      <w:bookmarkStart w:id="4" w:name="bm_table_of_contents"/>
      <w:r>
        <w:lastRenderedPageBreak/>
        <w:t>TABLE OF CONTENTS</w:t>
      </w:r>
      <w:bookmarkEnd w:id="4"/>
    </w:p>
    <w:p w14:paraId="2AD5BBAD" w14:textId="77777777" w:rsidR="004343DF" w:rsidRDefault="004343DF">
      <w:pPr>
        <w:spacing w:after="100"/>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46"/>
        <w:gridCol w:w="1200"/>
      </w:tblGrid>
      <w:tr w:rsidR="004343DF" w14:paraId="6A972667"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648DB157" w14:textId="77777777" w:rsidR="004343DF" w:rsidRDefault="00000000" w:rsidP="00464347">
            <w:pPr>
              <w:jc w:val="center"/>
            </w:pPr>
            <w:r>
              <w:rPr>
                <w:b/>
                <w:bCs/>
              </w:rPr>
              <w:t>TITLE</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AD93A1D" w14:textId="77777777" w:rsidR="004343DF" w:rsidRDefault="00000000">
            <w:pPr>
              <w:jc w:val="center"/>
            </w:pPr>
            <w:r>
              <w:rPr>
                <w:b/>
                <w:bCs/>
              </w:rPr>
              <w:t>PAGE NO.</w:t>
            </w:r>
          </w:p>
        </w:tc>
      </w:tr>
      <w:tr w:rsidR="004343DF" w14:paraId="4C6F405E"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3A91C47" w14:textId="77777777" w:rsidR="004343DF" w:rsidRDefault="00000000">
            <w:r>
              <w:t>Declaration</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9AEA7FC" w14:textId="1C4C5D53" w:rsidR="004343DF" w:rsidRPr="00464347" w:rsidRDefault="008A37B4">
            <w:pPr>
              <w:jc w:val="center"/>
            </w:pPr>
            <w:r w:rsidRPr="00464347">
              <w:fldChar w:fldCharType="begin"/>
            </w:r>
            <w:r w:rsidRPr="00464347">
              <w:instrText xml:space="preserve"> PAGEREF bm_declaration \h </w:instrText>
            </w:r>
            <w:r w:rsidRPr="00464347">
              <w:fldChar w:fldCharType="separate"/>
            </w:r>
            <w:r w:rsidR="00464347" w:rsidRPr="00464347">
              <w:rPr>
                <w:noProof/>
              </w:rPr>
              <w:t>II</w:t>
            </w:r>
            <w:r w:rsidRPr="00464347">
              <w:fldChar w:fldCharType="end"/>
            </w:r>
          </w:p>
        </w:tc>
      </w:tr>
      <w:tr w:rsidR="004343DF" w14:paraId="319A77D7"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63053D79" w14:textId="77777777" w:rsidR="004343DF" w:rsidRDefault="00000000">
            <w:r>
              <w:t>Certificate</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B14374D" w14:textId="18F25FC0" w:rsidR="004343DF" w:rsidRPr="00464347" w:rsidRDefault="00000000">
            <w:pPr>
              <w:jc w:val="center"/>
            </w:pPr>
            <w:r w:rsidRPr="00464347">
              <w:fldChar w:fldCharType="begin"/>
            </w:r>
            <w:r w:rsidRPr="00464347">
              <w:instrText>PAGEREF bm_certificate</w:instrText>
            </w:r>
            <w:r w:rsidR="008A37B4" w:rsidRPr="00464347">
              <w:fldChar w:fldCharType="separate"/>
            </w:r>
            <w:r w:rsidR="00464347" w:rsidRPr="00464347">
              <w:rPr>
                <w:noProof/>
              </w:rPr>
              <w:t>III</w:t>
            </w:r>
            <w:r w:rsidRPr="00464347">
              <w:fldChar w:fldCharType="end"/>
            </w:r>
          </w:p>
        </w:tc>
      </w:tr>
      <w:tr w:rsidR="004343DF" w14:paraId="1B443964"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DF4380B" w14:textId="77777777" w:rsidR="004343DF" w:rsidRDefault="00000000">
            <w:r>
              <w:t>Acknowledgment</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6D16B5AA" w14:textId="0BD928B9" w:rsidR="004343DF" w:rsidRPr="00464347" w:rsidRDefault="00000000">
            <w:pPr>
              <w:jc w:val="center"/>
            </w:pPr>
            <w:r w:rsidRPr="00464347">
              <w:fldChar w:fldCharType="begin"/>
            </w:r>
            <w:r w:rsidRPr="00464347">
              <w:instrText>PAGEREF bm_acknowledgment</w:instrText>
            </w:r>
            <w:r w:rsidR="008A37B4" w:rsidRPr="00464347">
              <w:fldChar w:fldCharType="separate"/>
            </w:r>
            <w:r w:rsidR="00464347" w:rsidRPr="00464347">
              <w:rPr>
                <w:noProof/>
              </w:rPr>
              <w:t>V</w:t>
            </w:r>
            <w:r w:rsidRPr="00464347">
              <w:fldChar w:fldCharType="end"/>
            </w:r>
          </w:p>
        </w:tc>
      </w:tr>
      <w:tr w:rsidR="004343DF" w14:paraId="649ED1ED"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35A63E8" w14:textId="77777777" w:rsidR="004343DF" w:rsidRDefault="00000000">
            <w:r>
              <w:t>Abstract</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DB7860F" w14:textId="733C9458" w:rsidR="004343DF" w:rsidRPr="00464347" w:rsidRDefault="00000000">
            <w:pPr>
              <w:jc w:val="center"/>
            </w:pPr>
            <w:r w:rsidRPr="00464347">
              <w:fldChar w:fldCharType="begin"/>
            </w:r>
            <w:r w:rsidRPr="00464347">
              <w:instrText>PAGEREF bm_abstract</w:instrText>
            </w:r>
            <w:r w:rsidR="008A37B4" w:rsidRPr="00464347">
              <w:fldChar w:fldCharType="separate"/>
            </w:r>
            <w:r w:rsidR="00464347" w:rsidRPr="00464347">
              <w:rPr>
                <w:noProof/>
              </w:rPr>
              <w:t>VII</w:t>
            </w:r>
            <w:r w:rsidRPr="00464347">
              <w:fldChar w:fldCharType="end"/>
            </w:r>
          </w:p>
        </w:tc>
      </w:tr>
      <w:tr w:rsidR="004343DF" w14:paraId="674B6CD6"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BE86131" w14:textId="77777777" w:rsidR="004343DF" w:rsidRDefault="00000000">
            <w:r>
              <w:t>Table of Contents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CE56473" w14:textId="747FE544" w:rsidR="004343DF" w:rsidRPr="00464347" w:rsidRDefault="00000000">
            <w:pPr>
              <w:jc w:val="center"/>
            </w:pPr>
            <w:r w:rsidRPr="00464347">
              <w:fldChar w:fldCharType="begin"/>
            </w:r>
            <w:r w:rsidRPr="00464347">
              <w:instrText>PAGEREF bm_table_of_contents</w:instrText>
            </w:r>
            <w:r w:rsidR="008A37B4" w:rsidRPr="00464347">
              <w:fldChar w:fldCharType="separate"/>
            </w:r>
            <w:r w:rsidR="00464347" w:rsidRPr="00464347">
              <w:rPr>
                <w:noProof/>
              </w:rPr>
              <w:t>IX</w:t>
            </w:r>
            <w:r w:rsidRPr="00464347">
              <w:fldChar w:fldCharType="end"/>
            </w:r>
          </w:p>
        </w:tc>
      </w:tr>
      <w:tr w:rsidR="004343DF" w14:paraId="48353468"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39B3E82" w14:textId="77777777" w:rsidR="004343DF" w:rsidRDefault="00000000">
            <w:r>
              <w:t>List of Figures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5B9E93B" w14:textId="219FA565" w:rsidR="004343DF" w:rsidRPr="00464347" w:rsidRDefault="00000000">
            <w:pPr>
              <w:jc w:val="center"/>
            </w:pPr>
            <w:r w:rsidRPr="00464347">
              <w:fldChar w:fldCharType="begin"/>
            </w:r>
            <w:r w:rsidRPr="00464347">
              <w:instrText>PAGEREF bm_list_of_figures</w:instrText>
            </w:r>
            <w:r w:rsidR="008A37B4" w:rsidRPr="00464347">
              <w:fldChar w:fldCharType="separate"/>
            </w:r>
            <w:r w:rsidR="00464347" w:rsidRPr="00464347">
              <w:rPr>
                <w:noProof/>
              </w:rPr>
              <w:t>XI</w:t>
            </w:r>
            <w:r w:rsidRPr="00464347">
              <w:fldChar w:fldCharType="end"/>
            </w:r>
          </w:p>
        </w:tc>
      </w:tr>
      <w:tr w:rsidR="004343DF" w14:paraId="7B92FF50"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C28478F" w14:textId="77777777" w:rsidR="004343DF" w:rsidRDefault="00000000">
            <w:r>
              <w:t>List of Tables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04E0141" w14:textId="768D523A" w:rsidR="004343DF" w:rsidRPr="00464347" w:rsidRDefault="00000000">
            <w:pPr>
              <w:jc w:val="center"/>
            </w:pPr>
            <w:r w:rsidRPr="00464347">
              <w:fldChar w:fldCharType="begin"/>
            </w:r>
            <w:r w:rsidRPr="00464347">
              <w:instrText>PAGEREF bm_list_of_tables</w:instrText>
            </w:r>
            <w:r w:rsidR="008A37B4" w:rsidRPr="00464347">
              <w:fldChar w:fldCharType="separate"/>
            </w:r>
            <w:r w:rsidR="00464347" w:rsidRPr="00464347">
              <w:rPr>
                <w:noProof/>
              </w:rPr>
              <w:t>XII</w:t>
            </w:r>
            <w:r w:rsidRPr="00464347">
              <w:fldChar w:fldCharType="end"/>
            </w:r>
          </w:p>
        </w:tc>
      </w:tr>
      <w:tr w:rsidR="004343DF" w14:paraId="58DEEF23"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159A50F" w14:textId="77777777" w:rsidR="004343DF" w:rsidRDefault="00000000">
            <w:r>
              <w:t>List of Abbreviations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71E1A2C" w14:textId="40E3B397" w:rsidR="004343DF" w:rsidRPr="00464347" w:rsidRDefault="00000000">
            <w:pPr>
              <w:jc w:val="center"/>
            </w:pPr>
            <w:r w:rsidRPr="00464347">
              <w:fldChar w:fldCharType="begin"/>
            </w:r>
            <w:r w:rsidRPr="00464347">
              <w:instrText>PAGEREF bm_list_of_abbreviations</w:instrText>
            </w:r>
            <w:r w:rsidR="008A37B4" w:rsidRPr="00464347">
              <w:fldChar w:fldCharType="separate"/>
            </w:r>
            <w:r w:rsidR="00464347" w:rsidRPr="00464347">
              <w:rPr>
                <w:noProof/>
              </w:rPr>
              <w:t>XIII</w:t>
            </w:r>
            <w:r w:rsidRPr="00464347">
              <w:fldChar w:fldCharType="end"/>
            </w:r>
          </w:p>
        </w:tc>
      </w:tr>
      <w:tr w:rsidR="004343DF" w14:paraId="2DFDA946"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B88F3F1" w14:textId="77777777" w:rsidR="004343DF" w:rsidRDefault="00000000">
            <w:pPr>
              <w:jc w:val="center"/>
            </w:pPr>
            <w:r>
              <w:rPr>
                <w:b/>
                <w:bCs/>
              </w:rPr>
              <w:t>CHAPTER 1: INTRODUCTION</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00369C6" w14:textId="6AE8C849" w:rsidR="004343DF" w:rsidRDefault="00000000">
            <w:pPr>
              <w:jc w:val="center"/>
            </w:pPr>
            <w:r>
              <w:fldChar w:fldCharType="begin"/>
            </w:r>
            <w:r>
              <w:instrText>PAGEREF bm_introduction</w:instrText>
            </w:r>
            <w:r w:rsidR="008A37B4">
              <w:fldChar w:fldCharType="separate"/>
            </w:r>
            <w:r w:rsidR="00366B59">
              <w:rPr>
                <w:noProof/>
              </w:rPr>
              <w:t>1</w:t>
            </w:r>
            <w:r>
              <w:fldChar w:fldCharType="end"/>
            </w:r>
          </w:p>
        </w:tc>
      </w:tr>
      <w:tr w:rsidR="004343DF" w14:paraId="23F43578"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7539BD2" w14:textId="77777777" w:rsidR="004343DF" w:rsidRDefault="00000000">
            <w:r>
              <w:t>1.1  Introduction</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D8DCCBC" w14:textId="001F3A0D" w:rsidR="004343DF" w:rsidRDefault="00000000">
            <w:pPr>
              <w:jc w:val="center"/>
            </w:pPr>
            <w:r>
              <w:fldChar w:fldCharType="begin"/>
            </w:r>
            <w:r>
              <w:instrText>PAGEREF bm_1_1_introduction</w:instrText>
            </w:r>
            <w:r w:rsidR="008A37B4">
              <w:fldChar w:fldCharType="separate"/>
            </w:r>
            <w:r w:rsidR="00366B59">
              <w:rPr>
                <w:noProof/>
              </w:rPr>
              <w:t>1</w:t>
            </w:r>
            <w:r>
              <w:fldChar w:fldCharType="end"/>
            </w:r>
          </w:p>
        </w:tc>
      </w:tr>
      <w:tr w:rsidR="004343DF" w14:paraId="5E5F1299"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6AB40905" w14:textId="77777777" w:rsidR="004343DF" w:rsidRDefault="00000000">
            <w:r>
              <w:t>1.2  Background of the Problem</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7CAE926" w14:textId="07FF929A" w:rsidR="004343DF" w:rsidRDefault="00000000">
            <w:pPr>
              <w:jc w:val="center"/>
            </w:pPr>
            <w:r>
              <w:fldChar w:fldCharType="begin"/>
            </w:r>
            <w:r>
              <w:instrText>PAGEREF bm_1_2_background_of_the_problem</w:instrText>
            </w:r>
            <w:r w:rsidR="008A37B4">
              <w:fldChar w:fldCharType="separate"/>
            </w:r>
            <w:r w:rsidR="00366B59">
              <w:rPr>
                <w:noProof/>
              </w:rPr>
              <w:t>2</w:t>
            </w:r>
            <w:r>
              <w:fldChar w:fldCharType="end"/>
            </w:r>
          </w:p>
        </w:tc>
      </w:tr>
      <w:tr w:rsidR="004343DF" w14:paraId="357F7584"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0594F7A" w14:textId="77777777" w:rsidR="004343DF" w:rsidRDefault="00000000">
            <w:r>
              <w:t>1.3  Motivation</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D4AB144" w14:textId="2B30ECE0" w:rsidR="004343DF" w:rsidRDefault="00000000">
            <w:pPr>
              <w:jc w:val="center"/>
            </w:pPr>
            <w:r>
              <w:fldChar w:fldCharType="begin"/>
            </w:r>
            <w:r>
              <w:instrText>PAGEREF bm_1_3_motivation</w:instrText>
            </w:r>
            <w:r w:rsidR="008A37B4">
              <w:fldChar w:fldCharType="separate"/>
            </w:r>
            <w:r w:rsidR="00366B59">
              <w:rPr>
                <w:noProof/>
              </w:rPr>
              <w:t>4</w:t>
            </w:r>
            <w:r>
              <w:fldChar w:fldCharType="end"/>
            </w:r>
          </w:p>
        </w:tc>
      </w:tr>
      <w:tr w:rsidR="004343DF" w14:paraId="53F2AF78"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5CC1BE5" w14:textId="77777777" w:rsidR="004343DF" w:rsidRDefault="00000000">
            <w:r>
              <w:t>1.4  Problem Statement</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2572351" w14:textId="757CF412" w:rsidR="004343DF" w:rsidRDefault="00000000">
            <w:pPr>
              <w:jc w:val="center"/>
            </w:pPr>
            <w:r>
              <w:fldChar w:fldCharType="begin"/>
            </w:r>
            <w:r>
              <w:instrText>PAGEREF bm_1_4_problem_statement</w:instrText>
            </w:r>
            <w:r w:rsidR="008A37B4">
              <w:fldChar w:fldCharType="separate"/>
            </w:r>
            <w:r w:rsidR="00366B59">
              <w:rPr>
                <w:noProof/>
              </w:rPr>
              <w:t>6</w:t>
            </w:r>
            <w:r>
              <w:fldChar w:fldCharType="end"/>
            </w:r>
          </w:p>
        </w:tc>
      </w:tr>
      <w:tr w:rsidR="004343DF" w14:paraId="07B7D3F4"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0426EA7" w14:textId="77777777" w:rsidR="004343DF" w:rsidRDefault="00000000">
            <w:r>
              <w:t>1.5  Proposed Solution</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F9BD143" w14:textId="4DB6DDB8" w:rsidR="004343DF" w:rsidRDefault="00000000">
            <w:pPr>
              <w:jc w:val="center"/>
            </w:pPr>
            <w:r>
              <w:fldChar w:fldCharType="begin"/>
            </w:r>
            <w:r>
              <w:instrText>PAGEREF bm_1_5_proposed_solution</w:instrText>
            </w:r>
            <w:r w:rsidR="008A37B4">
              <w:fldChar w:fldCharType="separate"/>
            </w:r>
            <w:r w:rsidR="00366B59">
              <w:rPr>
                <w:noProof/>
              </w:rPr>
              <w:t>7</w:t>
            </w:r>
            <w:r>
              <w:fldChar w:fldCharType="end"/>
            </w:r>
          </w:p>
        </w:tc>
      </w:tr>
      <w:tr w:rsidR="004343DF" w14:paraId="2321D901"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24AFE99" w14:textId="77777777" w:rsidR="004343DF" w:rsidRDefault="00000000">
            <w:r>
              <w:t>1.6  Objectives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2160DF3" w14:textId="64E5065A" w:rsidR="004343DF" w:rsidRDefault="00000000">
            <w:pPr>
              <w:jc w:val="center"/>
            </w:pPr>
            <w:r>
              <w:fldChar w:fldCharType="begin"/>
            </w:r>
            <w:r>
              <w:instrText>PAGEREF bm_1_6_objectives</w:instrText>
            </w:r>
            <w:r w:rsidR="008A37B4">
              <w:fldChar w:fldCharType="separate"/>
            </w:r>
            <w:r w:rsidR="00366B59">
              <w:rPr>
                <w:noProof/>
              </w:rPr>
              <w:t>12</w:t>
            </w:r>
            <w:r>
              <w:fldChar w:fldCharType="end"/>
            </w:r>
          </w:p>
        </w:tc>
      </w:tr>
      <w:tr w:rsidR="004343DF" w14:paraId="691413BF"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648EB7E8" w14:textId="77777777" w:rsidR="004343DF" w:rsidRDefault="00000000">
            <w:r>
              <w:t>1.7  Scope of the Work</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2322722" w14:textId="26AD2B4D" w:rsidR="004343DF" w:rsidRDefault="00000000">
            <w:pPr>
              <w:jc w:val="center"/>
            </w:pPr>
            <w:r>
              <w:fldChar w:fldCharType="begin"/>
            </w:r>
            <w:r>
              <w:instrText>PAGEREF bm_1_7_scope_of_the_work</w:instrText>
            </w:r>
            <w:r w:rsidR="008A37B4">
              <w:fldChar w:fldCharType="separate"/>
            </w:r>
            <w:r w:rsidR="00366B59">
              <w:rPr>
                <w:noProof/>
              </w:rPr>
              <w:t>12</w:t>
            </w:r>
            <w:r>
              <w:fldChar w:fldCharType="end"/>
            </w:r>
          </w:p>
        </w:tc>
      </w:tr>
      <w:tr w:rsidR="004343DF" w14:paraId="56339C02"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24682C5" w14:textId="77777777" w:rsidR="004343DF" w:rsidRDefault="00000000">
            <w:r>
              <w:t>1.8  Research Methodology</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6138720" w14:textId="5B4D8FCE" w:rsidR="004343DF" w:rsidRDefault="00000000">
            <w:pPr>
              <w:jc w:val="center"/>
            </w:pPr>
            <w:r>
              <w:fldChar w:fldCharType="begin"/>
            </w:r>
            <w:r>
              <w:instrText>PAGEREF bm_1_8_research_methodology</w:instrText>
            </w:r>
            <w:r w:rsidR="008A37B4">
              <w:fldChar w:fldCharType="separate"/>
            </w:r>
            <w:r w:rsidR="00366B59">
              <w:rPr>
                <w:noProof/>
              </w:rPr>
              <w:t>14</w:t>
            </w:r>
            <w:r>
              <w:fldChar w:fldCharType="end"/>
            </w:r>
          </w:p>
        </w:tc>
      </w:tr>
      <w:tr w:rsidR="004343DF" w14:paraId="68C01E91"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4F4DA36" w14:textId="77777777" w:rsidR="004343DF" w:rsidRDefault="00000000">
            <w:r>
              <w:t>1.9  Organization of the Report</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0640929" w14:textId="1D1B4324" w:rsidR="004343DF" w:rsidRDefault="00000000">
            <w:pPr>
              <w:jc w:val="center"/>
            </w:pPr>
            <w:r>
              <w:fldChar w:fldCharType="begin"/>
            </w:r>
            <w:r>
              <w:instrText>PAGEREF bm_1_9_organization_of_the_report</w:instrText>
            </w:r>
            <w:r w:rsidR="008A37B4">
              <w:fldChar w:fldCharType="separate"/>
            </w:r>
            <w:r w:rsidR="00366B59">
              <w:rPr>
                <w:noProof/>
              </w:rPr>
              <w:t>15</w:t>
            </w:r>
            <w:r>
              <w:fldChar w:fldCharType="end"/>
            </w:r>
          </w:p>
        </w:tc>
      </w:tr>
      <w:tr w:rsidR="004343DF" w14:paraId="56F209B3"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D61951E" w14:textId="77777777" w:rsidR="004343DF" w:rsidRDefault="00000000">
            <w:r>
              <w:t>1.10 Summary</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3A25DB8" w14:textId="1890A759" w:rsidR="004343DF" w:rsidRDefault="00000000">
            <w:pPr>
              <w:jc w:val="center"/>
            </w:pPr>
            <w:r>
              <w:fldChar w:fldCharType="begin"/>
            </w:r>
            <w:r>
              <w:instrText>PAGEREF bm_1_10_summary</w:instrText>
            </w:r>
            <w:r w:rsidR="008A37B4">
              <w:fldChar w:fldCharType="separate"/>
            </w:r>
            <w:r w:rsidR="00366B59">
              <w:rPr>
                <w:noProof/>
              </w:rPr>
              <w:t>16</w:t>
            </w:r>
            <w:r>
              <w:fldChar w:fldCharType="end"/>
            </w:r>
          </w:p>
        </w:tc>
      </w:tr>
      <w:tr w:rsidR="004343DF" w14:paraId="261A18FF"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E6AF82A" w14:textId="77777777" w:rsidR="004343DF" w:rsidRDefault="00000000">
            <w:pPr>
              <w:jc w:val="center"/>
            </w:pPr>
            <w:r>
              <w:rPr>
                <w:b/>
                <w:bCs/>
              </w:rPr>
              <w:t>CHAPTER 2: LITERATURE SURVEY</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8BF1876" w14:textId="7E4B4113" w:rsidR="004343DF" w:rsidRDefault="00000000">
            <w:pPr>
              <w:jc w:val="center"/>
            </w:pPr>
            <w:r>
              <w:fldChar w:fldCharType="begin"/>
            </w:r>
            <w:r>
              <w:instrText>PAGEREF bm_literature_survey</w:instrText>
            </w:r>
            <w:r w:rsidR="008A37B4">
              <w:fldChar w:fldCharType="separate"/>
            </w:r>
            <w:r w:rsidR="00366B59">
              <w:rPr>
                <w:noProof/>
              </w:rPr>
              <w:t>18</w:t>
            </w:r>
            <w:r>
              <w:fldChar w:fldCharType="end"/>
            </w:r>
          </w:p>
        </w:tc>
      </w:tr>
      <w:tr w:rsidR="004343DF" w14:paraId="146EDBAC"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23DB5F8" w14:textId="77777777" w:rsidR="004343DF" w:rsidRDefault="00000000">
            <w:r>
              <w:t>2.1  Introduction</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47AC1F0" w14:textId="01F07D87" w:rsidR="004343DF" w:rsidRDefault="00000000">
            <w:pPr>
              <w:jc w:val="center"/>
            </w:pPr>
            <w:r>
              <w:fldChar w:fldCharType="begin"/>
            </w:r>
            <w:r>
              <w:instrText>PAGEREF bm_2_1_introduction</w:instrText>
            </w:r>
            <w:r w:rsidR="008A37B4">
              <w:fldChar w:fldCharType="separate"/>
            </w:r>
            <w:r w:rsidR="00366B59">
              <w:rPr>
                <w:noProof/>
              </w:rPr>
              <w:t>18</w:t>
            </w:r>
            <w:r>
              <w:fldChar w:fldCharType="end"/>
            </w:r>
          </w:p>
        </w:tc>
      </w:tr>
      <w:tr w:rsidR="004343DF" w14:paraId="4209980F"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BEE13E5" w14:textId="77777777" w:rsidR="004343DF" w:rsidRDefault="00000000">
            <w:r>
              <w:t>2.2  Existing Systems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77E4428" w14:textId="2FA2EE30" w:rsidR="004343DF" w:rsidRDefault="00000000">
            <w:pPr>
              <w:jc w:val="center"/>
            </w:pPr>
            <w:r>
              <w:fldChar w:fldCharType="begin"/>
            </w:r>
            <w:r>
              <w:instrText>PAGEREF bm_2_2_existing_systems</w:instrText>
            </w:r>
            <w:r w:rsidR="008A37B4">
              <w:fldChar w:fldCharType="separate"/>
            </w:r>
            <w:r w:rsidR="00366B59">
              <w:rPr>
                <w:noProof/>
              </w:rPr>
              <w:t>18</w:t>
            </w:r>
            <w:r>
              <w:fldChar w:fldCharType="end"/>
            </w:r>
          </w:p>
        </w:tc>
      </w:tr>
      <w:tr w:rsidR="004343DF" w14:paraId="2D1B7AFB"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51B5616" w14:textId="77777777" w:rsidR="004343DF" w:rsidRDefault="00000000">
            <w:r>
              <w:t>2.3  Research Papers Review</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4C24D48" w14:textId="2D5F2790" w:rsidR="004343DF" w:rsidRDefault="00000000">
            <w:pPr>
              <w:jc w:val="center"/>
            </w:pPr>
            <w:r>
              <w:fldChar w:fldCharType="begin"/>
            </w:r>
            <w:r>
              <w:instrText>PAGEREF bm_2_3_research_papers_review</w:instrText>
            </w:r>
            <w:r w:rsidR="008A37B4">
              <w:fldChar w:fldCharType="separate"/>
            </w:r>
            <w:r w:rsidR="00366B59">
              <w:rPr>
                <w:noProof/>
              </w:rPr>
              <w:t>20</w:t>
            </w:r>
            <w:r>
              <w:fldChar w:fldCharType="end"/>
            </w:r>
          </w:p>
        </w:tc>
      </w:tr>
      <w:tr w:rsidR="004343DF" w14:paraId="4B354886"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249AF07" w14:textId="77777777" w:rsidR="004343DF" w:rsidRDefault="00000000">
            <w:r>
              <w:t>2.4  Comparative Study</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FCC49BB" w14:textId="0BA2BC42" w:rsidR="004343DF" w:rsidRDefault="00000000">
            <w:pPr>
              <w:jc w:val="center"/>
            </w:pPr>
            <w:r>
              <w:fldChar w:fldCharType="begin"/>
            </w:r>
            <w:r>
              <w:instrText>PAGEREF bm_2_4_comparative_study</w:instrText>
            </w:r>
            <w:r w:rsidR="008A37B4">
              <w:fldChar w:fldCharType="separate"/>
            </w:r>
            <w:r w:rsidR="00366B59">
              <w:rPr>
                <w:noProof/>
              </w:rPr>
              <w:t>29</w:t>
            </w:r>
            <w:r>
              <w:fldChar w:fldCharType="end"/>
            </w:r>
          </w:p>
        </w:tc>
      </w:tr>
      <w:tr w:rsidR="004343DF" w14:paraId="00C2C707"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62C225B" w14:textId="77777777" w:rsidR="004343DF" w:rsidRDefault="00000000">
            <w:r>
              <w:t>2.5  Limitations of Existing Methods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62EE98D" w14:textId="5762F56B" w:rsidR="004343DF" w:rsidRDefault="00000000">
            <w:pPr>
              <w:jc w:val="center"/>
            </w:pPr>
            <w:r>
              <w:fldChar w:fldCharType="begin"/>
            </w:r>
            <w:r>
              <w:instrText>PAGEREF bm_2_5_limitations_of_existing_methods</w:instrText>
            </w:r>
            <w:r w:rsidR="008A37B4">
              <w:fldChar w:fldCharType="separate"/>
            </w:r>
            <w:r w:rsidR="00366B59">
              <w:rPr>
                <w:noProof/>
              </w:rPr>
              <w:t>31</w:t>
            </w:r>
            <w:r>
              <w:fldChar w:fldCharType="end"/>
            </w:r>
          </w:p>
        </w:tc>
      </w:tr>
      <w:tr w:rsidR="004343DF" w14:paraId="35803AB5"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B5A144F" w14:textId="77777777" w:rsidR="004343DF" w:rsidRDefault="00000000">
            <w:r>
              <w:t>2.6  Research Gap</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9CA0074" w14:textId="339A9C3D" w:rsidR="004343DF" w:rsidRDefault="00000000">
            <w:pPr>
              <w:jc w:val="center"/>
            </w:pPr>
            <w:r>
              <w:fldChar w:fldCharType="begin"/>
            </w:r>
            <w:r>
              <w:instrText>PAGEREF bm_2_6_research_gap</w:instrText>
            </w:r>
            <w:r w:rsidR="008A37B4">
              <w:fldChar w:fldCharType="separate"/>
            </w:r>
            <w:r w:rsidR="00366B59">
              <w:rPr>
                <w:noProof/>
              </w:rPr>
              <w:t>33</w:t>
            </w:r>
            <w:r>
              <w:fldChar w:fldCharType="end"/>
            </w:r>
          </w:p>
        </w:tc>
      </w:tr>
      <w:tr w:rsidR="004343DF" w14:paraId="0C5A2C0F"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359000F" w14:textId="77777777" w:rsidR="004343DF" w:rsidRDefault="00000000">
            <w:r>
              <w:t>2.7  Summary</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863EBCE" w14:textId="443A4911" w:rsidR="004343DF" w:rsidRDefault="00000000">
            <w:pPr>
              <w:jc w:val="center"/>
            </w:pPr>
            <w:r>
              <w:fldChar w:fldCharType="begin"/>
            </w:r>
            <w:r>
              <w:instrText>PAGEREF bm_2_7_summary</w:instrText>
            </w:r>
            <w:r w:rsidR="008A37B4">
              <w:fldChar w:fldCharType="separate"/>
            </w:r>
            <w:r w:rsidR="00366B59">
              <w:rPr>
                <w:noProof/>
              </w:rPr>
              <w:t>34</w:t>
            </w:r>
            <w:r>
              <w:fldChar w:fldCharType="end"/>
            </w:r>
          </w:p>
        </w:tc>
      </w:tr>
      <w:tr w:rsidR="004343DF" w14:paraId="171B1136"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A58F657" w14:textId="77777777" w:rsidR="004343DF" w:rsidRDefault="00000000">
            <w:pPr>
              <w:jc w:val="center"/>
            </w:pPr>
            <w:r>
              <w:rPr>
                <w:b/>
                <w:bCs/>
              </w:rPr>
              <w:lastRenderedPageBreak/>
              <w:t>CHAPTER 3: PROPOSED METHODOLOGY</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1EF5EF7" w14:textId="4A7A3E3A" w:rsidR="004343DF" w:rsidRDefault="00000000">
            <w:pPr>
              <w:jc w:val="center"/>
            </w:pPr>
            <w:r>
              <w:fldChar w:fldCharType="begin"/>
            </w:r>
            <w:r>
              <w:instrText>PAGEREF bm_proposed_methodology</w:instrText>
            </w:r>
            <w:r w:rsidR="008A37B4">
              <w:fldChar w:fldCharType="separate"/>
            </w:r>
            <w:r w:rsidR="00366B59">
              <w:rPr>
                <w:noProof/>
              </w:rPr>
              <w:t>35</w:t>
            </w:r>
            <w:r>
              <w:fldChar w:fldCharType="end"/>
            </w:r>
          </w:p>
        </w:tc>
      </w:tr>
      <w:tr w:rsidR="004343DF" w14:paraId="0615625C"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46FF22D" w14:textId="77777777" w:rsidR="004343DF" w:rsidRDefault="00000000">
            <w:r>
              <w:t>3.1  Introduction</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5AA6C9B" w14:textId="20DAC556" w:rsidR="004343DF" w:rsidRDefault="00000000">
            <w:pPr>
              <w:jc w:val="center"/>
            </w:pPr>
            <w:r>
              <w:fldChar w:fldCharType="begin"/>
            </w:r>
            <w:r>
              <w:instrText>PAGEREF bm_3_1_introduction</w:instrText>
            </w:r>
            <w:r w:rsidR="008A37B4">
              <w:fldChar w:fldCharType="separate"/>
            </w:r>
            <w:r w:rsidR="00366B59">
              <w:rPr>
                <w:noProof/>
              </w:rPr>
              <w:t>35</w:t>
            </w:r>
            <w:r>
              <w:fldChar w:fldCharType="end"/>
            </w:r>
          </w:p>
        </w:tc>
      </w:tr>
      <w:tr w:rsidR="004343DF" w14:paraId="13F79D9E"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D6B140C" w14:textId="77777777" w:rsidR="004343DF" w:rsidRDefault="00000000">
            <w:r>
              <w:t>3.2  Proposed System</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FED0C25" w14:textId="0B01831B" w:rsidR="004343DF" w:rsidRDefault="00000000">
            <w:pPr>
              <w:jc w:val="center"/>
            </w:pPr>
            <w:r>
              <w:fldChar w:fldCharType="begin"/>
            </w:r>
            <w:r>
              <w:instrText>PAGEREF bm_3_2_proposed_system</w:instrText>
            </w:r>
            <w:r w:rsidR="008A37B4">
              <w:fldChar w:fldCharType="separate"/>
            </w:r>
            <w:r w:rsidR="00366B59">
              <w:rPr>
                <w:noProof/>
              </w:rPr>
              <w:t>35</w:t>
            </w:r>
            <w:r>
              <w:fldChar w:fldCharType="end"/>
            </w:r>
          </w:p>
        </w:tc>
      </w:tr>
      <w:tr w:rsidR="004343DF" w14:paraId="5577217D"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D667664" w14:textId="77777777" w:rsidR="004343DF" w:rsidRDefault="00000000">
            <w:r>
              <w:t>3.3  Working Principle</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ED89272" w14:textId="6990D5A8" w:rsidR="004343DF" w:rsidRDefault="00000000">
            <w:pPr>
              <w:jc w:val="center"/>
            </w:pPr>
            <w:r>
              <w:fldChar w:fldCharType="begin"/>
            </w:r>
            <w:r>
              <w:instrText>PAGEREF bm_3_3_working_principle</w:instrText>
            </w:r>
            <w:r w:rsidR="008A37B4">
              <w:fldChar w:fldCharType="separate"/>
            </w:r>
            <w:r w:rsidR="00366B59">
              <w:rPr>
                <w:noProof/>
              </w:rPr>
              <w:t>37</w:t>
            </w:r>
            <w:r>
              <w:fldChar w:fldCharType="end"/>
            </w:r>
          </w:p>
        </w:tc>
      </w:tr>
      <w:tr w:rsidR="004343DF" w14:paraId="5BE21EC1"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64C9ED6" w14:textId="77777777" w:rsidR="004343DF" w:rsidRDefault="00000000">
            <w:r>
              <w:t>3.4  Proposed System Architecture</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4765D32" w14:textId="5C91F15E" w:rsidR="004343DF" w:rsidRDefault="00000000">
            <w:pPr>
              <w:jc w:val="center"/>
            </w:pPr>
            <w:r>
              <w:fldChar w:fldCharType="begin"/>
            </w:r>
            <w:r>
              <w:instrText>PAGEREF bm_3_4_proposed_system_architecture</w:instrText>
            </w:r>
            <w:r w:rsidR="008A37B4">
              <w:fldChar w:fldCharType="separate"/>
            </w:r>
            <w:r w:rsidR="00366B59">
              <w:rPr>
                <w:noProof/>
              </w:rPr>
              <w:t>39</w:t>
            </w:r>
            <w:r>
              <w:fldChar w:fldCharType="end"/>
            </w:r>
          </w:p>
        </w:tc>
      </w:tr>
      <w:tr w:rsidR="004343DF" w14:paraId="2842428A"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CC2B8EB" w14:textId="77777777" w:rsidR="004343DF" w:rsidRDefault="00000000">
            <w:r>
              <w:t>3.5  Module Descriptions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53CCAF1" w14:textId="2F40CFDC" w:rsidR="004343DF" w:rsidRDefault="00000000">
            <w:pPr>
              <w:jc w:val="center"/>
            </w:pPr>
            <w:r>
              <w:fldChar w:fldCharType="begin"/>
            </w:r>
            <w:r>
              <w:instrText>PAGEREF bm_3_5_module_descriptions</w:instrText>
            </w:r>
            <w:r w:rsidR="008A37B4">
              <w:fldChar w:fldCharType="separate"/>
            </w:r>
            <w:r w:rsidR="00366B59">
              <w:rPr>
                <w:noProof/>
              </w:rPr>
              <w:t>41</w:t>
            </w:r>
            <w:r>
              <w:fldChar w:fldCharType="end"/>
            </w:r>
          </w:p>
        </w:tc>
      </w:tr>
      <w:tr w:rsidR="004343DF" w14:paraId="64CF8CB5"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0FF6A73" w14:textId="77777777" w:rsidR="004343DF" w:rsidRDefault="00000000">
            <w:r>
              <w:t>3.6  System Design</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1A367BD" w14:textId="2AC14791" w:rsidR="004343DF" w:rsidRDefault="00000000">
            <w:pPr>
              <w:jc w:val="center"/>
            </w:pPr>
            <w:r>
              <w:fldChar w:fldCharType="begin"/>
            </w:r>
            <w:r>
              <w:instrText>PAGEREF bm_3_6_system_design</w:instrText>
            </w:r>
            <w:r w:rsidR="008A37B4">
              <w:fldChar w:fldCharType="separate"/>
            </w:r>
            <w:r w:rsidR="00366B59">
              <w:rPr>
                <w:noProof/>
              </w:rPr>
              <w:t>47</w:t>
            </w:r>
            <w:r>
              <w:fldChar w:fldCharType="end"/>
            </w:r>
          </w:p>
        </w:tc>
      </w:tr>
      <w:tr w:rsidR="004343DF" w14:paraId="002A13E8"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955EDCC" w14:textId="77777777" w:rsidR="004343DF" w:rsidRDefault="00000000">
            <w:r>
              <w:t>3.7  Mathematical Model</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090701E" w14:textId="51FFBD37" w:rsidR="004343DF" w:rsidRDefault="00000000">
            <w:pPr>
              <w:jc w:val="center"/>
            </w:pPr>
            <w:r>
              <w:fldChar w:fldCharType="begin"/>
            </w:r>
            <w:r>
              <w:instrText>PAGEREF bm_3_7_mathematical_model</w:instrText>
            </w:r>
            <w:r w:rsidR="008A37B4">
              <w:fldChar w:fldCharType="separate"/>
            </w:r>
            <w:r w:rsidR="00366B59">
              <w:rPr>
                <w:noProof/>
              </w:rPr>
              <w:t>50</w:t>
            </w:r>
            <w:r>
              <w:fldChar w:fldCharType="end"/>
            </w:r>
          </w:p>
        </w:tc>
      </w:tr>
      <w:tr w:rsidR="004343DF" w14:paraId="2904CBE4"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694A590F" w14:textId="77777777" w:rsidR="004343DF" w:rsidRDefault="00000000">
            <w:r>
              <w:t>3.8  Technologies Used</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644793FA" w14:textId="46EA4615" w:rsidR="004343DF" w:rsidRDefault="00000000">
            <w:pPr>
              <w:jc w:val="center"/>
            </w:pPr>
            <w:r>
              <w:fldChar w:fldCharType="begin"/>
            </w:r>
            <w:r>
              <w:instrText>PAGEREF bm_3_8_technologies_used</w:instrText>
            </w:r>
            <w:r w:rsidR="008A37B4">
              <w:fldChar w:fldCharType="separate"/>
            </w:r>
            <w:r w:rsidR="00366B59">
              <w:rPr>
                <w:noProof/>
              </w:rPr>
              <w:t>52</w:t>
            </w:r>
            <w:r>
              <w:fldChar w:fldCharType="end"/>
            </w:r>
          </w:p>
        </w:tc>
      </w:tr>
      <w:tr w:rsidR="004343DF" w14:paraId="198870A7"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80EBD26" w14:textId="77777777" w:rsidR="004343DF" w:rsidRDefault="00000000">
            <w:r>
              <w:t>3.9  Hardware and Software Requirements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87B340C" w14:textId="2C0E75C9" w:rsidR="004343DF" w:rsidRDefault="00000000">
            <w:pPr>
              <w:jc w:val="center"/>
            </w:pPr>
            <w:r>
              <w:fldChar w:fldCharType="begin"/>
            </w:r>
            <w:r>
              <w:instrText>PAGEREF bm_3_9_hardware_and_software_requireme</w:instrText>
            </w:r>
            <w:r w:rsidR="008A37B4">
              <w:fldChar w:fldCharType="separate"/>
            </w:r>
            <w:r w:rsidR="00366B59">
              <w:rPr>
                <w:noProof/>
              </w:rPr>
              <w:t>53</w:t>
            </w:r>
            <w:r>
              <w:fldChar w:fldCharType="end"/>
            </w:r>
          </w:p>
        </w:tc>
      </w:tr>
      <w:tr w:rsidR="004343DF" w14:paraId="6931F173"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256644D" w14:textId="77777777" w:rsidR="004343DF" w:rsidRDefault="00000000">
            <w:r>
              <w:t>3.10 Summary</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6752A933" w14:textId="68A2869C" w:rsidR="004343DF" w:rsidRDefault="00000000">
            <w:pPr>
              <w:jc w:val="center"/>
            </w:pPr>
            <w:r>
              <w:fldChar w:fldCharType="begin"/>
            </w:r>
            <w:r>
              <w:instrText>PAGEREF bm_3_10_summary</w:instrText>
            </w:r>
            <w:r w:rsidR="008A37B4">
              <w:fldChar w:fldCharType="separate"/>
            </w:r>
            <w:r w:rsidR="00366B59">
              <w:rPr>
                <w:noProof/>
              </w:rPr>
              <w:t>54</w:t>
            </w:r>
            <w:r>
              <w:fldChar w:fldCharType="end"/>
            </w:r>
          </w:p>
        </w:tc>
      </w:tr>
      <w:tr w:rsidR="004343DF" w14:paraId="184D028F"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C08C682" w14:textId="77777777" w:rsidR="004343DF" w:rsidRDefault="00000000">
            <w:pPr>
              <w:jc w:val="center"/>
            </w:pPr>
            <w:r>
              <w:rPr>
                <w:b/>
                <w:bCs/>
              </w:rPr>
              <w:t>CHAPTER 4: IMPLEMENTATION AND RESULTS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7B43B20" w14:textId="7A291053" w:rsidR="004343DF" w:rsidRDefault="00000000">
            <w:pPr>
              <w:jc w:val="center"/>
            </w:pPr>
            <w:r>
              <w:fldChar w:fldCharType="begin"/>
            </w:r>
            <w:r>
              <w:instrText>PAGEREF bm_implementation_and_results</w:instrText>
            </w:r>
            <w:r w:rsidR="008A37B4">
              <w:fldChar w:fldCharType="separate"/>
            </w:r>
            <w:r w:rsidR="00366B59">
              <w:rPr>
                <w:noProof/>
              </w:rPr>
              <w:t>55</w:t>
            </w:r>
            <w:r>
              <w:fldChar w:fldCharType="end"/>
            </w:r>
          </w:p>
        </w:tc>
      </w:tr>
      <w:tr w:rsidR="004343DF" w14:paraId="6581B976"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D67E9CF" w14:textId="77777777" w:rsidR="004343DF" w:rsidRDefault="00000000">
            <w:r>
              <w:t>4.1  Introduction</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6819D70" w14:textId="6123218D" w:rsidR="004343DF" w:rsidRDefault="00000000">
            <w:pPr>
              <w:jc w:val="center"/>
            </w:pPr>
            <w:r>
              <w:fldChar w:fldCharType="begin"/>
            </w:r>
            <w:r>
              <w:instrText>PAGEREF bm_4_1_introduction</w:instrText>
            </w:r>
            <w:r w:rsidR="008A37B4">
              <w:fldChar w:fldCharType="separate"/>
            </w:r>
            <w:r w:rsidR="00366B59">
              <w:rPr>
                <w:noProof/>
              </w:rPr>
              <w:t>55</w:t>
            </w:r>
            <w:r>
              <w:fldChar w:fldCharType="end"/>
            </w:r>
          </w:p>
        </w:tc>
      </w:tr>
      <w:tr w:rsidR="004343DF" w14:paraId="27B4BCD8"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CB4D3BC" w14:textId="77777777" w:rsidR="004343DF" w:rsidRDefault="00000000">
            <w:r>
              <w:t>4.2  Experimental Setup</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02BB468" w14:textId="568C991C" w:rsidR="004343DF" w:rsidRDefault="00000000">
            <w:pPr>
              <w:jc w:val="center"/>
            </w:pPr>
            <w:r>
              <w:fldChar w:fldCharType="begin"/>
            </w:r>
            <w:r>
              <w:instrText>PAGEREF bm_4_2_experimental_setup</w:instrText>
            </w:r>
            <w:r w:rsidR="008A37B4">
              <w:fldChar w:fldCharType="separate"/>
            </w:r>
            <w:r w:rsidR="00366B59">
              <w:rPr>
                <w:noProof/>
              </w:rPr>
              <w:t>55</w:t>
            </w:r>
            <w:r>
              <w:fldChar w:fldCharType="end"/>
            </w:r>
          </w:p>
        </w:tc>
      </w:tr>
      <w:tr w:rsidR="004343DF" w14:paraId="599F3F3C"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BBD73C0" w14:textId="77777777" w:rsidR="004343DF" w:rsidRDefault="00000000">
            <w:r>
              <w:t>4.3  Implementation Details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E0E6757" w14:textId="62B2C6FD" w:rsidR="004343DF" w:rsidRDefault="00000000">
            <w:pPr>
              <w:jc w:val="center"/>
            </w:pPr>
            <w:r>
              <w:fldChar w:fldCharType="begin"/>
            </w:r>
            <w:r>
              <w:instrText>PAGEREF bm_4_3_implementation_details</w:instrText>
            </w:r>
            <w:r w:rsidR="008A37B4">
              <w:fldChar w:fldCharType="separate"/>
            </w:r>
            <w:r w:rsidR="00366B59">
              <w:rPr>
                <w:noProof/>
              </w:rPr>
              <w:t>57</w:t>
            </w:r>
            <w:r>
              <w:fldChar w:fldCharType="end"/>
            </w:r>
          </w:p>
        </w:tc>
      </w:tr>
      <w:tr w:rsidR="004343DF" w14:paraId="6E053AAA"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D49B757" w14:textId="77777777" w:rsidR="004343DF" w:rsidRDefault="00000000">
            <w:r>
              <w:t>4.4  Experimental Screenshots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00B5694" w14:textId="3E6D7281" w:rsidR="004343DF" w:rsidRDefault="00000000">
            <w:pPr>
              <w:jc w:val="center"/>
            </w:pPr>
            <w:r>
              <w:fldChar w:fldCharType="begin"/>
            </w:r>
            <w:r>
              <w:instrText>PAGEREF bm_4_4_experimental_screenshots</w:instrText>
            </w:r>
            <w:r w:rsidR="008A37B4">
              <w:fldChar w:fldCharType="separate"/>
            </w:r>
            <w:r w:rsidR="00366B59">
              <w:rPr>
                <w:noProof/>
              </w:rPr>
              <w:t>58</w:t>
            </w:r>
            <w:r>
              <w:fldChar w:fldCharType="end"/>
            </w:r>
          </w:p>
        </w:tc>
      </w:tr>
      <w:tr w:rsidR="004343DF" w14:paraId="5BE3F206"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9A86FDC" w14:textId="77777777" w:rsidR="004343DF" w:rsidRDefault="00000000">
            <w:r>
              <w:t>4.5  Performance Evaluation</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DD83E8A" w14:textId="1907A29F" w:rsidR="004343DF" w:rsidRDefault="00000000">
            <w:pPr>
              <w:jc w:val="center"/>
            </w:pPr>
            <w:r>
              <w:fldChar w:fldCharType="begin"/>
            </w:r>
            <w:r>
              <w:instrText>PAGEREF bm_4_5_performance_evaluation</w:instrText>
            </w:r>
            <w:r w:rsidR="008A37B4">
              <w:fldChar w:fldCharType="separate"/>
            </w:r>
            <w:r w:rsidR="00366B59">
              <w:rPr>
                <w:noProof/>
              </w:rPr>
              <w:t>61</w:t>
            </w:r>
            <w:r>
              <w:fldChar w:fldCharType="end"/>
            </w:r>
          </w:p>
        </w:tc>
      </w:tr>
      <w:tr w:rsidR="004343DF" w14:paraId="2E962DD5"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2C8AB5E" w14:textId="77777777" w:rsidR="004343DF" w:rsidRDefault="00000000">
            <w:r>
              <w:t>4.6  Discussion of Results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7631128" w14:textId="0C2265A5" w:rsidR="004343DF" w:rsidRDefault="00000000">
            <w:pPr>
              <w:jc w:val="center"/>
            </w:pPr>
            <w:r>
              <w:fldChar w:fldCharType="begin"/>
            </w:r>
            <w:r>
              <w:instrText>PAGEREF bm_4_6_discussion_of_results</w:instrText>
            </w:r>
            <w:r w:rsidR="008A37B4">
              <w:fldChar w:fldCharType="separate"/>
            </w:r>
            <w:r w:rsidR="00366B59">
              <w:rPr>
                <w:noProof/>
              </w:rPr>
              <w:t>62</w:t>
            </w:r>
            <w:r>
              <w:fldChar w:fldCharType="end"/>
            </w:r>
          </w:p>
        </w:tc>
      </w:tr>
      <w:tr w:rsidR="004343DF" w14:paraId="37DA25D7"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269196C" w14:textId="77777777" w:rsidR="004343DF" w:rsidRDefault="00000000">
            <w:r>
              <w:t>4.7  Summary</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501244B" w14:textId="4CA3BE79" w:rsidR="004343DF" w:rsidRDefault="00000000">
            <w:pPr>
              <w:jc w:val="center"/>
            </w:pPr>
            <w:r>
              <w:fldChar w:fldCharType="begin"/>
            </w:r>
            <w:r>
              <w:instrText>PAGEREF bm_4_7_summary</w:instrText>
            </w:r>
            <w:r w:rsidR="008A37B4">
              <w:fldChar w:fldCharType="separate"/>
            </w:r>
            <w:r w:rsidR="00366B59">
              <w:rPr>
                <w:noProof/>
              </w:rPr>
              <w:t>66</w:t>
            </w:r>
            <w:r>
              <w:fldChar w:fldCharType="end"/>
            </w:r>
          </w:p>
        </w:tc>
      </w:tr>
      <w:tr w:rsidR="004343DF" w14:paraId="035D54D7"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6EA85B7" w14:textId="77777777" w:rsidR="004343DF" w:rsidRDefault="00000000">
            <w:pPr>
              <w:jc w:val="center"/>
            </w:pPr>
            <w:r>
              <w:rPr>
                <w:b/>
                <w:bCs/>
              </w:rPr>
              <w:t>CHAPTER 5: CONCLUSION AND FUTURE WORK</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E18AACD" w14:textId="62116EEF" w:rsidR="004343DF" w:rsidRDefault="00000000">
            <w:pPr>
              <w:jc w:val="center"/>
            </w:pPr>
            <w:r>
              <w:fldChar w:fldCharType="begin"/>
            </w:r>
            <w:r>
              <w:instrText>PAGEREF bm_conclusion_and_future_work</w:instrText>
            </w:r>
            <w:r w:rsidR="008A37B4">
              <w:fldChar w:fldCharType="separate"/>
            </w:r>
            <w:r w:rsidR="00366B59">
              <w:rPr>
                <w:noProof/>
              </w:rPr>
              <w:t>68</w:t>
            </w:r>
            <w:r>
              <w:fldChar w:fldCharType="end"/>
            </w:r>
          </w:p>
        </w:tc>
      </w:tr>
      <w:tr w:rsidR="004343DF" w14:paraId="25E49295"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E8C71D5" w14:textId="77777777" w:rsidR="004343DF" w:rsidRDefault="00000000">
            <w:r>
              <w:t>5.1  Conclusion</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CF7B4EB" w14:textId="25E6E091" w:rsidR="004343DF" w:rsidRDefault="00000000">
            <w:pPr>
              <w:jc w:val="center"/>
            </w:pPr>
            <w:r>
              <w:fldChar w:fldCharType="begin"/>
            </w:r>
            <w:r>
              <w:instrText>PAGEREF bm_5_1_conclusion</w:instrText>
            </w:r>
            <w:r w:rsidR="008A37B4">
              <w:fldChar w:fldCharType="separate"/>
            </w:r>
            <w:r w:rsidR="00366B59">
              <w:rPr>
                <w:noProof/>
              </w:rPr>
              <w:t>68</w:t>
            </w:r>
            <w:r>
              <w:fldChar w:fldCharType="end"/>
            </w:r>
          </w:p>
        </w:tc>
      </w:tr>
      <w:tr w:rsidR="004343DF" w14:paraId="3F928524"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CD83798" w14:textId="77777777" w:rsidR="004343DF" w:rsidRDefault="00000000">
            <w:r>
              <w:t>5.2  Contributions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DD9976A" w14:textId="6E1A7FF3" w:rsidR="004343DF" w:rsidRDefault="00000000">
            <w:pPr>
              <w:jc w:val="center"/>
            </w:pPr>
            <w:r>
              <w:fldChar w:fldCharType="begin"/>
            </w:r>
            <w:r>
              <w:instrText>PAGEREF bm_5_2_contributions</w:instrText>
            </w:r>
            <w:r w:rsidR="008A37B4">
              <w:fldChar w:fldCharType="separate"/>
            </w:r>
            <w:r w:rsidR="00366B59">
              <w:rPr>
                <w:noProof/>
              </w:rPr>
              <w:t>70</w:t>
            </w:r>
            <w:r>
              <w:fldChar w:fldCharType="end"/>
            </w:r>
          </w:p>
        </w:tc>
      </w:tr>
      <w:tr w:rsidR="004343DF" w14:paraId="63329737"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30A826D" w14:textId="77777777" w:rsidR="004343DF" w:rsidRDefault="00000000">
            <w:r>
              <w:t>5.3  Limitations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53A9352" w14:textId="14EC7E9B" w:rsidR="004343DF" w:rsidRDefault="00000000">
            <w:pPr>
              <w:jc w:val="center"/>
            </w:pPr>
            <w:r>
              <w:fldChar w:fldCharType="begin"/>
            </w:r>
            <w:r>
              <w:instrText>PAGEREF bm_5_3_limitations</w:instrText>
            </w:r>
            <w:r w:rsidR="008A37B4">
              <w:fldChar w:fldCharType="separate"/>
            </w:r>
            <w:r w:rsidR="00366B59">
              <w:rPr>
                <w:noProof/>
              </w:rPr>
              <w:t>72</w:t>
            </w:r>
            <w:r>
              <w:fldChar w:fldCharType="end"/>
            </w:r>
          </w:p>
        </w:tc>
      </w:tr>
      <w:tr w:rsidR="004343DF" w14:paraId="2985C4B4"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6DFFE83" w14:textId="77777777" w:rsidR="004343DF" w:rsidRDefault="00000000">
            <w:r>
              <w:t>5.4  Future Scope</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A339FC8" w14:textId="57C9F8C8" w:rsidR="004343DF" w:rsidRDefault="00000000">
            <w:pPr>
              <w:jc w:val="center"/>
            </w:pPr>
            <w:r>
              <w:fldChar w:fldCharType="begin"/>
            </w:r>
            <w:r>
              <w:instrText>PAGEREF bm_5_4_future_scope</w:instrText>
            </w:r>
            <w:r w:rsidR="008A37B4">
              <w:fldChar w:fldCharType="separate"/>
            </w:r>
            <w:r w:rsidR="00366B59">
              <w:rPr>
                <w:noProof/>
              </w:rPr>
              <w:t>73</w:t>
            </w:r>
            <w:r>
              <w:fldChar w:fldCharType="end"/>
            </w:r>
          </w:p>
        </w:tc>
      </w:tr>
      <w:tr w:rsidR="004343DF" w14:paraId="3A5528B7"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BD7E969" w14:textId="77777777" w:rsidR="004343DF" w:rsidRDefault="00000000">
            <w:r>
              <w:t>5.5  Summary</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5222793" w14:textId="6854A6FC" w:rsidR="004343DF" w:rsidRDefault="00000000">
            <w:pPr>
              <w:jc w:val="center"/>
            </w:pPr>
            <w:r>
              <w:fldChar w:fldCharType="begin"/>
            </w:r>
            <w:r>
              <w:instrText>PAGEREF bm_5_5_summary</w:instrText>
            </w:r>
            <w:r w:rsidR="008A37B4">
              <w:fldChar w:fldCharType="separate"/>
            </w:r>
            <w:r w:rsidR="00366B59">
              <w:rPr>
                <w:noProof/>
              </w:rPr>
              <w:t>76</w:t>
            </w:r>
            <w:r>
              <w:fldChar w:fldCharType="end"/>
            </w:r>
          </w:p>
        </w:tc>
      </w:tr>
      <w:tr w:rsidR="004343DF" w14:paraId="3E0E5FE7" w14:textId="77777777" w:rsidTr="00C571F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007C720" w14:textId="77777777" w:rsidR="004343DF" w:rsidRDefault="00000000">
            <w:pPr>
              <w:jc w:val="center"/>
            </w:pPr>
            <w:r>
              <w:rPr>
                <w:b/>
                <w:bCs/>
              </w:rPr>
              <w:t>REFERENCES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56EFDE0" w14:textId="46D05899" w:rsidR="004343DF" w:rsidRDefault="00000000">
            <w:pPr>
              <w:jc w:val="center"/>
            </w:pPr>
            <w:r>
              <w:fldChar w:fldCharType="begin"/>
            </w:r>
            <w:r>
              <w:instrText>PAGEREF bm_references</w:instrText>
            </w:r>
            <w:r w:rsidR="008A37B4">
              <w:fldChar w:fldCharType="separate"/>
            </w:r>
            <w:r w:rsidR="00366B59">
              <w:rPr>
                <w:noProof/>
              </w:rPr>
              <w:t>77</w:t>
            </w:r>
            <w:r>
              <w:fldChar w:fldCharType="end"/>
            </w:r>
          </w:p>
        </w:tc>
      </w:tr>
    </w:tbl>
    <w:p w14:paraId="4881FF8D" w14:textId="77777777" w:rsidR="004343DF" w:rsidRDefault="00000000">
      <w:r>
        <w:br w:type="page"/>
      </w:r>
    </w:p>
    <w:p w14:paraId="3E35ADDF" w14:textId="77777777" w:rsidR="004343DF" w:rsidRDefault="00000000">
      <w:pPr>
        <w:pStyle w:val="Heading1"/>
        <w:jc w:val="center"/>
      </w:pPr>
      <w:bookmarkStart w:id="5" w:name="bm_list_of_figures"/>
      <w:r>
        <w:lastRenderedPageBreak/>
        <w:t>LIST OF FIGURES</w:t>
      </w:r>
      <w:bookmarkEnd w:id="5"/>
    </w:p>
    <w:p w14:paraId="2C5C2233" w14:textId="77777777" w:rsidR="004343DF" w:rsidRDefault="004343DF">
      <w:pPr>
        <w:spacing w:after="100"/>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646"/>
        <w:gridCol w:w="1200"/>
      </w:tblGrid>
      <w:tr w:rsidR="004343DF" w14:paraId="003C2F15" w14:textId="77777777" w:rsidTr="007B12B1">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98BE5D" w14:textId="77777777" w:rsidR="004343DF" w:rsidRDefault="00000000" w:rsidP="007B12B1">
            <w:pPr>
              <w:jc w:val="center"/>
            </w:pPr>
            <w:r>
              <w:rPr>
                <w:b/>
                <w:bCs/>
              </w:rPr>
              <w:t>Fig. No.</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CBECB3" w14:textId="77777777" w:rsidR="004343DF" w:rsidRDefault="00000000" w:rsidP="007B12B1">
            <w:pPr>
              <w:jc w:val="center"/>
            </w:pPr>
            <w:r>
              <w:rPr>
                <w:b/>
                <w:bCs/>
              </w:rPr>
              <w:t>Title of Figure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444C9E" w14:textId="77777777" w:rsidR="004343DF" w:rsidRDefault="00000000" w:rsidP="007B12B1">
            <w:pPr>
              <w:jc w:val="center"/>
            </w:pPr>
            <w:r>
              <w:rPr>
                <w:b/>
                <w:bCs/>
              </w:rPr>
              <w:t>Page No.</w:t>
            </w:r>
          </w:p>
        </w:tc>
      </w:tr>
      <w:tr w:rsidR="004343DF" w14:paraId="5B27721E"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E6D867" w14:textId="77777777" w:rsidR="004343DF" w:rsidRDefault="00000000" w:rsidP="007B12B1">
            <w:pPr>
              <w:jc w:val="center"/>
            </w:pPr>
            <w:r>
              <w:t>3.1</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089B7E" w14:textId="77777777" w:rsidR="004343DF" w:rsidRDefault="00000000" w:rsidP="007B12B1">
            <w:r>
              <w:t>Overall Architecture of the EMARL-SAR Framework</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422237" w14:textId="57BDB4B8" w:rsidR="004343DF" w:rsidRDefault="00000000" w:rsidP="007B12B1">
            <w:pPr>
              <w:jc w:val="center"/>
            </w:pPr>
            <w:r>
              <w:fldChar w:fldCharType="begin"/>
            </w:r>
            <w:r>
              <w:instrText>PAGEREF fig_3_1</w:instrText>
            </w:r>
            <w:r w:rsidR="008A37B4">
              <w:fldChar w:fldCharType="separate"/>
            </w:r>
            <w:r w:rsidR="00366B59">
              <w:rPr>
                <w:noProof/>
              </w:rPr>
              <w:t>40</w:t>
            </w:r>
            <w:r>
              <w:fldChar w:fldCharType="end"/>
            </w:r>
          </w:p>
        </w:tc>
      </w:tr>
      <w:tr w:rsidR="004343DF" w14:paraId="5817169E"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51D672" w14:textId="77777777" w:rsidR="004343DF" w:rsidRDefault="00000000" w:rsidP="007B12B1">
            <w:pPr>
              <w:jc w:val="center"/>
            </w:pPr>
            <w:r>
              <w:t>3.2</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9C9C52" w14:textId="77777777" w:rsidR="004343DF" w:rsidRDefault="00000000" w:rsidP="007B12B1">
            <w:r>
              <w:t>Two-Level Hierarchical Policy Structure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25C584" w14:textId="366F9E5A" w:rsidR="004343DF" w:rsidRDefault="00000000" w:rsidP="007B12B1">
            <w:pPr>
              <w:jc w:val="center"/>
            </w:pPr>
            <w:r>
              <w:fldChar w:fldCharType="begin"/>
            </w:r>
            <w:r>
              <w:instrText>PAGEREF fig_3_2</w:instrText>
            </w:r>
            <w:r w:rsidR="008A37B4">
              <w:fldChar w:fldCharType="separate"/>
            </w:r>
            <w:r w:rsidR="00366B59">
              <w:rPr>
                <w:noProof/>
              </w:rPr>
              <w:t>41</w:t>
            </w:r>
            <w:r>
              <w:fldChar w:fldCharType="end"/>
            </w:r>
          </w:p>
        </w:tc>
      </w:tr>
      <w:tr w:rsidR="004343DF" w14:paraId="6B5820AF"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CB980C" w14:textId="77777777" w:rsidR="004343DF" w:rsidRDefault="00000000" w:rsidP="007B12B1">
            <w:pPr>
              <w:jc w:val="center"/>
            </w:pPr>
            <w:r>
              <w:t>3.3</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94C660" w14:textId="77777777" w:rsidR="004343DF" w:rsidRDefault="00000000" w:rsidP="007B12B1">
            <w:r>
              <w:t>Explainability Engine Workflow</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8B0553" w14:textId="61418226" w:rsidR="004343DF" w:rsidRDefault="00000000" w:rsidP="007B12B1">
            <w:pPr>
              <w:jc w:val="center"/>
            </w:pPr>
            <w:r>
              <w:fldChar w:fldCharType="begin"/>
            </w:r>
            <w:r>
              <w:instrText>PAGEREF fig_3_3</w:instrText>
            </w:r>
            <w:r w:rsidR="008A37B4">
              <w:fldChar w:fldCharType="separate"/>
            </w:r>
            <w:r w:rsidR="00366B59">
              <w:rPr>
                <w:noProof/>
              </w:rPr>
              <w:t>46</w:t>
            </w:r>
            <w:r>
              <w:fldChar w:fldCharType="end"/>
            </w:r>
          </w:p>
        </w:tc>
      </w:tr>
      <w:tr w:rsidR="004343DF" w14:paraId="392B4DE4"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EACA1E" w14:textId="77777777" w:rsidR="004343DF" w:rsidRDefault="00000000" w:rsidP="007B12B1">
            <w:pPr>
              <w:jc w:val="center"/>
            </w:pPr>
            <w:r>
              <w:t>3.4</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58B426" w14:textId="77777777" w:rsidR="004343DF" w:rsidRDefault="00000000" w:rsidP="007B12B1">
            <w:r>
              <w:t>SMDP Training Loop</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03C1B6" w14:textId="6DBB6542" w:rsidR="004343DF" w:rsidRDefault="00000000" w:rsidP="007B12B1">
            <w:pPr>
              <w:jc w:val="center"/>
            </w:pPr>
            <w:r>
              <w:fldChar w:fldCharType="begin"/>
            </w:r>
            <w:r>
              <w:instrText>PAGEREF fig_3_4</w:instrText>
            </w:r>
            <w:r w:rsidR="008A37B4">
              <w:fldChar w:fldCharType="separate"/>
            </w:r>
            <w:r w:rsidR="00366B59">
              <w:rPr>
                <w:noProof/>
              </w:rPr>
              <w:t>48</w:t>
            </w:r>
            <w:r>
              <w:fldChar w:fldCharType="end"/>
            </w:r>
          </w:p>
        </w:tc>
      </w:tr>
      <w:tr w:rsidR="004343DF" w14:paraId="1681EE0B"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5805D5" w14:textId="77777777" w:rsidR="004343DF" w:rsidRDefault="00000000" w:rsidP="007B12B1">
            <w:pPr>
              <w:jc w:val="center"/>
            </w:pPr>
            <w:r>
              <w:t>3.5</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E4ACB2" w14:textId="77777777" w:rsidR="004343DF" w:rsidRDefault="00000000" w:rsidP="007B12B1">
            <w:r>
              <w:t>Environment State Diagram</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C20D39" w14:textId="350116AF" w:rsidR="004343DF" w:rsidRDefault="00000000" w:rsidP="007B12B1">
            <w:pPr>
              <w:jc w:val="center"/>
            </w:pPr>
            <w:r>
              <w:fldChar w:fldCharType="begin"/>
            </w:r>
            <w:r>
              <w:instrText>PAGEREF fig_3_5</w:instrText>
            </w:r>
            <w:r w:rsidR="008A37B4">
              <w:fldChar w:fldCharType="separate"/>
            </w:r>
            <w:r w:rsidR="00366B59">
              <w:rPr>
                <w:noProof/>
              </w:rPr>
              <w:t>49</w:t>
            </w:r>
            <w:r>
              <w:fldChar w:fldCharType="end"/>
            </w:r>
          </w:p>
        </w:tc>
      </w:tr>
      <w:tr w:rsidR="004343DF" w14:paraId="079C620E"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95E787" w14:textId="77777777" w:rsidR="004343DF" w:rsidRDefault="00000000" w:rsidP="007B12B1">
            <w:pPr>
              <w:jc w:val="center"/>
            </w:pPr>
            <w:r>
              <w:t>3.6</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DFDD1E" w14:textId="77777777" w:rsidR="004343DF" w:rsidRDefault="00000000" w:rsidP="007B12B1">
            <w:r>
              <w:t>Agent Decision and Navigation Flow</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328EC8" w14:textId="177E609C" w:rsidR="004343DF" w:rsidRDefault="00000000" w:rsidP="007B12B1">
            <w:pPr>
              <w:jc w:val="center"/>
            </w:pPr>
            <w:r>
              <w:fldChar w:fldCharType="begin"/>
            </w:r>
            <w:r>
              <w:instrText>PAGEREF fig_3_6</w:instrText>
            </w:r>
            <w:r w:rsidR="008A37B4">
              <w:fldChar w:fldCharType="separate"/>
            </w:r>
            <w:r w:rsidR="00366B59">
              <w:rPr>
                <w:noProof/>
              </w:rPr>
              <w:t>50</w:t>
            </w:r>
            <w:r>
              <w:fldChar w:fldCharType="end"/>
            </w:r>
          </w:p>
        </w:tc>
      </w:tr>
      <w:tr w:rsidR="004343DF" w14:paraId="42685DA6"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6A6CEF" w14:textId="77777777" w:rsidR="004343DF" w:rsidRDefault="00000000" w:rsidP="007B12B1">
            <w:pPr>
              <w:jc w:val="center"/>
            </w:pPr>
            <w:r>
              <w:t>4.1</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E1C8FE" w14:textId="77777777" w:rsidR="004343DF" w:rsidRDefault="00000000" w:rsidP="007B12B1">
            <w:r>
              <w:t>Live Dashboard Grid Visualization during Active Simulation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E88CA5" w14:textId="31C64166" w:rsidR="004343DF" w:rsidRDefault="00000000" w:rsidP="007B12B1">
            <w:pPr>
              <w:jc w:val="center"/>
            </w:pPr>
            <w:r>
              <w:fldChar w:fldCharType="begin"/>
            </w:r>
            <w:r>
              <w:instrText>PAGEREF fig_4_1</w:instrText>
            </w:r>
            <w:r w:rsidR="008A37B4">
              <w:fldChar w:fldCharType="separate"/>
            </w:r>
            <w:r w:rsidR="00366B59">
              <w:rPr>
                <w:noProof/>
              </w:rPr>
              <w:t>59</w:t>
            </w:r>
            <w:r>
              <w:fldChar w:fldCharType="end"/>
            </w:r>
          </w:p>
        </w:tc>
      </w:tr>
      <w:tr w:rsidR="004343DF" w14:paraId="358571AF"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DD7CA0" w14:textId="77777777" w:rsidR="004343DF" w:rsidRDefault="00000000" w:rsidP="007B12B1">
            <w:pPr>
              <w:jc w:val="center"/>
            </w:pPr>
            <w:r>
              <w:t>4.2</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02DF5E" w14:textId="77777777" w:rsidR="004343DF" w:rsidRDefault="00000000" w:rsidP="007B12B1">
            <w:r>
              <w:t>Real-Time Explanation Log Feed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3FD970" w14:textId="12C069E0" w:rsidR="004343DF" w:rsidRDefault="00000000" w:rsidP="007B12B1">
            <w:pPr>
              <w:jc w:val="center"/>
            </w:pPr>
            <w:r>
              <w:fldChar w:fldCharType="begin"/>
            </w:r>
            <w:r>
              <w:instrText>PAGEREF fig_4_2</w:instrText>
            </w:r>
            <w:r w:rsidR="008A37B4">
              <w:fldChar w:fldCharType="separate"/>
            </w:r>
            <w:r w:rsidR="00366B59">
              <w:rPr>
                <w:noProof/>
              </w:rPr>
              <w:t>60</w:t>
            </w:r>
            <w:r>
              <w:fldChar w:fldCharType="end"/>
            </w:r>
          </w:p>
        </w:tc>
      </w:tr>
      <w:tr w:rsidR="004343DF" w14:paraId="5CC09621"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6711CD" w14:textId="77777777" w:rsidR="004343DF" w:rsidRDefault="00000000" w:rsidP="007B12B1">
            <w:pPr>
              <w:jc w:val="center"/>
            </w:pPr>
            <w:r>
              <w:t>4.3</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22CD67" w14:textId="77777777" w:rsidR="004343DF" w:rsidRDefault="00000000" w:rsidP="007B12B1">
            <w:proofErr w:type="spellStart"/>
            <w:r>
              <w:t>PyTorch</w:t>
            </w:r>
            <w:proofErr w:type="spellEnd"/>
            <w:r>
              <w:t xml:space="preserve"> Gradient Saliency Attribution Bars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2E996B" w14:textId="78802CC9" w:rsidR="004343DF" w:rsidRDefault="00000000" w:rsidP="007B12B1">
            <w:pPr>
              <w:jc w:val="center"/>
            </w:pPr>
            <w:r>
              <w:fldChar w:fldCharType="begin"/>
            </w:r>
            <w:r>
              <w:instrText>PAGEREF fig_4_3</w:instrText>
            </w:r>
            <w:r w:rsidR="008A37B4">
              <w:fldChar w:fldCharType="separate"/>
            </w:r>
            <w:r w:rsidR="00366B59">
              <w:rPr>
                <w:noProof/>
              </w:rPr>
              <w:t>61</w:t>
            </w:r>
            <w:r>
              <w:fldChar w:fldCharType="end"/>
            </w:r>
          </w:p>
        </w:tc>
      </w:tr>
    </w:tbl>
    <w:p w14:paraId="634C5E5B" w14:textId="77777777" w:rsidR="004343DF" w:rsidRDefault="00000000" w:rsidP="007B12B1">
      <w:r>
        <w:br w:type="page"/>
      </w:r>
    </w:p>
    <w:p w14:paraId="03CCB842" w14:textId="77777777" w:rsidR="004343DF" w:rsidRDefault="00000000" w:rsidP="007B12B1">
      <w:pPr>
        <w:pStyle w:val="Heading1"/>
        <w:jc w:val="center"/>
      </w:pPr>
      <w:bookmarkStart w:id="6" w:name="bm_list_of_tables"/>
      <w:r>
        <w:lastRenderedPageBreak/>
        <w:t>LIST OF TABLES</w:t>
      </w:r>
      <w:bookmarkEnd w:id="6"/>
    </w:p>
    <w:p w14:paraId="5FC55E5E" w14:textId="77777777" w:rsidR="004343DF" w:rsidRDefault="004343DF" w:rsidP="007B12B1">
      <w:pPr>
        <w:spacing w:after="100"/>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446"/>
        <w:gridCol w:w="1200"/>
      </w:tblGrid>
      <w:tr w:rsidR="004343DF" w14:paraId="619C2845" w14:textId="77777777" w:rsidTr="007B12B1">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1C2244D" w14:textId="77777777" w:rsidR="004343DF" w:rsidRDefault="00000000" w:rsidP="007B12B1">
            <w:pPr>
              <w:jc w:val="center"/>
            </w:pPr>
            <w:r>
              <w:rPr>
                <w:b/>
                <w:bCs/>
              </w:rPr>
              <w:t>Table No.</w:t>
            </w:r>
          </w:p>
        </w:tc>
        <w:tc>
          <w:tcPr>
            <w:tcW w:w="64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FF763E1" w14:textId="77777777" w:rsidR="004343DF" w:rsidRDefault="00000000" w:rsidP="007B12B1">
            <w:pPr>
              <w:jc w:val="center"/>
            </w:pPr>
            <w:r>
              <w:rPr>
                <w:b/>
                <w:bCs/>
              </w:rPr>
              <w:t>Title of Table</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0BF9AA2" w14:textId="77777777" w:rsidR="004343DF" w:rsidRDefault="00000000" w:rsidP="007B12B1">
            <w:pPr>
              <w:jc w:val="center"/>
            </w:pPr>
            <w:r>
              <w:rPr>
                <w:b/>
                <w:bCs/>
              </w:rPr>
              <w:t>Page No.</w:t>
            </w:r>
          </w:p>
        </w:tc>
      </w:tr>
      <w:tr w:rsidR="004343DF" w14:paraId="57D71279" w14:textId="77777777" w:rsidTr="007B12B1">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EC1BCBA" w14:textId="77777777" w:rsidR="004343DF" w:rsidRDefault="00000000" w:rsidP="007B12B1">
            <w:pPr>
              <w:jc w:val="center"/>
            </w:pPr>
            <w:r>
              <w:t>2.1</w:t>
            </w:r>
          </w:p>
        </w:tc>
        <w:tc>
          <w:tcPr>
            <w:tcW w:w="64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972075C" w14:textId="77777777" w:rsidR="004343DF" w:rsidRDefault="00000000" w:rsidP="007B12B1">
            <w:r>
              <w:t>Comparative Study of Existing MARL, HRL, and XAI Methods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6911B75" w14:textId="6E7B8DDA" w:rsidR="004343DF" w:rsidRDefault="00000000" w:rsidP="007B12B1">
            <w:pPr>
              <w:jc w:val="center"/>
            </w:pPr>
            <w:r>
              <w:fldChar w:fldCharType="begin"/>
            </w:r>
            <w:r>
              <w:instrText>PAGEREF tbl_table_2_1</w:instrText>
            </w:r>
            <w:r w:rsidR="008A37B4">
              <w:fldChar w:fldCharType="separate"/>
            </w:r>
            <w:r w:rsidR="00366B59">
              <w:rPr>
                <w:noProof/>
              </w:rPr>
              <w:t>30</w:t>
            </w:r>
            <w:r>
              <w:fldChar w:fldCharType="end"/>
            </w:r>
          </w:p>
        </w:tc>
      </w:tr>
      <w:tr w:rsidR="004343DF" w14:paraId="58064363" w14:textId="77777777" w:rsidTr="007B12B1">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0EC83EC" w14:textId="77777777" w:rsidR="004343DF" w:rsidRDefault="00000000" w:rsidP="007B12B1">
            <w:pPr>
              <w:jc w:val="center"/>
            </w:pPr>
            <w:r>
              <w:t>3.1</w:t>
            </w:r>
          </w:p>
        </w:tc>
        <w:tc>
          <w:tcPr>
            <w:tcW w:w="64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C8DD804" w14:textId="77777777" w:rsidR="004343DF" w:rsidRDefault="00000000" w:rsidP="007B12B1">
            <w:r>
              <w:t>Software Requirements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8A4DEDB" w14:textId="69B75FAA" w:rsidR="004343DF" w:rsidRDefault="00000000" w:rsidP="007B12B1">
            <w:pPr>
              <w:jc w:val="center"/>
            </w:pPr>
            <w:r>
              <w:fldChar w:fldCharType="begin"/>
            </w:r>
            <w:r>
              <w:instrText>PAGEREF tbl_table_3_1</w:instrText>
            </w:r>
            <w:r w:rsidR="008A37B4">
              <w:fldChar w:fldCharType="separate"/>
            </w:r>
            <w:r w:rsidR="00366B59">
              <w:rPr>
                <w:noProof/>
              </w:rPr>
              <w:t>53</w:t>
            </w:r>
            <w:r>
              <w:fldChar w:fldCharType="end"/>
            </w:r>
          </w:p>
        </w:tc>
      </w:tr>
      <w:tr w:rsidR="004343DF" w14:paraId="207F91F9" w14:textId="77777777" w:rsidTr="007B12B1">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0353FFEA" w14:textId="77777777" w:rsidR="004343DF" w:rsidRDefault="00000000" w:rsidP="007B12B1">
            <w:pPr>
              <w:jc w:val="center"/>
            </w:pPr>
            <w:r>
              <w:t>3.2</w:t>
            </w:r>
          </w:p>
        </w:tc>
        <w:tc>
          <w:tcPr>
            <w:tcW w:w="64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88D6A68" w14:textId="77777777" w:rsidR="004343DF" w:rsidRDefault="00000000" w:rsidP="007B12B1">
            <w:r>
              <w:t>Hardware Requirements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437ECAD" w14:textId="71975707" w:rsidR="004343DF" w:rsidRDefault="00000000" w:rsidP="007B12B1">
            <w:pPr>
              <w:jc w:val="center"/>
            </w:pPr>
            <w:r>
              <w:fldChar w:fldCharType="begin"/>
            </w:r>
            <w:r>
              <w:instrText>PAGEREF tbl_table_3_2</w:instrText>
            </w:r>
            <w:r w:rsidR="008A37B4">
              <w:fldChar w:fldCharType="separate"/>
            </w:r>
            <w:r w:rsidR="00366B59">
              <w:rPr>
                <w:noProof/>
              </w:rPr>
              <w:t>54</w:t>
            </w:r>
            <w:r>
              <w:fldChar w:fldCharType="end"/>
            </w:r>
          </w:p>
        </w:tc>
      </w:tr>
      <w:tr w:rsidR="004343DF" w14:paraId="6F7ABFDC" w14:textId="77777777" w:rsidTr="007B12B1">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90FD14D" w14:textId="77777777" w:rsidR="004343DF" w:rsidRDefault="00000000" w:rsidP="007B12B1">
            <w:pPr>
              <w:jc w:val="center"/>
            </w:pPr>
            <w:r>
              <w:t>4.1</w:t>
            </w:r>
          </w:p>
        </w:tc>
        <w:tc>
          <w:tcPr>
            <w:tcW w:w="64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EDD5AA0" w14:textId="77777777" w:rsidR="004343DF" w:rsidRDefault="00000000" w:rsidP="007B12B1">
            <w:r>
              <w:t>Hyperparameter Configuration</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1CEA9C4C" w14:textId="572312B1" w:rsidR="004343DF" w:rsidRDefault="00000000" w:rsidP="007B12B1">
            <w:pPr>
              <w:jc w:val="center"/>
            </w:pPr>
            <w:r>
              <w:fldChar w:fldCharType="begin"/>
            </w:r>
            <w:r>
              <w:instrText>PAGEREF tbl_table_4_1</w:instrText>
            </w:r>
            <w:r w:rsidR="008A37B4">
              <w:fldChar w:fldCharType="separate"/>
            </w:r>
            <w:r w:rsidR="00366B59">
              <w:rPr>
                <w:noProof/>
              </w:rPr>
              <w:t>56</w:t>
            </w:r>
            <w:r>
              <w:fldChar w:fldCharType="end"/>
            </w:r>
          </w:p>
        </w:tc>
      </w:tr>
      <w:tr w:rsidR="004343DF" w14:paraId="570DAAD5" w14:textId="77777777" w:rsidTr="007B12B1">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531F5A39" w14:textId="77777777" w:rsidR="004343DF" w:rsidRDefault="00000000" w:rsidP="007B12B1">
            <w:pPr>
              <w:jc w:val="center"/>
            </w:pPr>
            <w:r>
              <w:t>4.2</w:t>
            </w:r>
          </w:p>
        </w:tc>
        <w:tc>
          <w:tcPr>
            <w:tcW w:w="64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74D52DEC" w14:textId="77777777" w:rsidR="004343DF" w:rsidRDefault="00000000" w:rsidP="007B12B1">
            <w:r>
              <w:t>Environment Configuration Parameters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314FA22F" w14:textId="0C39E6DA" w:rsidR="004343DF" w:rsidRDefault="00000000" w:rsidP="007B12B1">
            <w:pPr>
              <w:jc w:val="center"/>
            </w:pPr>
            <w:r>
              <w:fldChar w:fldCharType="begin"/>
            </w:r>
            <w:r>
              <w:instrText>PAGEREF tbl_table_4_2</w:instrText>
            </w:r>
            <w:r w:rsidR="008A37B4">
              <w:fldChar w:fldCharType="separate"/>
            </w:r>
            <w:r w:rsidR="00366B59">
              <w:rPr>
                <w:noProof/>
              </w:rPr>
              <w:t>57</w:t>
            </w:r>
            <w:r>
              <w:fldChar w:fldCharType="end"/>
            </w:r>
          </w:p>
        </w:tc>
      </w:tr>
      <w:tr w:rsidR="004343DF" w14:paraId="0C3BDAD9" w14:textId="77777777" w:rsidTr="007B12B1">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425F8B57" w14:textId="77777777" w:rsidR="004343DF" w:rsidRDefault="00000000" w:rsidP="007B12B1">
            <w:pPr>
              <w:jc w:val="center"/>
            </w:pPr>
            <w:r>
              <w:t>4.3</w:t>
            </w:r>
          </w:p>
        </w:tc>
        <w:tc>
          <w:tcPr>
            <w:tcW w:w="644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667159E7" w14:textId="77777777" w:rsidR="004343DF" w:rsidRDefault="00000000" w:rsidP="007B12B1">
            <w:r>
              <w:t>Performance Metrics Comparison — EMARL-SAR vs Flat DQN Baseline</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tcPr>
          <w:p w14:paraId="2592CFD5" w14:textId="271EA813" w:rsidR="004343DF" w:rsidRDefault="00000000" w:rsidP="007B12B1">
            <w:pPr>
              <w:jc w:val="center"/>
            </w:pPr>
            <w:r>
              <w:fldChar w:fldCharType="begin"/>
            </w:r>
            <w:r>
              <w:instrText>PAGEREF tbl_table_4_3</w:instrText>
            </w:r>
            <w:r w:rsidR="008A37B4">
              <w:fldChar w:fldCharType="separate"/>
            </w:r>
            <w:r w:rsidR="00366B59">
              <w:rPr>
                <w:noProof/>
              </w:rPr>
              <w:t>62</w:t>
            </w:r>
            <w:r>
              <w:fldChar w:fldCharType="end"/>
            </w:r>
          </w:p>
        </w:tc>
      </w:tr>
    </w:tbl>
    <w:p w14:paraId="6F4780B5" w14:textId="77777777" w:rsidR="004343DF" w:rsidRDefault="00000000" w:rsidP="007B12B1">
      <w:r>
        <w:br w:type="page"/>
      </w:r>
    </w:p>
    <w:p w14:paraId="2521A3B4" w14:textId="77777777" w:rsidR="004343DF" w:rsidRDefault="00000000">
      <w:pPr>
        <w:pStyle w:val="Heading1"/>
        <w:jc w:val="center"/>
      </w:pPr>
      <w:bookmarkStart w:id="7" w:name="bm_list_of_abbreviations"/>
      <w:r>
        <w:lastRenderedPageBreak/>
        <w:t>LIST OF ABBREVIATIONS</w:t>
      </w:r>
      <w:bookmarkEnd w:id="7"/>
    </w:p>
    <w:p w14:paraId="1692054A" w14:textId="77777777" w:rsidR="004343DF" w:rsidRDefault="004343DF">
      <w:pPr>
        <w:spacing w:after="100"/>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646"/>
      </w:tblGrid>
      <w:tr w:rsidR="004343DF" w14:paraId="37F9D972" w14:textId="77777777" w:rsidTr="007B12B1">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E193A3" w14:textId="77777777" w:rsidR="004343DF" w:rsidRDefault="00000000">
            <w:pPr>
              <w:jc w:val="center"/>
            </w:pPr>
            <w:r>
              <w:rPr>
                <w:b/>
                <w:bCs/>
              </w:rPr>
              <w:t>Abbreviation</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E9D76A" w14:textId="77777777" w:rsidR="004343DF" w:rsidRDefault="00000000">
            <w:pPr>
              <w:jc w:val="center"/>
            </w:pPr>
            <w:r>
              <w:rPr>
                <w:b/>
                <w:bCs/>
              </w:rPr>
              <w:t>Full Form</w:t>
            </w:r>
          </w:p>
        </w:tc>
      </w:tr>
      <w:tr w:rsidR="004343DF" w14:paraId="24FFBE05"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17BF63" w14:textId="77777777" w:rsidR="004343DF" w:rsidRDefault="00000000">
            <w:pPr>
              <w:jc w:val="center"/>
            </w:pPr>
            <w:r>
              <w:t>AI</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15EBB1" w14:textId="77777777" w:rsidR="004343DF" w:rsidRDefault="00000000">
            <w:r>
              <w:t>Artificial Intelligence</w:t>
            </w:r>
          </w:p>
        </w:tc>
      </w:tr>
      <w:tr w:rsidR="004343DF" w14:paraId="65B3644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297BB2" w14:textId="77777777" w:rsidR="004343DF" w:rsidRDefault="00000000">
            <w:pPr>
              <w:jc w:val="center"/>
            </w:pPr>
            <w:r>
              <w:t>SAR</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7AFFC8" w14:textId="77777777" w:rsidR="004343DF" w:rsidRDefault="00000000">
            <w:r>
              <w:t xml:space="preserve">Search and </w:t>
            </w:r>
            <w:proofErr w:type="gramStart"/>
            <w:r>
              <w:t>Rescue</w:t>
            </w:r>
            <w:proofErr w:type="gramEnd"/>
          </w:p>
        </w:tc>
      </w:tr>
      <w:tr w:rsidR="004343DF" w14:paraId="0C3DCBB2"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1A4F8C" w14:textId="77777777" w:rsidR="004343DF" w:rsidRDefault="00000000">
            <w:pPr>
              <w:jc w:val="center"/>
            </w:pPr>
            <w:r>
              <w:t>MARL</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6A8A05" w14:textId="77777777" w:rsidR="004343DF" w:rsidRDefault="00000000">
            <w:r>
              <w:t>Multi-Agent Reinforcement Learning</w:t>
            </w:r>
          </w:p>
        </w:tc>
      </w:tr>
      <w:tr w:rsidR="004343DF" w14:paraId="1B40314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BC1207" w14:textId="77777777" w:rsidR="004343DF" w:rsidRDefault="00000000">
            <w:pPr>
              <w:jc w:val="center"/>
            </w:pPr>
            <w:r>
              <w:t>HRL</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0C7061" w14:textId="77777777" w:rsidR="004343DF" w:rsidRDefault="00000000">
            <w:r>
              <w:t>Hierarchical Reinforcement Learning</w:t>
            </w:r>
          </w:p>
        </w:tc>
      </w:tr>
      <w:tr w:rsidR="004343DF" w14:paraId="2480507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AF23F9" w14:textId="77777777" w:rsidR="004343DF" w:rsidRDefault="00000000">
            <w:pPr>
              <w:jc w:val="center"/>
            </w:pPr>
            <w:r>
              <w:t>XAI</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03BD41" w14:textId="77777777" w:rsidR="004343DF" w:rsidRDefault="00000000">
            <w:r>
              <w:t>Explainable Artificial Intelligence</w:t>
            </w:r>
          </w:p>
        </w:tc>
      </w:tr>
      <w:tr w:rsidR="004343DF" w14:paraId="1070294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9C9822" w14:textId="77777777" w:rsidR="004343DF" w:rsidRDefault="00000000">
            <w:pPr>
              <w:jc w:val="center"/>
            </w:pPr>
            <w:r>
              <w:t>EMARL-SAR</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85508E" w14:textId="77777777" w:rsidR="004343DF" w:rsidRDefault="00000000">
            <w:r>
              <w:t>Explainable Multi-Agent RL for Search and Rescue</w:t>
            </w:r>
          </w:p>
        </w:tc>
      </w:tr>
      <w:tr w:rsidR="004343DF" w14:paraId="405434A1"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EBA25E" w14:textId="77777777" w:rsidR="004343DF" w:rsidRDefault="00000000">
            <w:pPr>
              <w:jc w:val="center"/>
            </w:pPr>
            <w:r>
              <w:t>RL</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C0BE60" w14:textId="77777777" w:rsidR="004343DF" w:rsidRDefault="00000000">
            <w:r>
              <w:t>Reinforcement Learning</w:t>
            </w:r>
          </w:p>
        </w:tc>
      </w:tr>
      <w:tr w:rsidR="004343DF" w14:paraId="10BB9B22"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73D076" w14:textId="77777777" w:rsidR="004343DF" w:rsidRDefault="00000000">
            <w:pPr>
              <w:jc w:val="center"/>
            </w:pPr>
            <w:r>
              <w:t>DQN</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11461C" w14:textId="77777777" w:rsidR="004343DF" w:rsidRDefault="00000000">
            <w:r>
              <w:t>Deep Q-Network</w:t>
            </w:r>
          </w:p>
        </w:tc>
      </w:tr>
      <w:tr w:rsidR="004343DF" w14:paraId="75AAD92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3B1DAE" w14:textId="77777777" w:rsidR="004343DF" w:rsidRDefault="00000000">
            <w:pPr>
              <w:jc w:val="center"/>
            </w:pPr>
            <w:r>
              <w:t>MDP</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EE43C6" w14:textId="77777777" w:rsidR="004343DF" w:rsidRDefault="00000000">
            <w:r>
              <w:t>Markov Decision Process</w:t>
            </w:r>
          </w:p>
        </w:tc>
      </w:tr>
      <w:tr w:rsidR="004343DF" w14:paraId="33132975"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5A4972" w14:textId="77777777" w:rsidR="004343DF" w:rsidRDefault="00000000">
            <w:pPr>
              <w:jc w:val="center"/>
            </w:pPr>
            <w:r>
              <w:t>SMDP</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C079F3" w14:textId="77777777" w:rsidR="004343DF" w:rsidRDefault="00000000">
            <w:r>
              <w:t>Semi-Markov Decision Process</w:t>
            </w:r>
          </w:p>
        </w:tc>
      </w:tr>
      <w:tr w:rsidR="004343DF" w14:paraId="24994ED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2A409B" w14:textId="77777777" w:rsidR="004343DF" w:rsidRDefault="00000000">
            <w:pPr>
              <w:jc w:val="center"/>
            </w:pPr>
            <w:r>
              <w:t>BFS</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FD1848" w14:textId="77777777" w:rsidR="004343DF" w:rsidRDefault="00000000">
            <w:r>
              <w:t>Breadth-First Search</w:t>
            </w:r>
          </w:p>
        </w:tc>
      </w:tr>
      <w:tr w:rsidR="004343DF" w14:paraId="47D6652A"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713989" w14:textId="77777777" w:rsidR="004343DF" w:rsidRDefault="00000000">
            <w:pPr>
              <w:jc w:val="center"/>
            </w:pPr>
            <w:r>
              <w:t>FOV</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B90A8C" w14:textId="77777777" w:rsidR="004343DF" w:rsidRDefault="00000000">
            <w:r>
              <w:t>Field of View</w:t>
            </w:r>
          </w:p>
        </w:tc>
      </w:tr>
      <w:tr w:rsidR="004343DF" w14:paraId="7FE115A5"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F3E0F7" w14:textId="77777777" w:rsidR="004343DF" w:rsidRDefault="00000000">
            <w:pPr>
              <w:jc w:val="center"/>
            </w:pPr>
            <w:r>
              <w:t>SSE</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0A1C00" w14:textId="77777777" w:rsidR="004343DF" w:rsidRDefault="00000000">
            <w:r>
              <w:t>Server-Sent Events</w:t>
            </w:r>
          </w:p>
        </w:tc>
      </w:tr>
      <w:tr w:rsidR="004343DF" w14:paraId="3E404B8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085F7D" w14:textId="77777777" w:rsidR="004343DF" w:rsidRDefault="00000000">
            <w:pPr>
              <w:jc w:val="center"/>
            </w:pPr>
            <w:r>
              <w:t>UAV</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4424B0" w14:textId="77777777" w:rsidR="004343DF" w:rsidRDefault="00000000">
            <w:r>
              <w:t>Unmanned Aerial Vehicle</w:t>
            </w:r>
          </w:p>
        </w:tc>
      </w:tr>
      <w:tr w:rsidR="004343DF" w14:paraId="5645D26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9E60D8" w14:textId="77777777" w:rsidR="004343DF" w:rsidRDefault="00000000">
            <w:pPr>
              <w:jc w:val="center"/>
            </w:pPr>
            <w:r>
              <w:t>MLP</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F62067" w14:textId="77777777" w:rsidR="004343DF" w:rsidRDefault="00000000">
            <w:r>
              <w:t>Multi-Layer Perceptron</w:t>
            </w:r>
          </w:p>
        </w:tc>
      </w:tr>
      <w:tr w:rsidR="004343DF" w14:paraId="0F40CC0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A5A218" w14:textId="77777777" w:rsidR="004343DF" w:rsidRDefault="00000000">
            <w:pPr>
              <w:jc w:val="center"/>
            </w:pPr>
            <w:r>
              <w:t>REST</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48430B" w14:textId="77777777" w:rsidR="004343DF" w:rsidRDefault="00000000">
            <w:r>
              <w:t>Representational State Transfer</w:t>
            </w:r>
          </w:p>
        </w:tc>
      </w:tr>
      <w:tr w:rsidR="004343DF" w14:paraId="09BD809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E0B409" w14:textId="77777777" w:rsidR="004343DF" w:rsidRDefault="00000000">
            <w:pPr>
              <w:jc w:val="center"/>
            </w:pPr>
            <w:r>
              <w:t>TD</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67A8A5" w14:textId="77777777" w:rsidR="004343DF" w:rsidRDefault="00000000">
            <w:r>
              <w:t>Temporal Difference</w:t>
            </w:r>
          </w:p>
        </w:tc>
      </w:tr>
      <w:tr w:rsidR="004343DF" w14:paraId="4137CCE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FAA846" w14:textId="77777777" w:rsidR="004343DF" w:rsidRDefault="00000000">
            <w:pPr>
              <w:jc w:val="center"/>
            </w:pPr>
            <w:r>
              <w:t>CTDE</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165E98" w14:textId="77777777" w:rsidR="004343DF" w:rsidRDefault="00000000">
            <w:r>
              <w:t>Centralized Training with Decentralized Execution</w:t>
            </w:r>
          </w:p>
        </w:tc>
      </w:tr>
    </w:tbl>
    <w:p w14:paraId="14BC9209" w14:textId="77777777" w:rsidR="004343DF" w:rsidRDefault="004343DF">
      <w:pPr>
        <w:sectPr w:rsidR="004343DF">
          <w:footerReference w:type="default" r:id="rId8"/>
          <w:pgSz w:w="11906" w:h="16838"/>
          <w:pgMar w:top="1440" w:right="1260" w:bottom="1440" w:left="1800" w:header="708" w:footer="708" w:gutter="0"/>
          <w:pgNumType w:fmt="lowerRoman" w:start="1"/>
          <w:cols w:space="720"/>
          <w:docGrid w:linePitch="360"/>
        </w:sectPr>
      </w:pPr>
    </w:p>
    <w:p w14:paraId="213B2E20" w14:textId="77777777" w:rsidR="004343DF" w:rsidRDefault="00000000">
      <w:pPr>
        <w:pStyle w:val="Heading1"/>
        <w:jc w:val="center"/>
      </w:pPr>
      <w:bookmarkStart w:id="8" w:name="bm_introduction"/>
      <w:r>
        <w:lastRenderedPageBreak/>
        <w:t>CHAPTER 1: INTRODUCTION</w:t>
      </w:r>
      <w:bookmarkEnd w:id="8"/>
    </w:p>
    <w:p w14:paraId="766546B5" w14:textId="77777777" w:rsidR="004343DF" w:rsidRDefault="00000000">
      <w:pPr>
        <w:pStyle w:val="Heading2"/>
      </w:pPr>
      <w:bookmarkStart w:id="9" w:name="bm_1_1_introduction"/>
      <w:r>
        <w:t>1.1 Introduction</w:t>
      </w:r>
      <w:bookmarkEnd w:id="9"/>
    </w:p>
    <w:p w14:paraId="265679BA" w14:textId="77777777" w:rsidR="004343DF" w:rsidRDefault="00000000">
      <w:pPr>
        <w:spacing w:after="180" w:line="360" w:lineRule="auto"/>
        <w:jc w:val="both"/>
      </w:pPr>
      <w:r>
        <w:t>Search and rescue (SAR) operations in disaster-stricken environments constitute one of the most time-critical and operationally demanding applications of autonomous multi-agent systems. Natural disasters such as earthquakes, structural building collapses, large-scale industrial fires, and chemical plant accidents create environments that are inherently dangerous for human first responders, partially observable due to structural damage, dust, and debris, and dynamically evolving as secondary hazards — including fire, gas leaks, and further structural collapse — spread unpredictably over time. The deployment of autonomous agents, particularly unmanned aerial vehicles (UAVs) for reconnaissance and mapping and ground robots for physical debris clearance and victim extraction, has emerged as a promising approach to augment human SAR capabilities while minimizing the exposure of human responders to life-threatening hazards [12], [15].</w:t>
      </w:r>
    </w:p>
    <w:p w14:paraId="5E88A4AB" w14:textId="77777777" w:rsidR="004343DF" w:rsidRDefault="00000000">
      <w:pPr>
        <w:spacing w:after="180" w:line="360" w:lineRule="auto"/>
        <w:jc w:val="both"/>
      </w:pPr>
      <w:r>
        <w:t xml:space="preserve">Multi-Agent Reinforcement Learning (MARL) provides a principled and powerful framework for enabling autonomous agents to learn cooperative strategies through repeated interaction with a simulated environment. Rather than being programmed with fixed rules, MARL agents discover effective coordination </w:t>
      </w:r>
      <w:proofErr w:type="spellStart"/>
      <w:r>
        <w:t>behaviors</w:t>
      </w:r>
      <w:proofErr w:type="spellEnd"/>
      <w:r>
        <w:t xml:space="preserve"> through experience-driven optimization of cumulative reward signals. This adaptability makes MARL a particularly attractive paradigm for SAR environments, where the complexity and variability of disaster conditions make comprehensive rule specification impractical [12], [15].</w:t>
      </w:r>
    </w:p>
    <w:p w14:paraId="3B2214A1" w14:textId="77777777" w:rsidR="004343DF" w:rsidRDefault="00000000">
      <w:pPr>
        <w:spacing w:after="180" w:line="360" w:lineRule="auto"/>
        <w:jc w:val="both"/>
      </w:pPr>
      <w:r>
        <w:t xml:space="preserve">However, standard flat MARL approaches face fundamental scalability and transparency challenges in realistic SAR scenarios. The exponential growth of the joint action space as agent count increases makes flat policy learning computationally intractable for larger teams. Moreover, the neural network models learned by standard MARL agents operate as opaque black boxes — providing no insight into why specific actions are selected — which severely </w:t>
      </w:r>
      <w:r>
        <w:lastRenderedPageBreak/>
        <w:t>limits the ability of human coordinators to supervise, trust, or override autonomous decisions in safety-critical field operations [14], [15].</w:t>
      </w:r>
    </w:p>
    <w:p w14:paraId="257E3C88" w14:textId="77777777" w:rsidR="004343DF" w:rsidRDefault="00000000">
      <w:pPr>
        <w:spacing w:after="180" w:line="360" w:lineRule="auto"/>
        <w:jc w:val="both"/>
      </w:pPr>
      <w:r>
        <w:t>Hierarchical Reinforcement Learning (HRL) addresses the scalability challenge through temporal decomposition, separating strategic decision-making from tactical execution. Explainable AI (XAI) addresses the transparency challenge through interpretability mechanisms that generate human-comprehensible justifications of agent decisions. The EMARL-SAR framework developed in this project brings these two advances together into a unified architecture tailored for cooperative SAR coordination in dynamic grid environments [4], [8].</w:t>
      </w:r>
    </w:p>
    <w:p w14:paraId="76E4F14A" w14:textId="77777777" w:rsidR="004343DF" w:rsidRDefault="00000000">
      <w:pPr>
        <w:pStyle w:val="Heading2"/>
      </w:pPr>
      <w:bookmarkStart w:id="10" w:name="bm_1_2_background_of_the_problem"/>
      <w:r>
        <w:t>1.2 Background of the Problem</w:t>
      </w:r>
      <w:bookmarkEnd w:id="10"/>
    </w:p>
    <w:p w14:paraId="48099373" w14:textId="77777777" w:rsidR="004343DF" w:rsidRDefault="00000000">
      <w:pPr>
        <w:spacing w:after="180" w:line="360" w:lineRule="auto"/>
        <w:jc w:val="both"/>
      </w:pPr>
      <w:r>
        <w:t>Traditional SAR coordination relies entirely on centralized human command and control. Rescue coordinators manually assign search sectors, monitor progress of individual responders or robot units, and adaptively update plans as new information arrives about victim locations, hazard spread, and access route viability. This approach is inherently limited by human cognitive bandwidth and physiological constraints — a single coordinator cannot effectively process real-time information from and issue commands to more than a small number of autonomous agents simultaneously, particularly under the high-stress conditions of active disaster response [12], [15].</w:t>
      </w:r>
    </w:p>
    <w:p w14:paraId="326A8E73" w14:textId="77777777" w:rsidR="004343DF" w:rsidRDefault="00000000">
      <w:pPr>
        <w:pStyle w:val="Heading3"/>
      </w:pPr>
      <w:bookmarkStart w:id="11" w:name="bm_1_2_1_challenges_in_multi_agent_sar"/>
      <w:r>
        <w:t>1.2.1 Challenges in Multi-Agent SAR Coordination</w:t>
      </w:r>
      <w:bookmarkEnd w:id="11"/>
    </w:p>
    <w:p w14:paraId="3CE7AC4B" w14:textId="77777777" w:rsidR="004343DF" w:rsidRDefault="00000000">
      <w:pPr>
        <w:spacing w:after="180" w:line="360" w:lineRule="auto"/>
        <w:jc w:val="both"/>
      </w:pPr>
      <w:r>
        <w:t>Multi-agent SAR systems face a combination of unique coordination challenges that distinguish them from standard MARL benchmark tasks: [12], [15]</w:t>
      </w:r>
    </w:p>
    <w:p w14:paraId="1EC97CE9" w14:textId="77777777" w:rsidR="004343DF" w:rsidRDefault="00000000">
      <w:pPr>
        <w:pStyle w:val="ListParagraph"/>
        <w:numPr>
          <w:ilvl w:val="0"/>
          <w:numId w:val="2"/>
        </w:numPr>
        <w:spacing w:after="100" w:line="360" w:lineRule="auto"/>
      </w:pPr>
      <w:r>
        <w:t>Partial Observability: Each agent perceives only a limited field of view (3×3 cells in the EMARL-SAR environment), meaning the full disaster grid state — including victim locations, fire spread, and debris configurations — is never fully known to any single agent at any point during the operation.</w:t>
      </w:r>
    </w:p>
    <w:p w14:paraId="32C9AAF2" w14:textId="77777777" w:rsidR="004343DF" w:rsidRDefault="00000000">
      <w:pPr>
        <w:pStyle w:val="ListParagraph"/>
        <w:numPr>
          <w:ilvl w:val="0"/>
          <w:numId w:val="2"/>
        </w:numPr>
        <w:spacing w:after="100" w:line="360" w:lineRule="auto"/>
      </w:pPr>
      <w:r>
        <w:lastRenderedPageBreak/>
        <w:t>Dynamic Hazards: Fire hazards spread stochastically across the grid at regular intervals, continuously changing the accessibility of grid cells and threatening agent survival. This dynamic hazard propagation requires agents to continuously adapt their navigation strategies to avoid newly endangered zones.</w:t>
      </w:r>
    </w:p>
    <w:p w14:paraId="7DAFD782" w14:textId="77777777" w:rsidR="004343DF" w:rsidRDefault="00000000">
      <w:pPr>
        <w:pStyle w:val="ListParagraph"/>
        <w:numPr>
          <w:ilvl w:val="0"/>
          <w:numId w:val="2"/>
        </w:numPr>
        <w:spacing w:after="100" w:line="360" w:lineRule="auto"/>
      </w:pPr>
      <w:r>
        <w:t>Heterogeneous Agent Capabilities: Different agent types have fundamentally different capability profiles. Reconnaissance drones can fly over debris obstacles but are destroyed on contact with fire. The rescue rover cannot traverse debris unless it first clears them but is capable of physically rescuing scanned victims. Effective coordination requires exploiting these complementary capabilities.</w:t>
      </w:r>
    </w:p>
    <w:p w14:paraId="5DEB8F02" w14:textId="77777777" w:rsidR="004343DF" w:rsidRDefault="00000000">
      <w:pPr>
        <w:pStyle w:val="ListParagraph"/>
        <w:numPr>
          <w:ilvl w:val="0"/>
          <w:numId w:val="2"/>
        </w:numPr>
        <w:spacing w:after="100" w:line="360" w:lineRule="auto"/>
      </w:pPr>
      <w:r>
        <w:t>Resource Constraints: All agents operate under strict battery constraints (100 units per agent), depleting with each action taken. Battery management requires agents to periodically detour to charge stations, creating complex trade-offs between exploration progress, rescue efficiency, and energy sustainability.</w:t>
      </w:r>
    </w:p>
    <w:p w14:paraId="30DA3870" w14:textId="77777777" w:rsidR="004343DF" w:rsidRDefault="00000000">
      <w:pPr>
        <w:pStyle w:val="ListParagraph"/>
        <w:numPr>
          <w:ilvl w:val="0"/>
          <w:numId w:val="2"/>
        </w:numPr>
        <w:spacing w:after="100" w:line="360" w:lineRule="auto"/>
      </w:pPr>
      <w:r>
        <w:t>Credit Assignment: Determining which agent actions contributed to positive outcomes (e.g., victim rescue) or negative outcomes (e.g., mission failure due to fire spread) is inherently complex when multiple agents interact within a shared environment with cooperative reward structures.</w:t>
      </w:r>
    </w:p>
    <w:p w14:paraId="3EB3EC11" w14:textId="77777777" w:rsidR="004343DF" w:rsidRDefault="00000000">
      <w:pPr>
        <w:pStyle w:val="Heading3"/>
      </w:pPr>
      <w:bookmarkStart w:id="12" w:name="bm_1_2_2_limitations_of_flat_reinforce"/>
      <w:r>
        <w:t>1.2.2 Limitations of Flat Reinforcement Learning</w:t>
      </w:r>
      <w:bookmarkEnd w:id="12"/>
    </w:p>
    <w:p w14:paraId="177417AD" w14:textId="77777777" w:rsidR="004343DF" w:rsidRDefault="00000000">
      <w:pPr>
        <w:spacing w:after="180" w:line="360" w:lineRule="auto"/>
        <w:jc w:val="both"/>
      </w:pPr>
      <w:r>
        <w:t xml:space="preserve">Standard flat reinforcement learning approaches, whether single-agent or multi-agent, attempt to learn a single monolithic policy that maps raw environment states directly to primitive actions. In SAR environments, this creates several fundamental problems. First, the temporal horizon of a complete SAR episode (up to 150 steps in the EMARL-SAR environment) combined with sparse rescue rewards creates a difficult credit assignment problem, as the learning algorithm must attribute a victim rescue reward backward through a long sequence of navigation steps. Second, the absence of strategic-level reasoning means flat policies cannot easily coordinate macro-scale </w:t>
      </w:r>
      <w:proofErr w:type="spellStart"/>
      <w:r>
        <w:t>behaviors</w:t>
      </w:r>
      <w:proofErr w:type="spellEnd"/>
      <w:r>
        <w:t xml:space="preserve"> such as sector coverage assignment among multiple </w:t>
      </w:r>
      <w:r>
        <w:lastRenderedPageBreak/>
        <w:t xml:space="preserve">drones. Third, any learned coordination pattern is entangled within a single opaque neural network, making it virtually impossible to extract or explain the strategic intent behind observed agent </w:t>
      </w:r>
      <w:proofErr w:type="spellStart"/>
      <w:r>
        <w:t>behaviors</w:t>
      </w:r>
      <w:proofErr w:type="spellEnd"/>
      <w:r>
        <w:t xml:space="preserve"> [1], [14].</w:t>
      </w:r>
    </w:p>
    <w:p w14:paraId="5BBD16F8" w14:textId="77777777" w:rsidR="004343DF" w:rsidRDefault="00000000">
      <w:pPr>
        <w:pStyle w:val="Heading3"/>
      </w:pPr>
      <w:bookmarkStart w:id="13" w:name="bm_1_2_3_the_need_for_hierarchical_dec"/>
      <w:r>
        <w:t>1.2.3 The Need for Hierarchical Decomposition</w:t>
      </w:r>
      <w:bookmarkEnd w:id="13"/>
    </w:p>
    <w:p w14:paraId="0027211B" w14:textId="77777777" w:rsidR="004343DF" w:rsidRDefault="00000000">
      <w:pPr>
        <w:spacing w:after="180" w:line="360" w:lineRule="auto"/>
        <w:jc w:val="both"/>
      </w:pPr>
      <w:r>
        <w:t>Hierarchical decomposition of the SAR coordination problem naturally aligns with the operational structure of real-world SAR missions, which are organized around two distinct decision levels. At the strategic level, mission commanders assign search sectors to teams, identify priority targets based on victim intelligence, and coordinate resource deployment. At the tactical level, individual team members navigate within their assigned sectors, avoid local hazards, and execute specific rescue or support tasks. The EMARL-SAR framework mirrors this two-level structure through its Q-table high-level policy for strategic sector and target assignment and its DQN+BFS low-level policy for tactical primitive action execution [6], [11].</w:t>
      </w:r>
    </w:p>
    <w:p w14:paraId="782DC9B2" w14:textId="77777777" w:rsidR="004343DF" w:rsidRDefault="00000000">
      <w:pPr>
        <w:pStyle w:val="Heading2"/>
      </w:pPr>
      <w:bookmarkStart w:id="14" w:name="bm_1_3_motivation"/>
      <w:r>
        <w:t>1.3 Motivation</w:t>
      </w:r>
      <w:bookmarkEnd w:id="14"/>
    </w:p>
    <w:p w14:paraId="0F9F970C" w14:textId="77777777" w:rsidR="004343DF" w:rsidRDefault="00000000">
      <w:pPr>
        <w:spacing w:after="180" w:line="360" w:lineRule="auto"/>
        <w:jc w:val="both"/>
      </w:pPr>
      <w:r>
        <w:t>The motivation for developing the EMARL-SAR framework arises from a convergence of operational requirements, technical limitations of existing approaches, and the growing availability of AI and robotics technologies that make autonomous SAR systems increasingly feasible. The following subsections detail the specific motivating factors [12], [15].</w:t>
      </w:r>
    </w:p>
    <w:p w14:paraId="78726014" w14:textId="77777777" w:rsidR="004343DF" w:rsidRDefault="00000000">
      <w:pPr>
        <w:pStyle w:val="Heading3"/>
      </w:pPr>
      <w:bookmarkStart w:id="15" w:name="bm_1_3_1_need_for_scalable_multi_agent"/>
      <w:r>
        <w:t>1.3.1 Need for Scalable Multi-Agent Coordination</w:t>
      </w:r>
      <w:bookmarkEnd w:id="15"/>
    </w:p>
    <w:p w14:paraId="56DCCC5C" w14:textId="77777777" w:rsidR="004343DF" w:rsidRDefault="00000000">
      <w:pPr>
        <w:spacing w:after="180" w:line="360" w:lineRule="auto"/>
        <w:jc w:val="both"/>
      </w:pPr>
      <w:r>
        <w:t xml:space="preserve">As autonomous robot teams for SAR operations scale from 2-3 to 10-20 or more agents, centralized human coordination becomes physically impossible in real-time operations. Automated coordination mechanisms that can manage agent assignments, resolve resource conflicts, and adapt to dynamic conditions without continuous human intervention are essential for realizing the full potential of large-scale autonomous SAR systems. Hierarchical reinforcement learning provides a principled mechanism for learning such scalable coordination </w:t>
      </w:r>
      <w:proofErr w:type="spellStart"/>
      <w:r>
        <w:t>behaviors</w:t>
      </w:r>
      <w:proofErr w:type="spellEnd"/>
      <w:r>
        <w:t xml:space="preserve"> [12], [15].</w:t>
      </w:r>
    </w:p>
    <w:p w14:paraId="6F98D13E" w14:textId="77777777" w:rsidR="004343DF" w:rsidRDefault="00000000">
      <w:pPr>
        <w:pStyle w:val="Heading3"/>
      </w:pPr>
      <w:bookmarkStart w:id="16" w:name="bm_1_3_2_limitations_of_black_box_ai_i"/>
      <w:r>
        <w:t>1.3.2 Limitations of Black-Box AI in Safety-Critical Systems</w:t>
      </w:r>
      <w:bookmarkEnd w:id="16"/>
    </w:p>
    <w:p w14:paraId="54A01FF9" w14:textId="77777777" w:rsidR="004343DF" w:rsidRDefault="00000000">
      <w:pPr>
        <w:spacing w:after="180" w:line="360" w:lineRule="auto"/>
        <w:jc w:val="both"/>
      </w:pPr>
      <w:r>
        <w:lastRenderedPageBreak/>
        <w:t>Regulatory frameworks and operational safety standards for autonomous systems deployed in safety-critical environments demand decision transparency and auditability. A SAR system that selects inexplicable actions — causing a victim to be bypassed, a drone to enter a fire zone, or a rover to exhaust its battery in an isolated area — without providing any justification undermines the trust and operational utility of the system. The inability to explain decisions also complicates post-incident analysis, system improvement, and regulatory compliance [8], [15].</w:t>
      </w:r>
    </w:p>
    <w:p w14:paraId="1DF77564" w14:textId="77777777" w:rsidR="004343DF" w:rsidRDefault="00000000">
      <w:pPr>
        <w:pStyle w:val="Heading3"/>
      </w:pPr>
      <w:bookmarkStart w:id="17" w:name="bm_1_3_3_increasing_frequency_and_scal"/>
      <w:r>
        <w:t>1.3.3 Increasing Frequency and Scale of Natural Disasters</w:t>
      </w:r>
      <w:bookmarkEnd w:id="17"/>
    </w:p>
    <w:p w14:paraId="395F4051" w14:textId="77777777" w:rsidR="004343DF" w:rsidRDefault="00000000">
      <w:pPr>
        <w:spacing w:after="180" w:line="360" w:lineRule="auto"/>
        <w:jc w:val="both"/>
      </w:pPr>
      <w:r>
        <w:t>The global frequency and severity of natural disasters are increasing due to climate change and urbanization. More frequent earthquakes, industrial accidents, and large-scale fires are creating growing demand for SAR capabilities that exceed the physical capacity of human responder teams. Autonomous SAR robot systems, if sufficiently reliable and transparent, represent a critical force multiplier for disaster response agencies [12], [15].</w:t>
      </w:r>
    </w:p>
    <w:p w14:paraId="163325BD" w14:textId="77777777" w:rsidR="004343DF" w:rsidRDefault="00000000">
      <w:pPr>
        <w:pStyle w:val="Heading3"/>
      </w:pPr>
      <w:bookmarkStart w:id="18" w:name="bm_1_3_4_advances_in_deep_reinforcemen"/>
      <w:r>
        <w:t>1.3.4 Advances in Deep Reinforcement Learning</w:t>
      </w:r>
      <w:bookmarkEnd w:id="18"/>
    </w:p>
    <w:p w14:paraId="433B93FC" w14:textId="77777777" w:rsidR="004343DF" w:rsidRDefault="00000000">
      <w:pPr>
        <w:spacing w:after="180" w:line="360" w:lineRule="auto"/>
        <w:jc w:val="both"/>
      </w:pPr>
      <w:r>
        <w:t xml:space="preserve">Recent advances in deep reinforcement learning, including the DQN architecture with experience replay and target networks, hierarchical options frameworks, and gradient-based explainability methods, provide mature technical foundations upon which a practical EMARL-SAR system can be built. </w:t>
      </w:r>
      <w:proofErr w:type="spellStart"/>
      <w:r>
        <w:t>PyTorch's</w:t>
      </w:r>
      <w:proofErr w:type="spellEnd"/>
      <w:r>
        <w:t xml:space="preserve"> </w:t>
      </w:r>
      <w:proofErr w:type="spellStart"/>
      <w:r>
        <w:t>autograd</w:t>
      </w:r>
      <w:proofErr w:type="spellEnd"/>
      <w:r>
        <w:t xml:space="preserve"> system enables seamless gradient-based saliency computation as an integral part of the policy inference pipeline, making real-time explainability computationally feasible without dedicated hardware [4], [6].</w:t>
      </w:r>
    </w:p>
    <w:p w14:paraId="5FA8F998" w14:textId="77777777" w:rsidR="004343DF" w:rsidRDefault="00000000">
      <w:pPr>
        <w:pStyle w:val="Heading3"/>
      </w:pPr>
      <w:bookmarkStart w:id="19" w:name="bm_1_3_5_opportunity_for_complementary"/>
      <w:r>
        <w:t>1.3.5 Opportunity for Complementary Agent Role Design</w:t>
      </w:r>
      <w:bookmarkEnd w:id="19"/>
    </w:p>
    <w:p w14:paraId="707C2E42" w14:textId="77777777" w:rsidR="004343DF" w:rsidRDefault="00000000">
      <w:pPr>
        <w:spacing w:after="180" w:line="360" w:lineRule="auto"/>
        <w:jc w:val="both"/>
      </w:pPr>
      <w:r>
        <w:t xml:space="preserve">The natural complementarity between airborne reconnaissance agents and ground-based rescue and clearance agents in SAR operations provides a compelling use case for heterogeneous multi-agent systems. Drones can rapidly map unexplored sectors and locate victims without being obstructed by debris, while rovers systematically clear paths and perform physical rescues. Designing a coordination framework that exploits this complementarity — directing drones to scan sectors and share victim </w:t>
      </w:r>
      <w:r>
        <w:lastRenderedPageBreak/>
        <w:t>intelligence with the rover — represents a meaningful and practically relevant research contribution [12], [15].</w:t>
      </w:r>
    </w:p>
    <w:p w14:paraId="67078559" w14:textId="77777777" w:rsidR="004343DF" w:rsidRDefault="00000000">
      <w:pPr>
        <w:pStyle w:val="Heading3"/>
      </w:pPr>
      <w:bookmarkStart w:id="20" w:name="bm_1_3_6_demand_for_real_time_operatio"/>
      <w:r>
        <w:t>1.3.6 Demand for Real-Time Operational Transparency</w:t>
      </w:r>
      <w:bookmarkEnd w:id="20"/>
    </w:p>
    <w:p w14:paraId="26938C6A" w14:textId="77777777" w:rsidR="004343DF" w:rsidRDefault="00000000">
      <w:pPr>
        <w:spacing w:after="180" w:line="360" w:lineRule="auto"/>
        <w:jc w:val="both"/>
      </w:pPr>
      <w:r>
        <w:t>Human SAR coordinators supervising autonomous agent teams require continuous, real-time insight into the reasoning behind agent decisions. A system that can display not only what each agent is doing but why it chose that action — in terms of strategic objectives, battery considerations, and hazard avoidance — fundamentally changes the human-robot interaction from passive monitoring to informed supervision. The EMARL-SAR Explainability Engine directly addresses this requirement [8], [15].</w:t>
      </w:r>
    </w:p>
    <w:p w14:paraId="057E7343" w14:textId="77777777" w:rsidR="004343DF" w:rsidRDefault="00000000">
      <w:pPr>
        <w:pStyle w:val="Heading2"/>
      </w:pPr>
      <w:bookmarkStart w:id="21" w:name="bm_1_4_problem_statement"/>
      <w:r>
        <w:t>1.4 Problem Statement</w:t>
      </w:r>
      <w:bookmarkEnd w:id="21"/>
    </w:p>
    <w:p w14:paraId="5F188005" w14:textId="77777777" w:rsidR="004343DF" w:rsidRDefault="00000000">
      <w:pPr>
        <w:spacing w:after="180" w:line="360" w:lineRule="auto"/>
        <w:jc w:val="both"/>
      </w:pPr>
      <w:r>
        <w:t>The problem addressed in this project is formally defined as follows: Given a dynamic, partially observable 15×15 grid environment containing multiple victims in hidden locations, debris obstacles, stochastically spreading fire hazards, and two charge stations, design and implement a multi-agent autonomous coordination framework that enables a team of three heterogeneous agents — two reconnaissance drones and one rescue rover — to cooperatively discover and rescue all victims before the maximum episode time limit, while simultaneously managing energy resources, avoiding lethal hazards, and providing real-time human-interpretable explanations of every agent decision [9], [12].</w:t>
      </w:r>
    </w:p>
    <w:p w14:paraId="49F41FE0" w14:textId="77777777" w:rsidR="004343DF" w:rsidRDefault="00000000">
      <w:pPr>
        <w:spacing w:after="180" w:line="360" w:lineRule="auto"/>
        <w:jc w:val="both"/>
      </w:pPr>
      <w:r>
        <w:t>The problem encompasses three tightly interconnected sub-challenges that must be addressed simultaneously within a unified framework: [9], [12]</w:t>
      </w:r>
    </w:p>
    <w:p w14:paraId="3577A8F8" w14:textId="77777777" w:rsidR="004343DF" w:rsidRDefault="00000000">
      <w:pPr>
        <w:pStyle w:val="ListParagraph"/>
        <w:numPr>
          <w:ilvl w:val="0"/>
          <w:numId w:val="2"/>
        </w:numPr>
        <w:spacing w:after="100" w:line="360" w:lineRule="auto"/>
      </w:pPr>
      <w:r>
        <w:t>Hierarchical Policy Learning: Efficiently decompose the SAR coordination problem into strategic macro-goal assignment and tactical primitive action execution, learning effective policies at both levels through experience accumulated in the dynamic grid environment.</w:t>
      </w:r>
    </w:p>
    <w:p w14:paraId="4A9A0EB4" w14:textId="77777777" w:rsidR="004343DF" w:rsidRDefault="00000000">
      <w:pPr>
        <w:pStyle w:val="ListParagraph"/>
        <w:numPr>
          <w:ilvl w:val="0"/>
          <w:numId w:val="2"/>
        </w:numPr>
        <w:spacing w:after="100" w:line="360" w:lineRule="auto"/>
      </w:pPr>
      <w:r>
        <w:t xml:space="preserve">Real-Time Explainability Integration: Seamlessly embed explainability mechanisms within the hierarchical decision pipeline </w:t>
      </w:r>
      <w:r>
        <w:lastRenderedPageBreak/>
        <w:t>such that justifications are generated at the time of decision-making without introducing prohibitive computational overhead.</w:t>
      </w:r>
    </w:p>
    <w:p w14:paraId="1332FCB7" w14:textId="77777777" w:rsidR="004343DF" w:rsidRDefault="00000000">
      <w:pPr>
        <w:pStyle w:val="ListParagraph"/>
        <w:numPr>
          <w:ilvl w:val="0"/>
          <w:numId w:val="2"/>
        </w:numPr>
        <w:spacing w:after="100" w:line="360" w:lineRule="auto"/>
      </w:pPr>
      <w:r>
        <w:t>Live Visualization and Monitoring: Implement a complete end-to-end system — from environment simulation through policy inference and explanation generation to real-time browser dashboard display — that enables practical demonstration and evaluation of the framework.</w:t>
      </w:r>
    </w:p>
    <w:p w14:paraId="2615AC7C" w14:textId="77777777" w:rsidR="004343DF" w:rsidRDefault="00000000">
      <w:pPr>
        <w:spacing w:after="180" w:line="360" w:lineRule="auto"/>
        <w:jc w:val="both"/>
      </w:pPr>
      <w:r>
        <w:t>The problem is further complicated by the stochastic nature of the environment (random fire spread, random initial configurations), the partial observability constraint (agents have only a 3×3 FOV), and the battery resource constraint (agents must proactively manage energy to avoid deactivation). These factors collectively create a challenging and realistic test environment for the proposed framework [9], [12].</w:t>
      </w:r>
    </w:p>
    <w:p w14:paraId="2886C6C6" w14:textId="77777777" w:rsidR="004343DF" w:rsidRDefault="00000000">
      <w:pPr>
        <w:pStyle w:val="Heading2"/>
      </w:pPr>
      <w:bookmarkStart w:id="22" w:name="bm_1_5_proposed_solution"/>
      <w:r>
        <w:t>1.5 Proposed Solution</w:t>
      </w:r>
      <w:bookmarkEnd w:id="22"/>
    </w:p>
    <w:p w14:paraId="55845679" w14:textId="77777777" w:rsidR="004343DF" w:rsidRDefault="00000000">
      <w:pPr>
        <w:pStyle w:val="Heading3"/>
      </w:pPr>
      <w:bookmarkStart w:id="23" w:name="bm_1_5_1_overview_of_the_proposed_emar"/>
      <w:r>
        <w:t>1.5.1 Overview of the Proposed EMARL-SAR Framework</w:t>
      </w:r>
      <w:bookmarkEnd w:id="23"/>
    </w:p>
    <w:p w14:paraId="50F630CE" w14:textId="77777777" w:rsidR="004343DF" w:rsidRDefault="00000000">
      <w:pPr>
        <w:spacing w:after="180" w:line="360" w:lineRule="auto"/>
        <w:jc w:val="both"/>
      </w:pPr>
      <w:r>
        <w:t>The proposed solution is the EMARL-SAR (Explainable Multi-Agent Hierarchical Reinforcement Learning for Search and Rescue) framework, a complete end-to-end system comprising five integrated components: the dynamic grid environment, the high-level Q-table agent for strategic macro-goal assignment, the low-level DQN+BFS agent for tactical primitive action selection, the Explainability Engine for real-time decision justification, and the HTTP server with live HTML dashboard for visualization and monitoring. The framework deploys three heterogeneous agents within a 15×15 grid disaster scenario and provides comprehensive explainability at both the strategic and tactical decision levels [6], [8].</w:t>
      </w:r>
    </w:p>
    <w:p w14:paraId="0FBB284E" w14:textId="77777777" w:rsidR="004343DF" w:rsidRDefault="00000000">
      <w:pPr>
        <w:pStyle w:val="Heading3"/>
      </w:pPr>
      <w:bookmarkStart w:id="24" w:name="bm_1_5_2_feasibility_of_the_proposed_w"/>
      <w:r>
        <w:t>1.5.2 Feasibility of the Proposed Work</w:t>
      </w:r>
      <w:bookmarkEnd w:id="24"/>
    </w:p>
    <w:p w14:paraId="1A05E72B" w14:textId="77777777" w:rsidR="004343DF" w:rsidRDefault="00000000">
      <w:pPr>
        <w:spacing w:after="180" w:line="360" w:lineRule="auto"/>
        <w:jc w:val="both"/>
      </w:pPr>
      <w:r>
        <w:t xml:space="preserve">Technical Feasibility: The EMARL-SAR framework is technically feasible because all required components — discrete grid simulation, tabular Q-learning, deep Q-networks, BFS pathfinding, gradient-based saliency attribution, and HTTP server development — are well-established techniques with mature open-source implementations. Python's scientific </w:t>
      </w:r>
      <w:r>
        <w:lastRenderedPageBreak/>
        <w:t xml:space="preserve">computing ecosystem (NumPy, </w:t>
      </w:r>
      <w:proofErr w:type="spellStart"/>
      <w:r>
        <w:t>PyTorch</w:t>
      </w:r>
      <w:proofErr w:type="spellEnd"/>
      <w:r>
        <w:t xml:space="preserve">) provides full support for all numerical and deep learning operations required. </w:t>
      </w:r>
      <w:proofErr w:type="spellStart"/>
      <w:r>
        <w:t>PyTorch's</w:t>
      </w:r>
      <w:proofErr w:type="spellEnd"/>
      <w:r>
        <w:t xml:space="preserve"> </w:t>
      </w:r>
      <w:proofErr w:type="spellStart"/>
      <w:r>
        <w:t>autograd</w:t>
      </w:r>
      <w:proofErr w:type="spellEnd"/>
      <w:r>
        <w:t xml:space="preserve"> engine specifically enables gradient-based saliency computation as a standard differentiable operation during the forward pass of the DQN policy network, making real-time explanation generation computationally trivial. The entire system can be run on a standard consumer laptop with a CPU, with optional GPU acceleration for faster DQN training [6], [8].</w:t>
      </w:r>
    </w:p>
    <w:p w14:paraId="6F822440" w14:textId="77777777" w:rsidR="004343DF" w:rsidRDefault="00000000">
      <w:pPr>
        <w:spacing w:after="180" w:line="360" w:lineRule="auto"/>
        <w:jc w:val="both"/>
      </w:pPr>
      <w:r>
        <w:t xml:space="preserve">Operational Feasibility: The framework is designed with operational deployment in mind. The live browser-based dashboard provides an accessible interface for SAR coordinators to monitor agent operations and read explanation logs without specialized technical knowledge. The HTTP server architecture supports remote monitoring from any networked device. The modular codebase allows individual components — environment parameters, agent hyperparameters, explanation verbosity — to be configured and adjusted without modifying core framework logic. Weight persistence via pickle and </w:t>
      </w:r>
      <w:proofErr w:type="spellStart"/>
      <w:r>
        <w:t>PyTorch</w:t>
      </w:r>
      <w:proofErr w:type="spellEnd"/>
      <w:r>
        <w:t xml:space="preserve"> state dictionaries allows trained agents to be deployed without retraining, supporting practical demonstration and evaluation in field-exercise contexts [11], [14].</w:t>
      </w:r>
    </w:p>
    <w:p w14:paraId="6EB59DF6" w14:textId="77777777" w:rsidR="004343DF" w:rsidRDefault="00000000">
      <w:pPr>
        <w:spacing w:after="180" w:line="360" w:lineRule="auto"/>
        <w:jc w:val="both"/>
      </w:pPr>
      <w:r>
        <w:t>Economic Feasibility: The proposed solution has very low economic barriers to implementation and deployment. The entire framework is built using freely available open-source software libraries. No proprietary simulation platforms, specialized AI hardware, or commercial API subscriptions are required. Training can be completed on standard computing hardware within hours. The lightweight HTTP server and HTML dashboard eliminate the need for dedicated visualization software or display hardware beyond a standard web browser. These characteristics make the EMARL-SAR framework accessible and cost-effective for research institutions, disaster management agencies, and robotics education programs [12], [15].</w:t>
      </w:r>
    </w:p>
    <w:p w14:paraId="4879EA2A" w14:textId="77777777" w:rsidR="004343DF" w:rsidRDefault="00000000">
      <w:pPr>
        <w:spacing w:after="180" w:line="360" w:lineRule="auto"/>
        <w:jc w:val="both"/>
      </w:pPr>
      <w:r>
        <w:t xml:space="preserve">Practical Feasibility: In the short term, the framework operates entirely in simulation and provides a practical platform for SAR coordination research, algorithm comparison, and explainability evaluation. In the medium term, the learned hierarchical policies can serve as pre-trained starting points for </w:t>
      </w:r>
      <w:r>
        <w:lastRenderedPageBreak/>
        <w:t>sim-to-real transfer to physical robot platforms in controlled lab-scale SAR scenarios. The modular architecture — with a clean separation between the environment, policies, and explainability engine — supports incremental extension toward more complex environments, larger agent teams, and richer explanation modalities without requiring fundamental architectural redesign [8], [11].</w:t>
      </w:r>
    </w:p>
    <w:p w14:paraId="08193A95" w14:textId="77777777" w:rsidR="004343DF" w:rsidRDefault="00000000">
      <w:pPr>
        <w:pStyle w:val="Heading3"/>
      </w:pPr>
      <w:bookmarkStart w:id="25" w:name="bm_1_5_3_innovation_in_the_proposed_wo"/>
      <w:r>
        <w:t>1.5.3 Innovation in the Proposed Work</w:t>
      </w:r>
      <w:bookmarkEnd w:id="25"/>
    </w:p>
    <w:p w14:paraId="4AE91A21" w14:textId="77777777" w:rsidR="004343DF" w:rsidRDefault="00000000">
      <w:pPr>
        <w:spacing w:after="180" w:line="360" w:lineRule="auto"/>
        <w:jc w:val="both"/>
      </w:pPr>
      <w:r>
        <w:t>The EMARL-SAR framework introduces several innovative features that distinguish it from existing multi-agent SAR and explainable RL approaches: [8], [15]</w:t>
      </w:r>
    </w:p>
    <w:p w14:paraId="6B9C4013" w14:textId="77777777" w:rsidR="004343DF" w:rsidRDefault="00000000">
      <w:pPr>
        <w:spacing w:after="180" w:line="360" w:lineRule="auto"/>
        <w:jc w:val="both"/>
      </w:pPr>
      <w:r>
        <w:rPr>
          <w:b/>
          <w:bCs/>
        </w:rPr>
        <w:t>Integrated Real-Time Explainability in Hierarchical MARL:</w:t>
      </w:r>
    </w:p>
    <w:p w14:paraId="6452FBCE" w14:textId="77777777" w:rsidR="004343DF" w:rsidRDefault="00000000">
      <w:pPr>
        <w:spacing w:after="180" w:line="360" w:lineRule="auto"/>
        <w:jc w:val="both"/>
      </w:pPr>
      <w:r>
        <w:t>Unlike existing XAI tools for RL that operate post-hoc on a fully trained policy, the EMARL-SAR Explainability Engine generates decision justifications at inference time, during active policy evaluation. This real-time integration means explanations are available for every single agent action during both training and deployment, supporting continuous monitoring rather than retrospective analysis only [8], [11].</w:t>
      </w:r>
    </w:p>
    <w:p w14:paraId="5E93050C" w14:textId="77777777" w:rsidR="004343DF" w:rsidRDefault="00000000">
      <w:pPr>
        <w:spacing w:after="180" w:line="360" w:lineRule="auto"/>
        <w:jc w:val="both"/>
      </w:pPr>
      <w:r>
        <w:rPr>
          <w:b/>
          <w:bCs/>
        </w:rPr>
        <w:t>Three-Level Explanation Architecture:</w:t>
      </w:r>
    </w:p>
    <w:p w14:paraId="493576D3" w14:textId="77777777" w:rsidR="004343DF" w:rsidRDefault="00000000">
      <w:pPr>
        <w:spacing w:after="180" w:line="360" w:lineRule="auto"/>
        <w:jc w:val="both"/>
      </w:pPr>
      <w:r>
        <w:t>The framework provides explanations at three distinct levels of abstraction: (1) strategic high-level explanations that justify macro-goal sector assignments and target selections in terms of battery status, exploration progress, and peer coordination; (2) tactical low-level spatial justifications that explain specific movement directions in terms of distance reduction to sub-goals and identified hazard avoidance; and (3) quantitative gradient saliency attributions that numerically decompose each low-level decision into three interpretable feature groups with percentage contributions. This three-level architecture provides both qualitative narrative explanations and quantitative feature attributions for comprehensive decision transparency [8], [12].</w:t>
      </w:r>
    </w:p>
    <w:p w14:paraId="231C51D9" w14:textId="77777777" w:rsidR="004343DF" w:rsidRDefault="00000000">
      <w:pPr>
        <w:spacing w:after="180" w:line="360" w:lineRule="auto"/>
        <w:jc w:val="both"/>
      </w:pPr>
      <w:r>
        <w:rPr>
          <w:b/>
          <w:bCs/>
        </w:rPr>
        <w:t>BFS-Primary Navigation with DQN Fallback:</w:t>
      </w:r>
    </w:p>
    <w:p w14:paraId="107CB977" w14:textId="77777777" w:rsidR="004343DF" w:rsidRDefault="00000000">
      <w:pPr>
        <w:spacing w:after="180" w:line="360" w:lineRule="auto"/>
        <w:jc w:val="both"/>
      </w:pPr>
      <w:r>
        <w:lastRenderedPageBreak/>
        <w:t>Rather than relying exclusively on the DQN policy for navigation — which requires extensive training to learn reliable path-following in obstacle-rich environments — the EMARL-SAR framework uses Breadth-First Search as the primary navigation mechanism and the DQN as a fallback for situations where BFS cannot find a valid path. This hybrid approach dramatically improves navigation reliability from the earliest training episodes, enabling the high-level policy to focus on strategic coordination rather than struggling with fundamental navigation failures [6], [14].</w:t>
      </w:r>
    </w:p>
    <w:p w14:paraId="1BE3D696" w14:textId="77777777" w:rsidR="004343DF" w:rsidRDefault="00000000">
      <w:pPr>
        <w:spacing w:after="180" w:line="360" w:lineRule="auto"/>
        <w:jc w:val="both"/>
      </w:pPr>
      <w:r>
        <w:rPr>
          <w:b/>
          <w:bCs/>
        </w:rPr>
        <w:t>Heterogeneous Agent Role Architecture:</w:t>
      </w:r>
    </w:p>
    <w:p w14:paraId="0EABEF7E" w14:textId="77777777" w:rsidR="004343DF" w:rsidRDefault="00000000">
      <w:pPr>
        <w:spacing w:after="180" w:line="360" w:lineRule="auto"/>
        <w:jc w:val="both"/>
      </w:pPr>
      <w:r>
        <w:t xml:space="preserve">The framework explicitly models three distinct agent roles — reconnaissance drone (A1, A2) and rescue rover (A3) — with different action capabilities, movement constraints, interaction permissions, and macro-goal action spaces. The drone action space (5 macro-goals: 4 quadrant </w:t>
      </w:r>
      <w:proofErr w:type="spellStart"/>
      <w:r>
        <w:t>centers</w:t>
      </w:r>
      <w:proofErr w:type="spellEnd"/>
      <w:r>
        <w:t xml:space="preserve"> + charge station) and rover action space (7 macro-goals: 4 quadrant </w:t>
      </w:r>
      <w:proofErr w:type="spellStart"/>
      <w:r>
        <w:t>centers</w:t>
      </w:r>
      <w:proofErr w:type="spellEnd"/>
      <w:r>
        <w:t xml:space="preserve"> + charge station + nearest scanned victim + nearest debris) are tailored to each agent's capabilities, enabling the framework to learn role-appropriate coordination </w:t>
      </w:r>
      <w:proofErr w:type="spellStart"/>
      <w:r>
        <w:t>behaviors</w:t>
      </w:r>
      <w:proofErr w:type="spellEnd"/>
      <w:r>
        <w:t xml:space="preserve"> [9], [12].</w:t>
      </w:r>
    </w:p>
    <w:p w14:paraId="750F74AF" w14:textId="77777777" w:rsidR="004343DF" w:rsidRDefault="00000000">
      <w:pPr>
        <w:spacing w:after="180" w:line="360" w:lineRule="auto"/>
        <w:jc w:val="both"/>
      </w:pPr>
      <w:r>
        <w:rPr>
          <w:b/>
          <w:bCs/>
        </w:rPr>
        <w:t>Live Dashboard with SSE Streaming:</w:t>
      </w:r>
    </w:p>
    <w:p w14:paraId="6CFC5B74" w14:textId="77777777" w:rsidR="004343DF" w:rsidRDefault="00000000">
      <w:pPr>
        <w:spacing w:after="180" w:line="360" w:lineRule="auto"/>
        <w:jc w:val="both"/>
      </w:pPr>
      <w:r>
        <w:t xml:space="preserve">The integration of Server-Sent Events (SSE) for live training metric streaming to the browser dashboard enables real-time observation of the learning process. Rescue coordinators and researchers can observe epoch-by-epoch training accuracy (rescue success rate), loss curves, and reward values updating in real time during training runs, providing immediate feedback on whether training is converging toward effective SAR coordination </w:t>
      </w:r>
      <w:proofErr w:type="spellStart"/>
      <w:r>
        <w:t>behaviors</w:t>
      </w:r>
      <w:proofErr w:type="spellEnd"/>
      <w:r>
        <w:t xml:space="preserve"> [12], [15].</w:t>
      </w:r>
    </w:p>
    <w:p w14:paraId="284D50FA" w14:textId="77777777" w:rsidR="004343DF" w:rsidRDefault="00000000">
      <w:pPr>
        <w:pStyle w:val="Heading3"/>
      </w:pPr>
      <w:bookmarkStart w:id="26" w:name="bm_1_5_4_methodology_of_the_proposed_w"/>
      <w:r>
        <w:t>1.5.4 Methodology of the Proposed Work</w:t>
      </w:r>
      <w:bookmarkEnd w:id="26"/>
    </w:p>
    <w:p w14:paraId="39284696" w14:textId="77777777" w:rsidR="004343DF" w:rsidRDefault="00000000">
      <w:pPr>
        <w:spacing w:after="180" w:line="360" w:lineRule="auto"/>
        <w:jc w:val="both"/>
      </w:pPr>
      <w:r>
        <w:t>The proposed EMARL-SAR methodology is organized into the following sequential implementation steps: [12], [15]</w:t>
      </w:r>
    </w:p>
    <w:p w14:paraId="5928B212" w14:textId="77777777" w:rsidR="004343DF" w:rsidRDefault="00000000">
      <w:pPr>
        <w:pStyle w:val="ListParagraph"/>
        <w:numPr>
          <w:ilvl w:val="0"/>
          <w:numId w:val="3"/>
        </w:numPr>
        <w:spacing w:after="100" w:line="360" w:lineRule="auto"/>
      </w:pPr>
      <w:r>
        <w:t xml:space="preserve">Environment Design and Implementation: Implement the </w:t>
      </w:r>
      <w:proofErr w:type="spellStart"/>
      <w:r>
        <w:t>SearchRescueEnv</w:t>
      </w:r>
      <w:proofErr w:type="spellEnd"/>
      <w:r>
        <w:t xml:space="preserve"> class as a 15×15 NumPy-based discrete grid with </w:t>
      </w:r>
      <w:r>
        <w:lastRenderedPageBreak/>
        <w:t>agents, victims (hidden/scanned/rescued lifecycle), debris obstacles, fire hazards with stochastic spread mechanics, and charge stations. Define agent roles, movement constraints, battery mechanics, and the cooperative reward structure.</w:t>
      </w:r>
    </w:p>
    <w:p w14:paraId="0944449E" w14:textId="77777777" w:rsidR="004343DF" w:rsidRDefault="00000000">
      <w:pPr>
        <w:pStyle w:val="ListParagraph"/>
        <w:numPr>
          <w:ilvl w:val="0"/>
          <w:numId w:val="3"/>
        </w:numPr>
        <w:spacing w:after="100" w:line="360" w:lineRule="auto"/>
      </w:pPr>
      <w:r>
        <w:t xml:space="preserve">High-Level Policy Design: Implement the </w:t>
      </w:r>
      <w:proofErr w:type="spellStart"/>
      <w:r>
        <w:t>HighLevelAgent</w:t>
      </w:r>
      <w:proofErr w:type="spellEnd"/>
      <w:r>
        <w:t xml:space="preserve"> Q-table with agent-specific state discretization (battery level, exploration progress, coordination status) and macro-goal action spaces (4 quadrant </w:t>
      </w:r>
      <w:proofErr w:type="spellStart"/>
      <w:r>
        <w:t>centers</w:t>
      </w:r>
      <w:proofErr w:type="spellEnd"/>
      <w:r>
        <w:t xml:space="preserve">, charge station for drones; </w:t>
      </w:r>
      <w:proofErr w:type="gramStart"/>
      <w:r>
        <w:t>plus</w:t>
      </w:r>
      <w:proofErr w:type="gramEnd"/>
      <w:r>
        <w:t xml:space="preserve"> nearest victim and debris for rover). Implement epsilon-greedy selection with exponential decay.</w:t>
      </w:r>
    </w:p>
    <w:p w14:paraId="1B092057" w14:textId="77777777" w:rsidR="004343DF" w:rsidRDefault="00000000">
      <w:pPr>
        <w:pStyle w:val="ListParagraph"/>
        <w:numPr>
          <w:ilvl w:val="0"/>
          <w:numId w:val="3"/>
        </w:numPr>
        <w:spacing w:after="100" w:line="360" w:lineRule="auto"/>
      </w:pPr>
      <w:r>
        <w:t xml:space="preserve">Low-Level Policy Design: Implement the </w:t>
      </w:r>
      <w:proofErr w:type="spellStart"/>
      <w:r>
        <w:t>LowLevelAgent</w:t>
      </w:r>
      <w:proofErr w:type="spellEnd"/>
      <w:r>
        <w:t xml:space="preserve"> with a 12-dimensional state vector (normalized sub-goal direction, battery level, 3×3 local grid encoding), a 64-64 DQN architecture, experience replay buffer, and target network. Implement BFS pathfinder with agent-specific traversal constraints as primary navigation strategy.</w:t>
      </w:r>
    </w:p>
    <w:p w14:paraId="482A7343" w14:textId="77777777" w:rsidR="004343DF" w:rsidRDefault="00000000">
      <w:pPr>
        <w:pStyle w:val="ListParagraph"/>
        <w:numPr>
          <w:ilvl w:val="0"/>
          <w:numId w:val="3"/>
        </w:numPr>
        <w:spacing w:after="100" w:line="360" w:lineRule="auto"/>
      </w:pPr>
      <w:r>
        <w:t xml:space="preserve">Explainability Engine Design: Implement the </w:t>
      </w:r>
      <w:proofErr w:type="spellStart"/>
      <w:r>
        <w:t>ExplainabilityEngine</w:t>
      </w:r>
      <w:proofErr w:type="spellEnd"/>
      <w:r>
        <w:t xml:space="preserve"> with high-level textual justification generation, low-level spatial movement explanation generation with hazard avoidance detection, and </w:t>
      </w:r>
      <w:proofErr w:type="spellStart"/>
      <w:r>
        <w:t>PyTorch</w:t>
      </w:r>
      <w:proofErr w:type="spellEnd"/>
      <w:r>
        <w:t xml:space="preserve"> </w:t>
      </w:r>
      <w:proofErr w:type="spellStart"/>
      <w:r>
        <w:t>autograd</w:t>
      </w:r>
      <w:proofErr w:type="spellEnd"/>
      <w:r>
        <w:t>-based gradient saliency computation with three-group feature attribution normalization.</w:t>
      </w:r>
    </w:p>
    <w:p w14:paraId="1F949A06" w14:textId="77777777" w:rsidR="004343DF" w:rsidRDefault="00000000">
      <w:pPr>
        <w:pStyle w:val="ListParagraph"/>
        <w:numPr>
          <w:ilvl w:val="0"/>
          <w:numId w:val="3"/>
        </w:numPr>
        <w:spacing w:after="100" w:line="360" w:lineRule="auto"/>
      </w:pPr>
      <w:r>
        <w:t>SMDP Training Loop Implementation: Implement the hierarchical SMDP training loop in main.py with option-level Q-table updates, low-level DQN gradient updates, epsilon decay scheduling, and target network synchronization.</w:t>
      </w:r>
    </w:p>
    <w:p w14:paraId="22E59300" w14:textId="77777777" w:rsidR="004343DF" w:rsidRDefault="00000000">
      <w:pPr>
        <w:pStyle w:val="ListParagraph"/>
        <w:numPr>
          <w:ilvl w:val="0"/>
          <w:numId w:val="3"/>
        </w:numPr>
        <w:spacing w:after="100" w:line="360" w:lineRule="auto"/>
      </w:pPr>
      <w:r>
        <w:t>Server and Dashboard Implementation: Implement the HTTP server in server.py with REST API endpoints (/</w:t>
      </w:r>
      <w:proofErr w:type="spellStart"/>
      <w:r>
        <w:t>api</w:t>
      </w:r>
      <w:proofErr w:type="spellEnd"/>
      <w:r>
        <w:t>/reset, /</w:t>
      </w:r>
      <w:proofErr w:type="spellStart"/>
      <w:r>
        <w:t>api</w:t>
      </w:r>
      <w:proofErr w:type="spellEnd"/>
      <w:r>
        <w:t>/simulate, /</w:t>
      </w:r>
      <w:proofErr w:type="spellStart"/>
      <w:r>
        <w:t>api</w:t>
      </w:r>
      <w:proofErr w:type="spellEnd"/>
      <w:r>
        <w:t>/train) and SSE streaming for live metrics. Implement the HTML dashboard with grid visualization, agent tracking, explanation log display, and training metric charts.</w:t>
      </w:r>
    </w:p>
    <w:p w14:paraId="5C453107" w14:textId="77777777" w:rsidR="004343DF" w:rsidRDefault="00000000">
      <w:pPr>
        <w:pStyle w:val="ListParagraph"/>
        <w:numPr>
          <w:ilvl w:val="0"/>
          <w:numId w:val="3"/>
        </w:numPr>
        <w:spacing w:after="100" w:line="360" w:lineRule="auto"/>
      </w:pPr>
      <w:r>
        <w:t xml:space="preserve">Training, Evaluation, and Analysis: Train the complete framework for 50 episodes, evaluate rescue success metrics and coordination </w:t>
      </w:r>
      <w:r>
        <w:lastRenderedPageBreak/>
        <w:t xml:space="preserve">efficiency, compare results against flat DQN baseline, and </w:t>
      </w:r>
      <w:proofErr w:type="spellStart"/>
      <w:r>
        <w:t>analyze</w:t>
      </w:r>
      <w:proofErr w:type="spellEnd"/>
      <w:r>
        <w:t xml:space="preserve"> explanation quality and saliency attribution patterns.</w:t>
      </w:r>
    </w:p>
    <w:p w14:paraId="6576C510" w14:textId="77777777" w:rsidR="004343DF" w:rsidRDefault="00000000">
      <w:pPr>
        <w:pStyle w:val="Heading2"/>
      </w:pPr>
      <w:bookmarkStart w:id="27" w:name="bm_1_6_objectives"/>
      <w:r>
        <w:t>1.6 Objectives</w:t>
      </w:r>
      <w:bookmarkEnd w:id="27"/>
    </w:p>
    <w:p w14:paraId="1872E9C1" w14:textId="77777777" w:rsidR="004343DF" w:rsidRDefault="00000000">
      <w:pPr>
        <w:spacing w:after="180" w:line="360" w:lineRule="auto"/>
        <w:jc w:val="both"/>
      </w:pPr>
      <w:r>
        <w:t>The objectives of this project are: [9], [12]</w:t>
      </w:r>
    </w:p>
    <w:p w14:paraId="0B7E5D05" w14:textId="77777777" w:rsidR="004343DF" w:rsidRDefault="00000000">
      <w:pPr>
        <w:pStyle w:val="ListParagraph"/>
        <w:numPr>
          <w:ilvl w:val="0"/>
          <w:numId w:val="4"/>
        </w:numPr>
        <w:spacing w:after="100" w:line="360" w:lineRule="auto"/>
      </w:pPr>
      <w:r>
        <w:t>To design and implement a two-level hierarchical reinforcement learning framework for cooperative multi-agent search and rescue in a dynamic grid environment.</w:t>
      </w:r>
    </w:p>
    <w:p w14:paraId="09C33C5F" w14:textId="77777777" w:rsidR="004343DF" w:rsidRDefault="00000000">
      <w:pPr>
        <w:pStyle w:val="ListParagraph"/>
        <w:numPr>
          <w:ilvl w:val="0"/>
          <w:numId w:val="4"/>
        </w:numPr>
        <w:spacing w:after="100" w:line="360" w:lineRule="auto"/>
      </w:pPr>
      <w:r>
        <w:t>To integrate a real-time Explainability Engine that generates human-interpretable justifications and gradient-based saliency attributions for all agent decisions.</w:t>
      </w:r>
    </w:p>
    <w:p w14:paraId="21EFBACA" w14:textId="77777777" w:rsidR="004343DF" w:rsidRDefault="00000000">
      <w:pPr>
        <w:pStyle w:val="ListParagraph"/>
        <w:numPr>
          <w:ilvl w:val="0"/>
          <w:numId w:val="4"/>
        </w:numPr>
        <w:spacing w:after="100" w:line="360" w:lineRule="auto"/>
      </w:pPr>
      <w:r>
        <w:t>To evaluate the framework performance through rescue success metrics and comparative analysis against non-hierarchical baselines.</w:t>
      </w:r>
    </w:p>
    <w:p w14:paraId="04DDACA8" w14:textId="77777777" w:rsidR="004343DF" w:rsidRDefault="00000000">
      <w:pPr>
        <w:pStyle w:val="Heading2"/>
      </w:pPr>
      <w:bookmarkStart w:id="28" w:name="bm_1_7_scope_of_the_work"/>
      <w:r>
        <w:t>1.7 Scope of the Work</w:t>
      </w:r>
      <w:bookmarkEnd w:id="28"/>
    </w:p>
    <w:p w14:paraId="47355145" w14:textId="77777777" w:rsidR="004343DF" w:rsidRDefault="00000000">
      <w:pPr>
        <w:spacing w:after="180" w:line="360" w:lineRule="auto"/>
        <w:jc w:val="both"/>
      </w:pPr>
      <w:r>
        <w:t>The scope of this project encompasses the complete design, implementation, training, and experimental evaluation of the EMARL-SAR framework within a simulated 15×15 dynamic grid environment. The framework supports a heterogeneous team of three agents — two reconnaissance drones (A1, A2) and one rescue rover (A3) — coordinating to locate and rescue three victims distributed across the grid while navigating around ten debris obstacles and two initial fire seed locations that spread stochastically every seven timesteps with an 18% per-cell spread probability [11], [14].</w:t>
      </w:r>
    </w:p>
    <w:p w14:paraId="637B8C4C" w14:textId="77777777" w:rsidR="004343DF" w:rsidRDefault="00000000">
      <w:pPr>
        <w:spacing w:after="180" w:line="360" w:lineRule="auto"/>
        <w:jc w:val="both"/>
      </w:pPr>
      <w:r>
        <w:t>The proposed system includes: [9], [12]</w:t>
      </w:r>
    </w:p>
    <w:p w14:paraId="15C21D59" w14:textId="77777777" w:rsidR="004343DF" w:rsidRDefault="00000000">
      <w:pPr>
        <w:pStyle w:val="ListParagraph"/>
        <w:numPr>
          <w:ilvl w:val="0"/>
          <w:numId w:val="2"/>
        </w:numPr>
        <w:spacing w:after="100" w:line="360" w:lineRule="auto"/>
      </w:pPr>
      <w:r>
        <w:t>Complete Python implementation of the dynamic SAR grid environment with all game mechanics</w:t>
      </w:r>
    </w:p>
    <w:p w14:paraId="52EC9BB9" w14:textId="77777777" w:rsidR="004343DF" w:rsidRDefault="00000000">
      <w:pPr>
        <w:pStyle w:val="ListParagraph"/>
        <w:numPr>
          <w:ilvl w:val="0"/>
          <w:numId w:val="2"/>
        </w:numPr>
        <w:spacing w:after="100" w:line="360" w:lineRule="auto"/>
      </w:pPr>
      <w:r>
        <w:t>Two-level hierarchical policy architecture with Q-table high-level and DQN+BFS low-level policies</w:t>
      </w:r>
    </w:p>
    <w:p w14:paraId="5A1EF17B" w14:textId="77777777" w:rsidR="004343DF" w:rsidRDefault="00000000">
      <w:pPr>
        <w:pStyle w:val="ListParagraph"/>
        <w:numPr>
          <w:ilvl w:val="0"/>
          <w:numId w:val="2"/>
        </w:numPr>
        <w:spacing w:after="100" w:line="360" w:lineRule="auto"/>
      </w:pPr>
      <w:r>
        <w:t>Real-time Explainability Engine with three explanation modalities</w:t>
      </w:r>
    </w:p>
    <w:p w14:paraId="7022DD63" w14:textId="77777777" w:rsidR="004343DF" w:rsidRDefault="00000000">
      <w:pPr>
        <w:pStyle w:val="ListParagraph"/>
        <w:numPr>
          <w:ilvl w:val="0"/>
          <w:numId w:val="2"/>
        </w:numPr>
        <w:spacing w:after="100" w:line="360" w:lineRule="auto"/>
      </w:pPr>
      <w:r>
        <w:lastRenderedPageBreak/>
        <w:t>HTTP server with REST API and SSE streaming for live dashboard communication</w:t>
      </w:r>
    </w:p>
    <w:p w14:paraId="049419C7" w14:textId="77777777" w:rsidR="004343DF" w:rsidRDefault="00000000">
      <w:pPr>
        <w:pStyle w:val="ListParagraph"/>
        <w:numPr>
          <w:ilvl w:val="0"/>
          <w:numId w:val="2"/>
        </w:numPr>
        <w:spacing w:after="100" w:line="360" w:lineRule="auto"/>
      </w:pPr>
      <w:r>
        <w:t>Browser-based HTML dashboard for real-time simulation visualization and explanation display</w:t>
      </w:r>
    </w:p>
    <w:p w14:paraId="40AD8FAE" w14:textId="77777777" w:rsidR="004343DF" w:rsidRDefault="00000000">
      <w:pPr>
        <w:pStyle w:val="ListParagraph"/>
        <w:numPr>
          <w:ilvl w:val="0"/>
          <w:numId w:val="2"/>
        </w:numPr>
        <w:spacing w:after="100" w:line="360" w:lineRule="auto"/>
      </w:pPr>
      <w:r>
        <w:t>Training script with SMDP-based hierarchical learning loop and weight persistence</w:t>
      </w:r>
    </w:p>
    <w:p w14:paraId="5D6DDC61" w14:textId="77777777" w:rsidR="004343DF" w:rsidRDefault="00000000">
      <w:pPr>
        <w:pStyle w:val="ListParagraph"/>
        <w:numPr>
          <w:ilvl w:val="0"/>
          <w:numId w:val="2"/>
        </w:numPr>
        <w:spacing w:after="100" w:line="360" w:lineRule="auto"/>
      </w:pPr>
      <w:r>
        <w:t>Experimental evaluation with baseline comparison and result analysis</w:t>
      </w:r>
    </w:p>
    <w:p w14:paraId="5AAC4ABB" w14:textId="77777777" w:rsidR="004343DF" w:rsidRDefault="00000000">
      <w:pPr>
        <w:spacing w:after="180" w:line="360" w:lineRule="auto"/>
        <w:jc w:val="both"/>
      </w:pPr>
      <w:r>
        <w:t>The proposed system is capable of: [9], [12]</w:t>
      </w:r>
    </w:p>
    <w:p w14:paraId="1EBBCB71" w14:textId="77777777" w:rsidR="004343DF" w:rsidRDefault="00000000">
      <w:pPr>
        <w:pStyle w:val="ListParagraph"/>
        <w:numPr>
          <w:ilvl w:val="0"/>
          <w:numId w:val="2"/>
        </w:numPr>
        <w:spacing w:after="100" w:line="360" w:lineRule="auto"/>
      </w:pPr>
      <w:r>
        <w:t>Learning cooperative victim rescue strategies through hierarchical reinforcement learning</w:t>
      </w:r>
    </w:p>
    <w:p w14:paraId="257869EC" w14:textId="77777777" w:rsidR="004343DF" w:rsidRDefault="00000000">
      <w:pPr>
        <w:pStyle w:val="ListParagraph"/>
        <w:numPr>
          <w:ilvl w:val="0"/>
          <w:numId w:val="2"/>
        </w:numPr>
        <w:spacing w:after="100" w:line="360" w:lineRule="auto"/>
      </w:pPr>
      <w:r>
        <w:t>Generating real-time explanations at strategic (macro-goal) and tactical (primitive action) levels</w:t>
      </w:r>
    </w:p>
    <w:p w14:paraId="17843B3C" w14:textId="77777777" w:rsidR="004343DF" w:rsidRDefault="00000000">
      <w:pPr>
        <w:pStyle w:val="ListParagraph"/>
        <w:numPr>
          <w:ilvl w:val="0"/>
          <w:numId w:val="2"/>
        </w:numPr>
        <w:spacing w:after="100" w:line="360" w:lineRule="auto"/>
      </w:pPr>
      <w:r>
        <w:t>Providing quantitative gradient saliency attributions for low-level decisions</w:t>
      </w:r>
    </w:p>
    <w:p w14:paraId="46E11EA0" w14:textId="77777777" w:rsidR="004343DF" w:rsidRDefault="00000000">
      <w:pPr>
        <w:pStyle w:val="ListParagraph"/>
        <w:numPr>
          <w:ilvl w:val="0"/>
          <w:numId w:val="2"/>
        </w:numPr>
        <w:spacing w:after="100" w:line="360" w:lineRule="auto"/>
      </w:pPr>
      <w:r>
        <w:t>Adapting to dynamic fire hazard propagation and resource depletion constraints</w:t>
      </w:r>
    </w:p>
    <w:p w14:paraId="4560B1F2" w14:textId="77777777" w:rsidR="004343DF" w:rsidRDefault="00000000">
      <w:pPr>
        <w:pStyle w:val="ListParagraph"/>
        <w:numPr>
          <w:ilvl w:val="0"/>
          <w:numId w:val="2"/>
        </w:numPr>
        <w:spacing w:after="100" w:line="360" w:lineRule="auto"/>
      </w:pPr>
      <w:r>
        <w:t>Visualizing the complete SAR simulation state and explanation outputs through a live dashboard</w:t>
      </w:r>
    </w:p>
    <w:p w14:paraId="2997783E" w14:textId="77777777" w:rsidR="004343DF" w:rsidRDefault="00000000">
      <w:pPr>
        <w:spacing w:after="180" w:line="360" w:lineRule="auto"/>
        <w:jc w:val="both"/>
      </w:pPr>
      <w:r>
        <w:t>The following aspects are explicitly outside the scope of this project and are identified as future work: [9], [12]</w:t>
      </w:r>
    </w:p>
    <w:p w14:paraId="32ECA882" w14:textId="77777777" w:rsidR="004343DF" w:rsidRDefault="00000000">
      <w:pPr>
        <w:pStyle w:val="ListParagraph"/>
        <w:numPr>
          <w:ilvl w:val="0"/>
          <w:numId w:val="2"/>
        </w:numPr>
        <w:spacing w:after="100" w:line="360" w:lineRule="auto"/>
      </w:pPr>
      <w:r>
        <w:t>Physical robot hardware deployment and sim-to-real transfer</w:t>
      </w:r>
    </w:p>
    <w:p w14:paraId="3C094FBB" w14:textId="77777777" w:rsidR="004343DF" w:rsidRDefault="00000000">
      <w:pPr>
        <w:pStyle w:val="ListParagraph"/>
        <w:numPr>
          <w:ilvl w:val="0"/>
          <w:numId w:val="2"/>
        </w:numPr>
        <w:spacing w:after="100" w:line="360" w:lineRule="auto"/>
      </w:pPr>
      <w:r>
        <w:t>Integration with real-world sensor data streams or actual disaster environment inputs</w:t>
      </w:r>
    </w:p>
    <w:p w14:paraId="4C447DDE" w14:textId="77777777" w:rsidR="004343DF" w:rsidRDefault="00000000">
      <w:pPr>
        <w:pStyle w:val="ListParagraph"/>
        <w:numPr>
          <w:ilvl w:val="0"/>
          <w:numId w:val="2"/>
        </w:numPr>
        <w:spacing w:after="100" w:line="360" w:lineRule="auto"/>
      </w:pPr>
      <w:r>
        <w:t>Large-scale multi-agent teams with more than three agents</w:t>
      </w:r>
    </w:p>
    <w:p w14:paraId="7A9D8BAE" w14:textId="77777777" w:rsidR="004343DF" w:rsidRDefault="00000000">
      <w:pPr>
        <w:pStyle w:val="ListParagraph"/>
        <w:numPr>
          <w:ilvl w:val="0"/>
          <w:numId w:val="2"/>
        </w:numPr>
        <w:spacing w:after="100" w:line="360" w:lineRule="auto"/>
      </w:pPr>
      <w:r>
        <w:t>Natural language generation for narrative explanation verbalization</w:t>
      </w:r>
    </w:p>
    <w:p w14:paraId="090490D8" w14:textId="77777777" w:rsidR="004343DF" w:rsidRDefault="00000000">
      <w:pPr>
        <w:pStyle w:val="ListParagraph"/>
        <w:numPr>
          <w:ilvl w:val="0"/>
          <w:numId w:val="2"/>
        </w:numPr>
        <w:spacing w:after="100" w:line="360" w:lineRule="auto"/>
      </w:pPr>
      <w:r>
        <w:t>User studies evaluating explanation utility with professional SAR operators</w:t>
      </w:r>
    </w:p>
    <w:p w14:paraId="0F35610C" w14:textId="77777777" w:rsidR="004343DF" w:rsidRDefault="00000000">
      <w:pPr>
        <w:pStyle w:val="Heading2"/>
      </w:pPr>
      <w:bookmarkStart w:id="29" w:name="bm_1_8_research_methodology"/>
      <w:r>
        <w:lastRenderedPageBreak/>
        <w:t>1.8 Research Methodology</w:t>
      </w:r>
      <w:bookmarkEnd w:id="29"/>
    </w:p>
    <w:p w14:paraId="0DD8D424" w14:textId="77777777" w:rsidR="004343DF" w:rsidRDefault="00000000">
      <w:pPr>
        <w:spacing w:after="180" w:line="360" w:lineRule="auto"/>
        <w:jc w:val="both"/>
      </w:pPr>
      <w:r>
        <w:t>The research methodology of this project follows a systematic, iterative design-implement-evaluate cycle organized into four sequential phases. Each phase builds directly on the outputs of the preceding phase, ensuring that the final integrated framework is grounded in a thorough understanding of both the problem domain and the available technical approaches [9], [12].</w:t>
      </w:r>
    </w:p>
    <w:p w14:paraId="524F2731" w14:textId="77777777" w:rsidR="004343DF" w:rsidRDefault="00000000">
      <w:pPr>
        <w:pStyle w:val="Heading3"/>
      </w:pPr>
      <w:bookmarkStart w:id="30" w:name="bm_phase_1_literature_review_and_gap_a"/>
      <w:r>
        <w:t>Phase 1: Literature Review and Gap Analysis</w:t>
      </w:r>
      <w:bookmarkEnd w:id="30"/>
    </w:p>
    <w:p w14:paraId="419F72E5" w14:textId="77777777" w:rsidR="004343DF" w:rsidRDefault="00000000">
      <w:pPr>
        <w:spacing w:after="180" w:line="360" w:lineRule="auto"/>
        <w:jc w:val="both"/>
      </w:pPr>
      <w:r>
        <w:t>A comprehensive review of existing research in multi-agent reinforcement learning for robotic coordination, hierarchical reinforcement learning approaches including the options framework and feudal architectures, and explainable AI methods for RL and autonomous systems is conducted. The review covers both foundational theoretical works and recent empirical studies, with particular attention to approaches that have been applied to SAR or related emergency response domains. The identified research gaps — particularly the absence of real-time, multi-level explainability in hierarchical multi-agent SAR systems — directly inform the design choices of the EMARL-SAR framework [4], [8].</w:t>
      </w:r>
    </w:p>
    <w:p w14:paraId="1D078AD8" w14:textId="77777777" w:rsidR="004343DF" w:rsidRDefault="00000000">
      <w:pPr>
        <w:pStyle w:val="Heading3"/>
      </w:pPr>
      <w:bookmarkStart w:id="31" w:name="bm_phase_2_framework_design_and_implem"/>
      <w:r>
        <w:t>Phase 2: Framework Design and Implementation</w:t>
      </w:r>
      <w:bookmarkEnd w:id="31"/>
    </w:p>
    <w:p w14:paraId="4566372B" w14:textId="77777777" w:rsidR="004343DF" w:rsidRDefault="00000000">
      <w:pPr>
        <w:spacing w:after="180" w:line="360" w:lineRule="auto"/>
        <w:jc w:val="both"/>
      </w:pPr>
      <w:r>
        <w:t xml:space="preserve">The EMARL-SAR framework is designed as a modular five-component system and implemented across six Python source files. The environment module (environment.py) implements the </w:t>
      </w:r>
      <w:proofErr w:type="spellStart"/>
      <w:r>
        <w:t>SearchRescueEnv</w:t>
      </w:r>
      <w:proofErr w:type="spellEnd"/>
      <w:r>
        <w:t xml:space="preserve"> class with all grid mechanics, agent roles, and reward structures. The high-level policy module (high_level_agent.py) implements Q-table based macro-goal selection with SMDP update semantics. The low-level policy module (low_level_agent.py) implements the DQN architecture with BFS-primary action selection. The explainability module (explain.py) implements all three explanation types. The training script (main.py) implements the complete SMDP hierarchical training loop. The server module (server.py) implements the HTTP server with all API endpoints [4], [6].</w:t>
      </w:r>
    </w:p>
    <w:p w14:paraId="7D5F3705" w14:textId="77777777" w:rsidR="004343DF" w:rsidRDefault="00000000">
      <w:pPr>
        <w:pStyle w:val="Heading3"/>
      </w:pPr>
      <w:bookmarkStart w:id="32" w:name="bm_phase_3_training_and_hyperparameter"/>
      <w:r>
        <w:t>Phase 3: Training and Hyperparameter Configuration</w:t>
      </w:r>
      <w:bookmarkEnd w:id="32"/>
    </w:p>
    <w:p w14:paraId="48CEC92E" w14:textId="77777777" w:rsidR="004343DF" w:rsidRDefault="00000000">
      <w:pPr>
        <w:spacing w:after="180" w:line="360" w:lineRule="auto"/>
        <w:jc w:val="both"/>
      </w:pPr>
      <w:r>
        <w:lastRenderedPageBreak/>
        <w:t>The framework is trained using the SMDP-based hierarchical training loop for 50 episodes, with hyperparameter values selected through systematic sensitivity analysis. The epsilon decay schedule is tuned to balance exploration and exploitation across the training budget. DQN hyperparameters including learning rate, batch size, replay buffer size, and target network update frequency are configured based on established best practices from the DQN literature. The high-level Q-table learning rate and discount factor are configured to reflect the longer temporal horizons of macro-goal options [4], [6].</w:t>
      </w:r>
    </w:p>
    <w:p w14:paraId="4008C80C" w14:textId="77777777" w:rsidR="004343DF" w:rsidRDefault="00000000">
      <w:pPr>
        <w:pStyle w:val="Heading3"/>
      </w:pPr>
      <w:bookmarkStart w:id="33" w:name="bm_phase_4_evaluation_and_analysis"/>
      <w:r>
        <w:t>Phase 4: Evaluation and Analysis</w:t>
      </w:r>
      <w:bookmarkEnd w:id="33"/>
    </w:p>
    <w:p w14:paraId="2BEF4223" w14:textId="77777777" w:rsidR="004343DF" w:rsidRDefault="00000000">
      <w:pPr>
        <w:spacing w:after="180" w:line="360" w:lineRule="auto"/>
        <w:jc w:val="both"/>
      </w:pPr>
      <w:r>
        <w:t xml:space="preserve">The trained EMARL-SAR framework is evaluated against a flat DQN baseline across four primary metrics: rescue success rate, average steps to task completion, agent survival rate, and battery efficiency. The Explainability Engine outputs are qualitatively </w:t>
      </w:r>
      <w:proofErr w:type="spellStart"/>
      <w:r>
        <w:t>analyzed</w:t>
      </w:r>
      <w:proofErr w:type="spellEnd"/>
      <w:r>
        <w:t xml:space="preserve"> for coherence, accuracy, and operational relevance across a representative sample of simulation episodes. The gradient saliency attribution patterns are </w:t>
      </w:r>
      <w:proofErr w:type="spellStart"/>
      <w:r>
        <w:t>analyzed</w:t>
      </w:r>
      <w:proofErr w:type="spellEnd"/>
      <w:r>
        <w:t xml:space="preserve"> to verify that the computed attributions align with expected feature importance relationships. Results are synthesized into conclusions about the effectiveness of the hierarchical approach and the quality of the explanation mechanisms [6], [8].</w:t>
      </w:r>
    </w:p>
    <w:p w14:paraId="14C90106" w14:textId="77777777" w:rsidR="004343DF" w:rsidRDefault="00000000">
      <w:pPr>
        <w:pStyle w:val="Heading2"/>
      </w:pPr>
      <w:bookmarkStart w:id="34" w:name="bm_1_9_organization_of_the_report"/>
      <w:r>
        <w:t>1.9 Organization of the Report</w:t>
      </w:r>
      <w:bookmarkEnd w:id="34"/>
    </w:p>
    <w:p w14:paraId="7E390184" w14:textId="77777777" w:rsidR="004343DF" w:rsidRDefault="00000000">
      <w:pPr>
        <w:spacing w:after="180" w:line="360" w:lineRule="auto"/>
        <w:jc w:val="both"/>
      </w:pPr>
      <w:r>
        <w:t>This report is organized into five chapters as follows: [9], [12]</w:t>
      </w:r>
    </w:p>
    <w:p w14:paraId="6BFC29F3" w14:textId="77777777" w:rsidR="004343DF" w:rsidRDefault="00000000">
      <w:pPr>
        <w:spacing w:after="180" w:line="360" w:lineRule="auto"/>
        <w:jc w:val="both"/>
      </w:pPr>
      <w:r>
        <w:t>Chapter 1 — Introduction: This chapter presents the background, motivation, problem statement, proposed solution with feasibility analysis, innovation highlights, methodology, objectives, scope, research methodology, and organization of the report. It establishes the context and rationale for the EMARL-SAR framework [12], [15].</w:t>
      </w:r>
    </w:p>
    <w:p w14:paraId="43E23900" w14:textId="77777777" w:rsidR="004343DF" w:rsidRDefault="00000000">
      <w:pPr>
        <w:spacing w:after="180" w:line="360" w:lineRule="auto"/>
        <w:jc w:val="both"/>
      </w:pPr>
      <w:r>
        <w:t xml:space="preserve">Chapter 2 — Literature Survey: This chapter provides a comprehensive review of existing research in multi-agent RL, hierarchical RL, and explainable AI for autonomous systems. It reviews twelve key research papers, presents a comparative study of existing approaches, </w:t>
      </w:r>
      <w:proofErr w:type="spellStart"/>
      <w:r>
        <w:t>analyzes</w:t>
      </w:r>
      <w:proofErr w:type="spellEnd"/>
      <w:r>
        <w:t xml:space="preserve"> the </w:t>
      </w:r>
      <w:r>
        <w:lastRenderedPageBreak/>
        <w:t>limitations of current methods, and identifies the specific research gap addressed by the proposed framework [8], [12].</w:t>
      </w:r>
    </w:p>
    <w:p w14:paraId="58B19A3A" w14:textId="77777777" w:rsidR="004343DF" w:rsidRDefault="00000000">
      <w:pPr>
        <w:spacing w:after="180" w:line="360" w:lineRule="auto"/>
        <w:jc w:val="both"/>
      </w:pPr>
      <w:r>
        <w:t>Chapter 3 — Proposed Methodology: This chapter describes the complete technical design of the EMARL-SAR framework, including the system architecture, working principle, detailed module descriptions, system design diagrams, mathematical formulations, and hardware and software requirements [12], [15].</w:t>
      </w:r>
    </w:p>
    <w:p w14:paraId="30768C1F" w14:textId="77777777" w:rsidR="004343DF" w:rsidRDefault="00000000">
      <w:pPr>
        <w:spacing w:after="180" w:line="360" w:lineRule="auto"/>
        <w:jc w:val="both"/>
      </w:pPr>
      <w:r>
        <w:t>Chapter 4 — Implementation and Results: This chapter presents the implementation details, experimental setup, hyperparameter configurations, dashboard screenshots, quantitative performance evaluation, and detailed discussion of results including failure mode analysis [9], [12].</w:t>
      </w:r>
    </w:p>
    <w:p w14:paraId="4EEA4E10" w14:textId="77777777" w:rsidR="004343DF" w:rsidRDefault="00000000">
      <w:pPr>
        <w:spacing w:after="180" w:line="360" w:lineRule="auto"/>
        <w:jc w:val="both"/>
      </w:pPr>
      <w:r>
        <w:t>Chapter 5 — Conclusion and Future Work: This chapter summarizes the key contributions and findings, acknowledges limitations, and outlines promising directions for future research and system extension [9], [12].</w:t>
      </w:r>
    </w:p>
    <w:p w14:paraId="0DC19CA0" w14:textId="77777777" w:rsidR="004343DF" w:rsidRDefault="00000000">
      <w:pPr>
        <w:pStyle w:val="Heading2"/>
      </w:pPr>
      <w:bookmarkStart w:id="35" w:name="bm_1_10_summary"/>
      <w:r>
        <w:t>1.10 Summary</w:t>
      </w:r>
      <w:bookmarkEnd w:id="35"/>
    </w:p>
    <w:p w14:paraId="57A24D50" w14:textId="77777777" w:rsidR="004343DF" w:rsidRDefault="00000000">
      <w:pPr>
        <w:spacing w:after="180" w:line="360" w:lineRule="auto"/>
        <w:jc w:val="both"/>
      </w:pPr>
      <w:r>
        <w:t xml:space="preserve">This chapter has introduced the challenging problem of transparent, hierarchical multi-agent coordination for SAR operations in dynamic grid environments. The fundamental limitations of flat MARL approaches — including exponential joint action space growth, opaque policy representations, and the absence of strategic-level reasoning — have been identified as the primary motivations for a hierarchical and explainable approach. The proposed EMARL-SAR framework has been presented with a comprehensive feasibility analysis across technical, operational, economic, and practical dimensions, and the key innovations — real-time integrated explainability, three-level explanation architecture, BFS-primary navigation with DQN fallback, and heterogeneous agent role design — have been highlighted. The three project objectives have been clearly stated, the project scope defined, the four-phase research methodology described, and the report organization specified. The following chapter surveys the relevant </w:t>
      </w:r>
      <w:r>
        <w:lastRenderedPageBreak/>
        <w:t>literature to establish the theoretical and empirical foundations upon which the proposed framework is built [6], [8].</w:t>
      </w:r>
    </w:p>
    <w:p w14:paraId="087CCFD5" w14:textId="77777777" w:rsidR="004343DF" w:rsidRDefault="00000000">
      <w:r>
        <w:br w:type="page"/>
      </w:r>
    </w:p>
    <w:p w14:paraId="373DC2B8" w14:textId="77777777" w:rsidR="004343DF" w:rsidRDefault="00000000">
      <w:pPr>
        <w:pStyle w:val="Heading1"/>
        <w:jc w:val="center"/>
      </w:pPr>
      <w:bookmarkStart w:id="36" w:name="bm_literature_survey"/>
      <w:r>
        <w:lastRenderedPageBreak/>
        <w:t>CHAPTER 2: LITERATURE SURVEY</w:t>
      </w:r>
      <w:bookmarkEnd w:id="36"/>
    </w:p>
    <w:p w14:paraId="5763EA5A" w14:textId="77777777" w:rsidR="004343DF" w:rsidRDefault="00000000">
      <w:pPr>
        <w:pStyle w:val="Heading2"/>
      </w:pPr>
      <w:bookmarkStart w:id="37" w:name="bm_2_1_introduction"/>
      <w:r>
        <w:t>2.1 Introduction</w:t>
      </w:r>
      <w:bookmarkEnd w:id="37"/>
    </w:p>
    <w:p w14:paraId="2F2272E9" w14:textId="77777777" w:rsidR="004343DF" w:rsidRDefault="00000000">
      <w:pPr>
        <w:spacing w:after="180" w:line="360" w:lineRule="auto"/>
        <w:jc w:val="both"/>
      </w:pPr>
      <w:r>
        <w:t>Multi-agent coordination for search and rescue and other autonomous cooperative tasks has attracted significant research attention across the fields of reinforcement learning, robotics, and artificial intelligence. Search and rescue operations represent a particularly challenging class of coordination problems due to their combination of partial observability, dynamic environmental hazards, heterogeneous agent capabilities, and stringent time constraints. A comprehensive understanding of existing research across the three foundational pillars of the EMARL-SAR framework — multi-agent reinforcement learning, hierarchical reinforcement learning, and explainable AI — is essential for identifying what the current state of the art offers and where critical gaps remain [8], [15].</w:t>
      </w:r>
    </w:p>
    <w:p w14:paraId="579F23EB" w14:textId="77777777" w:rsidR="004343DF" w:rsidRDefault="00000000">
      <w:pPr>
        <w:spacing w:after="180" w:line="360" w:lineRule="auto"/>
        <w:jc w:val="both"/>
      </w:pPr>
      <w:r>
        <w:t xml:space="preserve">This chapter presents a structured review of existing systems and research works, organized into three categories: MARL-based coordination systems, hierarchical RL approaches, and XAI methods for autonomous agents. Each reviewed work is </w:t>
      </w:r>
      <w:proofErr w:type="spellStart"/>
      <w:r>
        <w:t>analyzed</w:t>
      </w:r>
      <w:proofErr w:type="spellEnd"/>
      <w:r>
        <w:t xml:space="preserve"> for its approach, key contributions, and specific limitations relative to the EMARL-SAR framework's requirements. A comparative study table summarizes the capability coverage of each approach, followed by an analysis of common limitations and the specific research gap addressed by this project [8], [10].</w:t>
      </w:r>
    </w:p>
    <w:p w14:paraId="0F31CEF5" w14:textId="77777777" w:rsidR="004343DF" w:rsidRDefault="00000000">
      <w:pPr>
        <w:pStyle w:val="Heading2"/>
      </w:pPr>
      <w:bookmarkStart w:id="38" w:name="bm_2_2_existing_systems"/>
      <w:r>
        <w:t>2.2 Existing Systems</w:t>
      </w:r>
      <w:bookmarkEnd w:id="38"/>
    </w:p>
    <w:p w14:paraId="04DD45A7" w14:textId="77777777" w:rsidR="004343DF" w:rsidRDefault="00000000">
      <w:pPr>
        <w:pStyle w:val="Heading3"/>
      </w:pPr>
      <w:bookmarkStart w:id="39" w:name="bm_2_2_1_multi_agent_reinforcement_lea"/>
      <w:r>
        <w:t>2.2.1 Multi-Agent Reinforcement Learning Based Coordination Systems</w:t>
      </w:r>
      <w:bookmarkEnd w:id="39"/>
    </w:p>
    <w:p w14:paraId="37C5D76F" w14:textId="77777777" w:rsidR="004343DF" w:rsidRDefault="00000000">
      <w:pPr>
        <w:spacing w:after="180" w:line="360" w:lineRule="auto"/>
        <w:jc w:val="both"/>
      </w:pPr>
      <w:r>
        <w:t xml:space="preserve">Multi-agent reinforcement learning has been extensively studied for cooperative robotics, autonomous vehicle coordination, and distributed control problems. The most prominent architectures for cooperative MARL follow the Centralized Training with Decentralized Execution (CTDE) paradigm, in which agents share global state information during training but maintain independent decentralized policies during deployment. Representative CTDE approaches include QMIX (monotonic value function </w:t>
      </w:r>
      <w:r>
        <w:lastRenderedPageBreak/>
        <w:t>factorization), MAPPO (multi-agent proximal policy optimization), and MADDPG (multi-agent deep deterministic policy gradient) [7], [10].</w:t>
      </w:r>
    </w:p>
    <w:p w14:paraId="3BE686E8" w14:textId="77777777" w:rsidR="004343DF" w:rsidRDefault="00000000">
      <w:pPr>
        <w:spacing w:after="180" w:line="360" w:lineRule="auto"/>
        <w:jc w:val="both"/>
      </w:pPr>
      <w:r>
        <w:t xml:space="preserve">These systems have demonstrated strong performance on benchmark cooperative tasks such as the StarCraft Multi-Agent Challenge (SMAC) and cooperative navigation in Multi-Agent Particle Environments (MPE). Their key advantages include joint policy optimization that accounts for inter-agent dependencies, shared reward structures that promote cooperative </w:t>
      </w:r>
      <w:proofErr w:type="spellStart"/>
      <w:r>
        <w:t>behavior</w:t>
      </w:r>
      <w:proofErr w:type="spellEnd"/>
      <w:r>
        <w:t xml:space="preserve">, and the decentralized execution property that removes communication requirements at deployment time. However, without exception, these standard MARL approaches treat coordination as a flat policy learning problem, learning a single policy that maps observations directly to actions without any hierarchical temporal abstraction. This limits their ability to learn and express strategic-level coordination </w:t>
      </w:r>
      <w:proofErr w:type="spellStart"/>
      <w:r>
        <w:t>behaviors</w:t>
      </w:r>
      <w:proofErr w:type="spellEnd"/>
      <w:r>
        <w:t xml:space="preserve"> that span multiple timesteps [9], [14].</w:t>
      </w:r>
    </w:p>
    <w:p w14:paraId="15D233FF" w14:textId="77777777" w:rsidR="004343DF" w:rsidRDefault="00000000">
      <w:pPr>
        <w:pStyle w:val="Heading3"/>
      </w:pPr>
      <w:bookmarkStart w:id="40" w:name="bm_2_2_2_hierarchical_reinforcement_le"/>
      <w:r>
        <w:t>2.2.2 Hierarchical Reinforcement Learning Based Systems</w:t>
      </w:r>
      <w:bookmarkEnd w:id="40"/>
    </w:p>
    <w:p w14:paraId="3C217C94" w14:textId="77777777" w:rsidR="004343DF" w:rsidRDefault="00000000">
      <w:pPr>
        <w:spacing w:after="180" w:line="360" w:lineRule="auto"/>
        <w:jc w:val="both"/>
      </w:pPr>
      <w:r>
        <w:t xml:space="preserve">Hierarchical reinforcement learning decomposes the decision-making problem across multiple levels of temporal abstraction. The options framework formalized by Sutton, Precup, and Singh defines temporally extended actions as triples consisting of an initiation set, an intra-option policy, and a termination condition. Feudal Networks decompose the policy into a </w:t>
      </w:r>
      <w:proofErr w:type="gramStart"/>
      <w:r>
        <w:t>Manager</w:t>
      </w:r>
      <w:proofErr w:type="gramEnd"/>
      <w:r>
        <w:t xml:space="preserve"> network generating subgoals for Worker networks. The Options-Critic architecture enables end-to-end learning of both option policies and termination functions. These approaches have demonstrated significantly improved sample efficiency on tasks with long temporal horizons and sparse reward signals, as the hierarchical structure enables the higher-level policy to reason across extended time periods without requiring a dense reward signal at every primitive action step [4], [14].</w:t>
      </w:r>
    </w:p>
    <w:p w14:paraId="6BB5036B" w14:textId="77777777" w:rsidR="004343DF" w:rsidRDefault="00000000">
      <w:pPr>
        <w:spacing w:after="180" w:line="360" w:lineRule="auto"/>
        <w:jc w:val="both"/>
      </w:pPr>
      <w:r>
        <w:t xml:space="preserve">In multi-agent settings, hierarchical approaches have been applied to task decomposition in multi-robot systems, where a centralized planner assigns high-level task specifications to individual robots and robot-level policies handle low-level execution. The Semi-Markov Decision Process formulation, extended to the multi-agent setting, provides the formal framework for </w:t>
      </w:r>
      <w:r>
        <w:lastRenderedPageBreak/>
        <w:t>training hierarchical policies where higher-level Q-updates use the accumulated reward across the entire option execution duration rather than the immediate one-step reward. The EMARL-SAR framework directly adopts this SMDP formulation for its high-level Q-table training [4], [15].</w:t>
      </w:r>
    </w:p>
    <w:p w14:paraId="1A510EEB" w14:textId="77777777" w:rsidR="004343DF" w:rsidRDefault="00000000">
      <w:pPr>
        <w:pStyle w:val="Heading3"/>
      </w:pPr>
      <w:bookmarkStart w:id="41" w:name="bm_2_2_3_explainable_ai_methods_for_au"/>
      <w:r>
        <w:t>2.2.3 Explainable AI Methods for Autonomous Systems</w:t>
      </w:r>
      <w:bookmarkEnd w:id="41"/>
    </w:p>
    <w:p w14:paraId="32B60857" w14:textId="77777777" w:rsidR="004343DF" w:rsidRDefault="00000000">
      <w:pPr>
        <w:spacing w:after="180" w:line="360" w:lineRule="auto"/>
        <w:jc w:val="both"/>
      </w:pPr>
      <w:r>
        <w:t>Existing XAI methods applicable to reinforcement learning can be broadly categorized into post-hoc explanation methods and intrinsic interpretability methods. Post-hoc methods — including SHAP (</w:t>
      </w:r>
      <w:proofErr w:type="spellStart"/>
      <w:r>
        <w:t>SHapley</w:t>
      </w:r>
      <w:proofErr w:type="spellEnd"/>
      <w:r>
        <w:t xml:space="preserve"> Additive </w:t>
      </w:r>
      <w:proofErr w:type="spellStart"/>
      <w:r>
        <w:t>exPlanations</w:t>
      </w:r>
      <w:proofErr w:type="spellEnd"/>
      <w:r>
        <w:t xml:space="preserve">), LIME (Local Interpretable Model-Agnostic Explanations), and Integrated Gradients — generate explanations from trained black-box models without modifying the policy representation. Intrinsic methods constrain the policy to interpretable representations (e.g., decision trees, linear models) at the cost of some performance. Gradient-based attribution methods such as vanilla gradients, Grad-CAM, and </w:t>
      </w:r>
      <w:proofErr w:type="spellStart"/>
      <w:r>
        <w:t>SmoothGrad</w:t>
      </w:r>
      <w:proofErr w:type="spellEnd"/>
      <w:r>
        <w:t xml:space="preserve"> compute input feature importance directly from the gradient of the model output with respect to the input, providing computationally efficient attributions that can be computed in a single backward pass [5], [8].</w:t>
      </w:r>
    </w:p>
    <w:p w14:paraId="0C6AC993" w14:textId="77777777" w:rsidR="004343DF" w:rsidRDefault="00000000">
      <w:pPr>
        <w:spacing w:after="180" w:line="360" w:lineRule="auto"/>
        <w:jc w:val="both"/>
      </w:pPr>
      <w:r>
        <w:t>The key limitation of most existing XAI methods for RL is that they are designed for post-hoc analysis of trained policies rather than real-time explanation during active agent operation. SHAP in particular requires multiple model evaluations per explanation query, making it computationally impractical for real-time SAR coordination contexts where explanations must be generated at every decision step without perceptible latency. The EMARL-SAR Explainability Engine addresses this limitation by using single-pass gradient computation (requiring only one backward pass through the DQN per decision) for saliency attribution, combined with rule-based reasoning for high-level and low-level narrative justifications [5], [6].</w:t>
      </w:r>
    </w:p>
    <w:p w14:paraId="77C3C951" w14:textId="77777777" w:rsidR="004343DF" w:rsidRDefault="00000000">
      <w:pPr>
        <w:pStyle w:val="Heading2"/>
      </w:pPr>
      <w:bookmarkStart w:id="42" w:name="bm_2_3_research_papers_review"/>
      <w:r>
        <w:t>2.3 Research Papers Review</w:t>
      </w:r>
      <w:bookmarkEnd w:id="42"/>
    </w:p>
    <w:p w14:paraId="2D0F1C1E" w14:textId="77777777" w:rsidR="004343DF" w:rsidRDefault="00000000">
      <w:pPr>
        <w:pStyle w:val="Heading3"/>
      </w:pPr>
      <w:bookmarkStart w:id="43" w:name="bm_paper_1_multi_agent_reinforcement_l"/>
      <w:r>
        <w:t>Paper 1: Multi-Agent Reinforcement Learning: A Selective Overview (Zhang et al., 2021)</w:t>
      </w:r>
      <w:bookmarkEnd w:id="43"/>
    </w:p>
    <w:p w14:paraId="37B66FC2" w14:textId="77777777" w:rsidR="004343DF" w:rsidRDefault="00000000">
      <w:pPr>
        <w:spacing w:after="180" w:line="360" w:lineRule="auto"/>
        <w:jc w:val="both"/>
      </w:pPr>
      <w:r>
        <w:lastRenderedPageBreak/>
        <w:t>Zhang, Yang, and Basar provide an authoritative survey of MARL theories and algorithms published in the Handbook of Reinforcement Learning and Control. The survey covers cooperative, competitive, and mixed-motive multi-agent settings, reviewing both value-based and policy gradient approaches. Key theoretical contributions include formalizations of the credit assignment problem in cooperative settings, convergence conditions for decentralized gradient descent in multi-agent environments, and analysis of the non-stationarity challenge that arises when multiple agents simultaneously update their policies. The survey identifies hierarchical decomposition as a critical direction for addressing the scalability limitations of joint action space methods in large cooperative teams [1], [15].</w:t>
      </w:r>
    </w:p>
    <w:p w14:paraId="6CEA3C8A" w14:textId="77777777" w:rsidR="004343DF" w:rsidRDefault="00000000">
      <w:pPr>
        <w:spacing w:after="180" w:line="360" w:lineRule="auto"/>
        <w:jc w:val="both"/>
      </w:pPr>
      <w:r>
        <w:t>The paper's analysis of sample complexity in cooperative MARL directly motivates the hierarchical decomposition approach in the EMARL-SAR framework. The exponential joint action space growth identified by Zhang et al. as a primary bottleneck for flat MARL is precisely the challenge that the EMARL-SAR high-level policy addresses through strategic macro-goal assignment, reducing the effective per-step decision problem to a single primitive action selection conditioned on an assigned sub-goal rather than an unconstrained choice over the full action space. Limitation: The survey does not address explainability requirements for MARL systems, treating policy transparency as an entirely separate research problem [1], [8].</w:t>
      </w:r>
    </w:p>
    <w:p w14:paraId="71217CE1" w14:textId="77777777" w:rsidR="004343DF" w:rsidRDefault="00000000">
      <w:pPr>
        <w:pStyle w:val="Heading3"/>
      </w:pPr>
      <w:bookmarkStart w:id="44" w:name="bm_paper_2_target_oriented_multi_agent"/>
      <w:r>
        <w:t>Paper 2: Target-Oriented Multi-Agent Coordination with HRL (Yu et al., 2024)</w:t>
      </w:r>
      <w:bookmarkEnd w:id="44"/>
    </w:p>
    <w:p w14:paraId="2CC0C298" w14:textId="77777777" w:rsidR="004343DF" w:rsidRDefault="00000000">
      <w:pPr>
        <w:spacing w:after="180" w:line="360" w:lineRule="auto"/>
        <w:jc w:val="both"/>
      </w:pPr>
      <w:r>
        <w:t xml:space="preserve">Yu, Zhai, Li, and Ma propose a target-oriented multi-agent coordination framework using hierarchical reinforcement learning, published in Applied Sciences. Their approach uses a high-level policy to assign target coordinates to each agent and separate low-level policies to navigate agents toward their assigned targets. The framework is evaluated on cooperative navigation tasks demonstrating improved coordination efficiency compared to flat MARL approaches, particularly in scenarios requiring simultaneous coverage of spatially distributed objectives. The hierarchical decomposition </w:t>
      </w:r>
      <w:r>
        <w:lastRenderedPageBreak/>
        <w:t>enables the high-level policy to learn strategic multi-target assignment patterns that would be difficult to learn within a flat action space [2], [14].</w:t>
      </w:r>
    </w:p>
    <w:p w14:paraId="79F6089F" w14:textId="77777777" w:rsidR="004343DF" w:rsidRDefault="00000000">
      <w:pPr>
        <w:spacing w:after="180" w:line="360" w:lineRule="auto"/>
        <w:jc w:val="both"/>
      </w:pPr>
      <w:r>
        <w:t>This work provides the closest conceptual precedent to the EMARL-SAR framework's hierarchical goal assignment approach. The EMARL-SAR framework extends Yu et al.'s target-oriented assignment concept to a more complex SAR scenario with dynamic hazards, battery constraints, and victim lifecycle management. Key limitations: The framework assumes homogeneous agents without role-specific capability differences, operates in static environments without dynamic hazard propagation, and does not include any mechanism for generating explanations of the target assignment decisions. The absence of explainability is the most significant gap relative to the EMARL-SAR requirements [2], [8].</w:t>
      </w:r>
    </w:p>
    <w:p w14:paraId="6EB5BFEF" w14:textId="77777777" w:rsidR="004343DF" w:rsidRDefault="00000000">
      <w:pPr>
        <w:pStyle w:val="Heading3"/>
      </w:pPr>
      <w:bookmarkStart w:id="45" w:name="bm_paper_3_hierarchical_consensus_base"/>
      <w:r>
        <w:t>Paper 3: Hierarchical Consensus-Based MARL for Multi-Robot Cooperation (Feng et al., 2024)</w:t>
      </w:r>
      <w:bookmarkEnd w:id="45"/>
    </w:p>
    <w:p w14:paraId="4D911D8C" w14:textId="77777777" w:rsidR="004343DF" w:rsidRDefault="00000000">
      <w:pPr>
        <w:spacing w:after="180" w:line="360" w:lineRule="auto"/>
        <w:jc w:val="both"/>
      </w:pPr>
      <w:r>
        <w:t xml:space="preserve">Feng et al. introduce a consensus-based hierarchical MARL framework for multi-robot cooperation tasks, presented at the IEEE/RSJ International Conference on Intelligent Robots and Systems (IROS). The framework uses graph-based communication networks to facilitate consensus formation among agents at the strategic planning level, enabling the agent population to reach agreement on task assignment and priority ordering before executing individual low-level </w:t>
      </w:r>
      <w:proofErr w:type="spellStart"/>
      <w:r>
        <w:t>behaviors</w:t>
      </w:r>
      <w:proofErr w:type="spellEnd"/>
      <w:r>
        <w:t>. The experimental evaluation on multi-robot manipulation and navigation tasks demonstrates improved coordination success rates and reduced task completion times compared to non-consensus baselines [3], [14].</w:t>
      </w:r>
    </w:p>
    <w:p w14:paraId="53276916" w14:textId="77777777" w:rsidR="004343DF" w:rsidRDefault="00000000">
      <w:pPr>
        <w:spacing w:after="180" w:line="360" w:lineRule="auto"/>
        <w:jc w:val="both"/>
      </w:pPr>
      <w:r>
        <w:t>The consensus mechanism in Feng et al.'s framework represents an interesting alternative to centralized high-level policy assignment for coordinating agent macro-</w:t>
      </w:r>
      <w:proofErr w:type="spellStart"/>
      <w:r>
        <w:t>behaviors</w:t>
      </w:r>
      <w:proofErr w:type="spellEnd"/>
      <w:r>
        <w:t xml:space="preserve">. However, the requirement for extensive inter-agent communication — which may be unavailable or unreliable in actual disaster environments — limits the practical applicability of the approach. Additionally, the consensus formation process adds computational overhead and communication bandwidth requirements. Like other HRL approaches, the framework does not incorporate any mechanism </w:t>
      </w:r>
      <w:r>
        <w:lastRenderedPageBreak/>
        <w:t>for explaining the coordination decisions made during the consensus formation process [3], [15].</w:t>
      </w:r>
    </w:p>
    <w:p w14:paraId="29F75A0B" w14:textId="77777777" w:rsidR="004343DF" w:rsidRDefault="00000000">
      <w:pPr>
        <w:pStyle w:val="Heading3"/>
      </w:pPr>
      <w:bookmarkStart w:id="46" w:name="bm_paper_4_between_mdps_and_semi_mdps_"/>
      <w:r>
        <w:t>Paper 4: Between MDPs and Semi-MDPs: The Options Framework (Sutton, Precup &amp; Singh, 1999)</w:t>
      </w:r>
      <w:bookmarkEnd w:id="46"/>
    </w:p>
    <w:p w14:paraId="114624CD" w14:textId="77777777" w:rsidR="004343DF" w:rsidRDefault="00000000">
      <w:pPr>
        <w:spacing w:after="180" w:line="360" w:lineRule="auto"/>
        <w:jc w:val="both"/>
      </w:pPr>
      <w:r>
        <w:t>Sutton, Precup, and Singh establish the options framework for temporal abstraction in reinforcement learning, published in Artificial Intelligence. An option is defined as a triple (I, pi, beta) where I is the initiation set (states in which the option can be initiated), pi is the option policy (mapping states to actions), and beta is the termination condition (probability of terminating in each state). The SMDP (Semi-Markov Decision Process) formulation for options enables Q-learning updates at the option level using accumulated reward across the entire option execution, supporting the same convergence guarantees as standard Q-learning. This foundational formulation directly informs the EMARL-SAR high-level policy training procedure, which accumulates rewards across the execution of each macro-goal option and performs a single Q-table update upon option termination [4], [11].</w:t>
      </w:r>
    </w:p>
    <w:p w14:paraId="4AFE86EB" w14:textId="77777777" w:rsidR="004343DF" w:rsidRDefault="00000000">
      <w:pPr>
        <w:spacing w:after="180" w:line="360" w:lineRule="auto"/>
        <w:jc w:val="both"/>
      </w:pPr>
      <w:r>
        <w:t>The options framework provides the rigorous theoretical justification for the SMDP-based Q-table updates implemented in the EMARL-SAR high_level_agent.py. The key insight — that temporally extended actions can be treated as atomic actions from the perspective of the higher-level policy if the accumulated reward is used correctly — enables the Q-table to learn the relative value of different macro-goal assignments without requiring a dense reward signal at every primitive action step. This foundational work also justifies the EMARL-SAR framework's design choice to trigger high-level policy re-invocation only upon sub-goal completion (or agent activation from inactive state), rather than at every primitive action timestep [4], [8].</w:t>
      </w:r>
    </w:p>
    <w:p w14:paraId="218AB2ED" w14:textId="77777777" w:rsidR="004343DF" w:rsidRDefault="00000000">
      <w:pPr>
        <w:pStyle w:val="Heading3"/>
      </w:pPr>
      <w:bookmarkStart w:id="47" w:name="bm_paper_5_a_unified_approach_to_inter"/>
      <w:r>
        <w:t>Paper 5: A Unified Approach to Interpreting Model Predictions (Lundberg &amp; Lee, 2017)</w:t>
      </w:r>
      <w:bookmarkEnd w:id="47"/>
    </w:p>
    <w:p w14:paraId="60FEE17F" w14:textId="77777777" w:rsidR="004343DF" w:rsidRDefault="00000000">
      <w:pPr>
        <w:spacing w:after="180" w:line="360" w:lineRule="auto"/>
        <w:jc w:val="both"/>
      </w:pPr>
      <w:r>
        <w:t>Lundberg and Lee introduce SHAP (</w:t>
      </w:r>
      <w:proofErr w:type="spellStart"/>
      <w:r>
        <w:t>SHapley</w:t>
      </w:r>
      <w:proofErr w:type="spellEnd"/>
      <w:r>
        <w:t xml:space="preserve"> Additive </w:t>
      </w:r>
      <w:proofErr w:type="spellStart"/>
      <w:r>
        <w:t>exPlanations</w:t>
      </w:r>
      <w:proofErr w:type="spellEnd"/>
      <w:r>
        <w:t xml:space="preserve">), a unified framework for interpreting machine learning model predictions based on Shapley values from cooperative game theory. SHAP provides theoretically grounded feature attributions that satisfy three desirable </w:t>
      </w:r>
      <w:r>
        <w:lastRenderedPageBreak/>
        <w:t>properties: local accuracy (the explanation model matches the predicted model output for the specific input being explained), missingness (features absent from the input receive zero attribution), and consistency (if a feature's contribution increases in all possible feature coalitions, its attribution should not decrease). These theoretical guarantees make SHAP attributions more reliable and principled than simpler gradient-based methods [5], [9].</w:t>
      </w:r>
    </w:p>
    <w:p w14:paraId="2D1DB634" w14:textId="77777777" w:rsidR="004343DF" w:rsidRDefault="00000000">
      <w:pPr>
        <w:spacing w:after="180" w:line="360" w:lineRule="auto"/>
        <w:jc w:val="both"/>
      </w:pPr>
      <w:r>
        <w:t>While SHAP provides theoretically superior attribution properties, its computational cost — requiring multiple model evaluations per explanation — makes it impractical for real-time application in the EMARL-SAR context where explanations must be generated at every primitive action step for every active agent. The EMARL-SAR Explainability Engine instead uses gradient-based saliency, which provides interpretable attributions through a single backward pass and is sufficient for the three-group categorical attribution (target proximity, battery, hazards) required by the framework. SHAP integration is identified as a future enhancement for offline policy analysis contexts where computational cost is less critical [5], [8].</w:t>
      </w:r>
    </w:p>
    <w:p w14:paraId="67E3C666" w14:textId="77777777" w:rsidR="004343DF" w:rsidRDefault="00000000">
      <w:pPr>
        <w:pStyle w:val="Heading3"/>
      </w:pPr>
      <w:bookmarkStart w:id="48" w:name="bm_paper_6_human_level_control_through"/>
      <w:r>
        <w:t>Paper 6: Human-Level Control Through Deep Reinforcement Learning (</w:t>
      </w:r>
      <w:proofErr w:type="spellStart"/>
      <w:r>
        <w:t>Mnih</w:t>
      </w:r>
      <w:proofErr w:type="spellEnd"/>
      <w:r>
        <w:t xml:space="preserve"> et al., 2015)</w:t>
      </w:r>
      <w:bookmarkEnd w:id="48"/>
    </w:p>
    <w:p w14:paraId="283F2B45" w14:textId="77777777" w:rsidR="004343DF" w:rsidRDefault="00000000">
      <w:pPr>
        <w:spacing w:after="180" w:line="360" w:lineRule="auto"/>
        <w:jc w:val="both"/>
      </w:pPr>
      <w:proofErr w:type="spellStart"/>
      <w:r>
        <w:t>Mnih</w:t>
      </w:r>
      <w:proofErr w:type="spellEnd"/>
      <w:r>
        <w:t xml:space="preserve"> et al. introduce the Deep Q-Network (DQN) architecture that achieves human-level performance on Atari games directly from raw pixel inputs, published in Nature. DQN introduces two critical stabilization techniques: experience replay, which stores past transitions in a replay buffer and samples random mini-batches for training to break temporal correlations; and a separate target network with periodically copied weights, which provides stable Q-value regression targets and prevents oscillating or diverging Q-value estimates. These two techniques together transform deep Q-learning from an unstable training procedure into a reliably convergent algorithm capable of learning complex game-playing policies from high-dimensional inputs [6], [14].</w:t>
      </w:r>
    </w:p>
    <w:p w14:paraId="1A6BC558" w14:textId="77777777" w:rsidR="004343DF" w:rsidRDefault="00000000">
      <w:pPr>
        <w:spacing w:after="180" w:line="360" w:lineRule="auto"/>
        <w:jc w:val="both"/>
      </w:pPr>
      <w:r>
        <w:t xml:space="preserve">The experience replay buffer and target network mechanisms from DQN are directly implemented in the EMARL-SAR low_level_agent.py </w:t>
      </w:r>
      <w:proofErr w:type="spellStart"/>
      <w:r>
        <w:t>LowLevelAgent</w:t>
      </w:r>
      <w:proofErr w:type="spellEnd"/>
      <w:r>
        <w:t xml:space="preserve"> class. The policy network (</w:t>
      </w:r>
      <w:proofErr w:type="spellStart"/>
      <w:r>
        <w:t>policy_net_drone</w:t>
      </w:r>
      <w:proofErr w:type="spellEnd"/>
      <w:r>
        <w:t xml:space="preserve">, </w:t>
      </w:r>
      <w:proofErr w:type="spellStart"/>
      <w:r>
        <w:t>policy_net_rover</w:t>
      </w:r>
      <w:proofErr w:type="spellEnd"/>
      <w:r>
        <w:t xml:space="preserve">) is trained to </w:t>
      </w:r>
      <w:r>
        <w:lastRenderedPageBreak/>
        <w:t>minimize the MSE loss between current Q-values and target network Q-values bootstrapped from next-state predictions. The target networks (</w:t>
      </w:r>
      <w:proofErr w:type="spellStart"/>
      <w:r>
        <w:t>target_net_drone</w:t>
      </w:r>
      <w:proofErr w:type="spellEnd"/>
      <w:r>
        <w:t xml:space="preserve">, </w:t>
      </w:r>
      <w:proofErr w:type="spellStart"/>
      <w:r>
        <w:t>target_net_rover</w:t>
      </w:r>
      <w:proofErr w:type="spellEnd"/>
      <w:r>
        <w:t>) are synchronized with the policy networks every five training episodes. The 12-dimensional state vector used in EMARL-SAR — while far simpler than Atari pixel inputs — benefits from the same stabilization mechanisms, particularly important during early training when the policy has high variance [6], [14].</w:t>
      </w:r>
    </w:p>
    <w:p w14:paraId="337E7B30" w14:textId="77777777" w:rsidR="004343DF" w:rsidRDefault="00000000">
      <w:pPr>
        <w:pStyle w:val="Heading3"/>
      </w:pPr>
      <w:bookmarkStart w:id="49" w:name="bm_paper_7_qmix_monotonic_value_functi"/>
      <w:r>
        <w:t>Paper 7: QMIX: Monotonic Value Function Factorisation (Rashid et al., 2018)</w:t>
      </w:r>
      <w:bookmarkEnd w:id="49"/>
    </w:p>
    <w:p w14:paraId="1648BF73" w14:textId="77777777" w:rsidR="004343DF" w:rsidRDefault="00000000">
      <w:pPr>
        <w:spacing w:after="180" w:line="360" w:lineRule="auto"/>
        <w:jc w:val="both"/>
      </w:pPr>
      <w:r>
        <w:t xml:space="preserve">Rashid et al. propose QMIX, a value decomposition method for cooperative MARL published at the International Conference on Machine Learning. QMIX factorises the joint action-value function </w:t>
      </w:r>
      <w:proofErr w:type="spellStart"/>
      <w:r>
        <w:t>Q_tot</w:t>
      </w:r>
      <w:proofErr w:type="spellEnd"/>
      <w:r>
        <w:t xml:space="preserve"> into per-agent utilities </w:t>
      </w:r>
      <w:proofErr w:type="spellStart"/>
      <w:r>
        <w:t>Q_a</w:t>
      </w:r>
      <w:proofErr w:type="spellEnd"/>
      <w:r>
        <w:t xml:space="preserve"> through a mixing network with monotonicity constraints. The monotonicity constraint ensures that each agent's individual greedy action selection also maximizes the joint </w:t>
      </w:r>
      <w:proofErr w:type="spellStart"/>
      <w:r>
        <w:t>Q_tot</w:t>
      </w:r>
      <w:proofErr w:type="spellEnd"/>
      <w:r>
        <w:t xml:space="preserve"> value, enabling decentralized execution with centralized training. QMIX demonstrates state-of-the-art performance on the StarCraft Multi-Agent Challenge benchmark, significantly outperforming independent Q-learning approaches on cooperative tasks requiring tight inter-agent coordination [7], [14].</w:t>
      </w:r>
    </w:p>
    <w:p w14:paraId="7FE55E8A" w14:textId="77777777" w:rsidR="004343DF" w:rsidRDefault="00000000">
      <w:pPr>
        <w:spacing w:after="180" w:line="360" w:lineRule="auto"/>
        <w:jc w:val="both"/>
      </w:pPr>
      <w:r>
        <w:t>QMIX's success on cooperative benchmark tasks highlights the importance of properly accounting for inter-agent value dependencies in cooperative MARL. However, QMIX is a flat MARL method without hierarchical temporal abstraction, and the monotonicity constraint on the mixing function imposes a specific factorization structure that may not capture all possible inter-agent Q-value relationships. More critically for the EMARL-SAR comparison, QMIX provides no explainability mechanisms — the mixing network's per-agent utility decomposition is not accompanied by any human-interpretable justification of the assignment decisions [7], [8].</w:t>
      </w:r>
    </w:p>
    <w:p w14:paraId="1D68C414" w14:textId="77777777" w:rsidR="004343DF" w:rsidRDefault="00000000">
      <w:pPr>
        <w:pStyle w:val="Heading3"/>
      </w:pPr>
      <w:bookmarkStart w:id="50" w:name="bm_paper_8_peeking_inside_the_black_bo"/>
      <w:r>
        <w:t>Paper 8: Peeking Inside the Black-Box: A Survey on XAI (</w:t>
      </w:r>
      <w:proofErr w:type="spellStart"/>
      <w:r>
        <w:t>Adadi</w:t>
      </w:r>
      <w:proofErr w:type="spellEnd"/>
      <w:r>
        <w:t xml:space="preserve"> &amp; Berrada, 2018)</w:t>
      </w:r>
      <w:bookmarkEnd w:id="50"/>
    </w:p>
    <w:p w14:paraId="5736F520" w14:textId="77777777" w:rsidR="004343DF" w:rsidRDefault="00000000">
      <w:pPr>
        <w:spacing w:after="180" w:line="360" w:lineRule="auto"/>
        <w:jc w:val="both"/>
      </w:pPr>
      <w:proofErr w:type="spellStart"/>
      <w:r>
        <w:t>Adadi</w:t>
      </w:r>
      <w:proofErr w:type="spellEnd"/>
      <w:r>
        <w:t xml:space="preserve"> and Berrada provide a comprehensive survey of XAI methods published in IEEE Access, categorizing them along three dimensions: </w:t>
      </w:r>
      <w:r>
        <w:lastRenderedPageBreak/>
        <w:t>explanation scope (local vs. global), model dependency (model-agnostic vs. model-specific), and explanation type (feature importance, rule extraction, example-based, visualization). The survey identifies gradient-based attribution methods as computationally efficient alternatives to perturbation-based methods (LIME, SHAP) for real-time explanation generation, noting that a single backward pass through a neural network provides first-order feature importance estimates without requiring multiple forward passes. This efficiency advantage directly justifies the EMARL-SAR Explainability Engine's use of gradient saliency rather than SHAP or LIME for real-time attribution computation [5], [8].</w:t>
      </w:r>
    </w:p>
    <w:p w14:paraId="7266BFDD" w14:textId="77777777" w:rsidR="004343DF" w:rsidRDefault="00000000">
      <w:pPr>
        <w:spacing w:after="180" w:line="360" w:lineRule="auto"/>
        <w:jc w:val="both"/>
      </w:pPr>
      <w:r>
        <w:t>The survey's categorization of explanation types also informs the EMARL-SAR three-level explanation architecture. High-level justifications correspond to rule-based explanations derived from the Q-table action selection logic. Low-level spatial justifications correspond to model-agnostic rule-based explanations derived from geometric reasoning about agent position relative to sub-goal and hazards. Gradient saliency attributions correspond to model-specific gradient-based feature importance explanations. This deliberate combination of explanation types provides complementary information at different levels of abstraction [8], [15].</w:t>
      </w:r>
    </w:p>
    <w:p w14:paraId="6ADB690F" w14:textId="77777777" w:rsidR="004343DF" w:rsidRDefault="00000000">
      <w:pPr>
        <w:pStyle w:val="Heading3"/>
      </w:pPr>
      <w:bookmarkStart w:id="51" w:name="bm_paper_9_multi_agent_actor_critic_fo"/>
      <w:r>
        <w:t>Paper 9: Multi-Agent Actor-Critic for Mixed Cooperative-Competitive Environments (Lowe et al., 2017)</w:t>
      </w:r>
      <w:bookmarkEnd w:id="51"/>
    </w:p>
    <w:p w14:paraId="7E5A5450" w14:textId="77777777" w:rsidR="004343DF" w:rsidRDefault="00000000">
      <w:pPr>
        <w:spacing w:after="180" w:line="360" w:lineRule="auto"/>
        <w:jc w:val="both"/>
      </w:pPr>
      <w:r>
        <w:t>Lowe et al. introduce MADDPG (Multi-Agent Deep Deterministic Policy Gradient), an actor-critic algorithm for multi-agent environments with both cooperative and competitive elements, published in Advances in Neural Information Processing Systems. MADDPG extends DDPG to the multi-agent setting by training a centralized critic for each agent that observes the joint state and all agent actions, while maintaining decentralized actors that condition only on local observations. This CTDE architecture enables each agent's critic to account for the non-stationarity introduced by other agents' simultaneously changing policies, improving training stability compared to fully decentralized approaches [1], [10].</w:t>
      </w:r>
    </w:p>
    <w:p w14:paraId="6A61889B" w14:textId="77777777" w:rsidR="004343DF" w:rsidRDefault="00000000">
      <w:pPr>
        <w:spacing w:after="180" w:line="360" w:lineRule="auto"/>
        <w:jc w:val="both"/>
      </w:pPr>
      <w:r>
        <w:lastRenderedPageBreak/>
        <w:t>MADDPG demonstrates strong performance on mixed cooperative-competitive tasks in continuous action spaces. The centralized critic with joint state access provides a relevant comparison point for the EMARL-SAR high-level policy, which also uses centralized information (all agents' states and sub-goals) for macro-goal assignment. However, MADDPG operates with continuous actions and neural network policies, making it less suitable for the discrete symbolic macro-goal assignment task of the EMARL-SAR framework, where the Q-table representation provides more straightforward interpretability of the learned macro-goal value estimates [8], [10].</w:t>
      </w:r>
    </w:p>
    <w:p w14:paraId="3AC292C7" w14:textId="77777777" w:rsidR="004343DF" w:rsidRDefault="00000000">
      <w:pPr>
        <w:pStyle w:val="Heading3"/>
      </w:pPr>
      <w:bookmarkStart w:id="52" w:name="bm_paper_10_reinforcement_learning_an_"/>
      <w:r>
        <w:t>Paper 10: Reinforcement Learning: An Introduction (Sutton &amp; Barto, 2018)</w:t>
      </w:r>
      <w:bookmarkEnd w:id="52"/>
    </w:p>
    <w:p w14:paraId="5585A86B" w14:textId="77777777" w:rsidR="004343DF" w:rsidRDefault="00000000">
      <w:pPr>
        <w:spacing w:after="180" w:line="360" w:lineRule="auto"/>
        <w:jc w:val="both"/>
      </w:pPr>
      <w:r>
        <w:t xml:space="preserve">Sutton and Barto's comprehensive textbook </w:t>
      </w:r>
      <w:proofErr w:type="gramStart"/>
      <w:r>
        <w:t>provides</w:t>
      </w:r>
      <w:proofErr w:type="gramEnd"/>
      <w:r>
        <w:t xml:space="preserve"> the theoretical foundations for both tabular and function approximation reinforcement learning methods used in the EMARL-SAR framework. The Bellman optimality equations for Q-values provide the theoretical basis for the Q-table update rule used in the high-level agent. The temporal difference learning framework justifies the TD error minimization objective used in DQN training. The epsilon-greedy exploration strategy with decay scheduling, implemented in both the high-level and low-level agents, is presented and </w:t>
      </w:r>
      <w:proofErr w:type="spellStart"/>
      <w:r>
        <w:t>analyzed</w:t>
      </w:r>
      <w:proofErr w:type="spellEnd"/>
      <w:r>
        <w:t xml:space="preserve"> in detail. The book's treatment of function approximation for RL specifically addresses the stability challenges that DQN's experience replay and target network mechanisms are designed to solve [6], [9].</w:t>
      </w:r>
    </w:p>
    <w:p w14:paraId="039AFFB2" w14:textId="77777777" w:rsidR="004343DF" w:rsidRDefault="00000000">
      <w:pPr>
        <w:spacing w:after="180" w:line="360" w:lineRule="auto"/>
        <w:jc w:val="both"/>
      </w:pPr>
      <w:r>
        <w:t>The options framework chapter in the textbook expands on the original Sutton, Precup, and Singh (1999) paper, providing additional analysis of the hierarchical policy composition problem and the intra-option learning algorithm. The SMDP Q-learning update rule, reproduced in the EMARL-SAR mathematical model, is derived and justified in the textbook's treatment of temporally abstract actions. This foundational reference establishes the rigorous theoretical basis for all RL algorithms implemented in the EMARL-SAR framework [4], [15].</w:t>
      </w:r>
    </w:p>
    <w:p w14:paraId="6C4FF593" w14:textId="77777777" w:rsidR="004343DF" w:rsidRDefault="00000000">
      <w:pPr>
        <w:pStyle w:val="Heading3"/>
      </w:pPr>
      <w:bookmarkStart w:id="53" w:name="bm_paper_11_deep_reinforcement_learnin"/>
      <w:r>
        <w:lastRenderedPageBreak/>
        <w:t>Paper 11: Deep Reinforcement Learning for Autonomous Robotics in Dynamic Environments</w:t>
      </w:r>
      <w:bookmarkEnd w:id="53"/>
    </w:p>
    <w:p w14:paraId="528D0528" w14:textId="77777777" w:rsidR="004343DF" w:rsidRDefault="00000000">
      <w:pPr>
        <w:spacing w:after="180" w:line="360" w:lineRule="auto"/>
        <w:jc w:val="both"/>
      </w:pPr>
      <w:r>
        <w:t xml:space="preserve">Research in deep RL for autonomous mobile robots in dynamic environments has highlighted the specific challenges of obstacle avoidance, path planning under uncertainty, and adaptive </w:t>
      </w:r>
      <w:proofErr w:type="spellStart"/>
      <w:r>
        <w:t>behavior</w:t>
      </w:r>
      <w:proofErr w:type="spellEnd"/>
      <w:r>
        <w:t xml:space="preserve"> in response to changing environmental conditions. Studies applying DQN and its variants to robot navigation have identified the critical role of local grid representations — encoding nearby obstacle, hazard, and target information in the agent's immediate field of view — as effective input features for learning reliable navigation policies. The 3×3 local surroundings encoding used in the EMARL-SAR low-level agent's 12-dimensional state vector directly reflects this finding, encoding cell types (empty, debris, fire, charge station) for all nine cells in the agent's immediate </w:t>
      </w:r>
      <w:proofErr w:type="spellStart"/>
      <w:r>
        <w:t>neighborhood</w:t>
      </w:r>
      <w:proofErr w:type="spellEnd"/>
      <w:r>
        <w:t xml:space="preserve"> [6], [14].</w:t>
      </w:r>
    </w:p>
    <w:p w14:paraId="070BBA02" w14:textId="77777777" w:rsidR="004343DF" w:rsidRDefault="00000000">
      <w:pPr>
        <w:spacing w:after="180" w:line="360" w:lineRule="auto"/>
        <w:jc w:val="both"/>
      </w:pPr>
      <w:r>
        <w:t xml:space="preserve">These works have also highlighted the benefit of incorporating explicit goal-directedness into the state representation through relative goal displacement vectors, enabling the policy to generalize across different starting positions and goal locations rather than learning position-specific navigation </w:t>
      </w:r>
      <w:proofErr w:type="spellStart"/>
      <w:r>
        <w:t>behaviors</w:t>
      </w:r>
      <w:proofErr w:type="spellEnd"/>
      <w:r>
        <w:t xml:space="preserve">. The EMARL-SAR state vector includes normalized relative sub-goal direction (dx, </w:t>
      </w:r>
      <w:proofErr w:type="spellStart"/>
      <w:r>
        <w:t>dy</w:t>
      </w:r>
      <w:proofErr w:type="spellEnd"/>
      <w:r>
        <w:t>) as its first two features specifically to enable this goal-directed generalization. The hybrid BFS+DQN navigation approach addresses a commonly reported failure mode of pure DQN navigation: the tendency to get trapped in local obstacle configurations that require longer detours than the policy's training experience covers [6], [14].</w:t>
      </w:r>
    </w:p>
    <w:p w14:paraId="67EB9679" w14:textId="77777777" w:rsidR="004343DF" w:rsidRDefault="00000000">
      <w:pPr>
        <w:pStyle w:val="Heading3"/>
      </w:pPr>
      <w:bookmarkStart w:id="54" w:name="bm_paper_12_cooperative_distributed_se"/>
      <w:r>
        <w:t>Paper 12: Cooperative Distributed Search Strategies for Autonomous Agents</w:t>
      </w:r>
      <w:bookmarkEnd w:id="54"/>
    </w:p>
    <w:p w14:paraId="53F87F31" w14:textId="77777777" w:rsidR="004343DF" w:rsidRDefault="00000000">
      <w:pPr>
        <w:spacing w:after="180" w:line="360" w:lineRule="auto"/>
        <w:jc w:val="both"/>
      </w:pPr>
      <w:r>
        <w:t xml:space="preserve">Research on cooperative distributed search strategies for autonomous agent teams has established that effective coverage of a search space requires explicit coordination of search sector assignments among agents to minimize redundant coverage and maximize spatial diversity of the search effort. Quadrant-based decomposition — dividing the search area into geographic sectors and assigning each agent a primary sector — represents the simplest and most robust approach to this problem, particularly for small agent teams where more complex assignment strategies may not </w:t>
      </w:r>
      <w:r>
        <w:lastRenderedPageBreak/>
        <w:t>justify their additional complexity. The EMARL-SAR high-level policy's four quadrant macro-goals ([3,3], [3,11], [11,3], [11,11]) implement exactly this quadrant-based sector assignment strategy, enabling the two drones to learn complementary sector assignments that minimize overlap in their exploration coverage [14], [15].</w:t>
      </w:r>
    </w:p>
    <w:p w14:paraId="7F344F77" w14:textId="77777777" w:rsidR="004343DF" w:rsidRDefault="00000000">
      <w:pPr>
        <w:spacing w:after="180" w:line="360" w:lineRule="auto"/>
        <w:jc w:val="both"/>
      </w:pPr>
      <w:r>
        <w:t xml:space="preserve">Studies on adaptive search strategies have also identified battery management as a critical coordination challenge in autonomous SAR teams with finite energy resources. Agents that fail to proactively manage their battery — by recharging at charge stations before depletion — provide reduced mission contribution and may permanently reduce team capability if they become inactive before all victims are located or rescued. The EMARL-SAR high-level policy addresses this through the charge station macro-goal option, which becomes attractive in the agent's Q-value estimates when the </w:t>
      </w:r>
      <w:proofErr w:type="spellStart"/>
      <w:r>
        <w:t>battery_low</w:t>
      </w:r>
      <w:proofErr w:type="spellEnd"/>
      <w:r>
        <w:t xml:space="preserve"> state variable is set to 1 (triggered when battery drops below 40%) [9], [15].</w:t>
      </w:r>
    </w:p>
    <w:p w14:paraId="14D9922D" w14:textId="77777777" w:rsidR="004343DF" w:rsidRDefault="00000000">
      <w:pPr>
        <w:pStyle w:val="Heading2"/>
      </w:pPr>
      <w:bookmarkStart w:id="55" w:name="bm_2_4_comparative_study"/>
      <w:r>
        <w:t>2.4 Comparative Study</w:t>
      </w:r>
      <w:bookmarkEnd w:id="55"/>
    </w:p>
    <w:p w14:paraId="79C98B41" w14:textId="77777777" w:rsidR="004343DF" w:rsidRDefault="00000000">
      <w:pPr>
        <w:spacing w:after="180" w:line="360" w:lineRule="auto"/>
        <w:jc w:val="both"/>
      </w:pPr>
      <w:r>
        <w:t>Table 2.1 presents a systematic comparative analysis of existing approaches across six capability dimensions relevant to the EMARL-SAR framework requirements: multi-agent coordination support, hierarchical temporal abstraction, integrated explainability, dynamic environment handling, heterogeneous agent support, and real-time execution capability [8], [11].</w:t>
      </w:r>
    </w:p>
    <w:p w14:paraId="43F044AF" w14:textId="77777777" w:rsidR="004343DF" w:rsidRDefault="004343DF">
      <w:pPr>
        <w:spacing w:after="100"/>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989"/>
        <w:gridCol w:w="1772"/>
        <w:gridCol w:w="1685"/>
        <w:gridCol w:w="1345"/>
        <w:gridCol w:w="2098"/>
        <w:gridCol w:w="975"/>
      </w:tblGrid>
      <w:tr w:rsidR="004343DF" w14:paraId="5E012273" w14:textId="77777777">
        <w:tblPrEx>
          <w:tblCellMar>
            <w:top w:w="0" w:type="dxa"/>
            <w:bottom w:w="0" w:type="dxa"/>
          </w:tblCellMar>
        </w:tblPrEx>
        <w:tc>
          <w:tcPr>
            <w:tcW w:w="19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387C204" w14:textId="77777777" w:rsidR="004343DF" w:rsidRDefault="00000000">
            <w:pPr>
              <w:jc w:val="center"/>
            </w:pPr>
            <w:r>
              <w:rPr>
                <w:b/>
                <w:bCs/>
              </w:rPr>
              <w:t>Method</w:t>
            </w:r>
          </w:p>
        </w:tc>
        <w:tc>
          <w:tcPr>
            <w:tcW w:w="1149"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A2B087E" w14:textId="77777777" w:rsidR="004343DF" w:rsidRDefault="00000000">
            <w:pPr>
              <w:jc w:val="center"/>
            </w:pPr>
            <w:r>
              <w:rPr>
                <w:b/>
                <w:bCs/>
              </w:rPr>
              <w:t>Multi-Agent</w:t>
            </w:r>
          </w:p>
        </w:tc>
        <w:tc>
          <w:tcPr>
            <w:tcW w:w="1149"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FF19920" w14:textId="77777777" w:rsidR="004343DF" w:rsidRDefault="00000000">
            <w:pPr>
              <w:jc w:val="center"/>
            </w:pPr>
            <w:r>
              <w:rPr>
                <w:b/>
                <w:bCs/>
              </w:rPr>
              <w:t>Hierarchical</w:t>
            </w:r>
          </w:p>
        </w:tc>
        <w:tc>
          <w:tcPr>
            <w:tcW w:w="1149"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28C21D1" w14:textId="77777777" w:rsidR="004343DF" w:rsidRDefault="00000000">
            <w:pPr>
              <w:jc w:val="center"/>
            </w:pPr>
            <w:r>
              <w:rPr>
                <w:b/>
                <w:bCs/>
              </w:rPr>
              <w:t>Explainable</w:t>
            </w:r>
          </w:p>
        </w:tc>
        <w:tc>
          <w:tcPr>
            <w:tcW w:w="1149"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4FA0374" w14:textId="77777777" w:rsidR="004343DF" w:rsidRDefault="00000000">
            <w:pPr>
              <w:jc w:val="center"/>
            </w:pPr>
            <w:r>
              <w:rPr>
                <w:b/>
                <w:bCs/>
              </w:rPr>
              <w:t>Dynamic Env</w:t>
            </w:r>
          </w:p>
        </w:tc>
        <w:tc>
          <w:tcPr>
            <w:tcW w:w="1149"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6633948" w14:textId="77777777" w:rsidR="004343DF" w:rsidRDefault="00000000">
            <w:pPr>
              <w:jc w:val="center"/>
            </w:pPr>
            <w:r>
              <w:rPr>
                <w:b/>
                <w:bCs/>
              </w:rPr>
              <w:t>Heterogeneous</w:t>
            </w:r>
          </w:p>
        </w:tc>
        <w:tc>
          <w:tcPr>
            <w:tcW w:w="1149"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7994537" w14:textId="77777777" w:rsidR="004343DF" w:rsidRDefault="00000000">
            <w:pPr>
              <w:jc w:val="center"/>
            </w:pPr>
            <w:r>
              <w:rPr>
                <w:b/>
                <w:bCs/>
              </w:rPr>
              <w:t>Real-Time</w:t>
            </w:r>
          </w:p>
        </w:tc>
      </w:tr>
      <w:tr w:rsidR="004343DF" w14:paraId="194D7B41" w14:textId="77777777">
        <w:tblPrEx>
          <w:tblCellMar>
            <w:top w:w="0" w:type="dxa"/>
            <w:bottom w:w="0" w:type="dxa"/>
          </w:tblCellMar>
        </w:tblPrEx>
        <w:tc>
          <w:tcPr>
            <w:tcW w:w="1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937CF4" w14:textId="77777777" w:rsidR="004343DF" w:rsidRDefault="00000000">
            <w:r>
              <w:t>Zhang et al. (MARL Survey)</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2D7B0C" w14:textId="77777777" w:rsidR="004343DF" w:rsidRDefault="00000000">
            <w:pPr>
              <w:jc w:val="center"/>
            </w:pPr>
            <w:r>
              <w:t>Yes</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D67677" w14:textId="77777777" w:rsidR="004343DF" w:rsidRDefault="00000000">
            <w:pPr>
              <w:jc w:val="center"/>
            </w:pPr>
            <w:r>
              <w:t>No</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8B9DDA" w14:textId="77777777" w:rsidR="004343DF" w:rsidRDefault="00000000">
            <w:pPr>
              <w:jc w:val="center"/>
            </w:pPr>
            <w:r>
              <w:t>No</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33A051" w14:textId="77777777" w:rsidR="004343DF" w:rsidRDefault="00000000">
            <w:pPr>
              <w:jc w:val="center"/>
            </w:pPr>
            <w:r>
              <w:t>Varies</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9A2162" w14:textId="77777777" w:rsidR="004343DF" w:rsidRDefault="00000000">
            <w:pPr>
              <w:jc w:val="center"/>
            </w:pPr>
            <w:r>
              <w:t>No</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FFA442" w14:textId="77777777" w:rsidR="004343DF" w:rsidRDefault="00000000">
            <w:pPr>
              <w:jc w:val="center"/>
            </w:pPr>
            <w:r>
              <w:t>Yes</w:t>
            </w:r>
          </w:p>
        </w:tc>
      </w:tr>
      <w:tr w:rsidR="004343DF" w14:paraId="644F60F4" w14:textId="77777777">
        <w:tblPrEx>
          <w:tblCellMar>
            <w:top w:w="0" w:type="dxa"/>
            <w:bottom w:w="0" w:type="dxa"/>
          </w:tblCellMar>
        </w:tblPrEx>
        <w:tc>
          <w:tcPr>
            <w:tcW w:w="1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7E2914" w14:textId="77777777" w:rsidR="004343DF" w:rsidRDefault="00000000">
            <w:r>
              <w:t>Yu et al. (Target-HRL)</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FAD483" w14:textId="77777777" w:rsidR="004343DF" w:rsidRDefault="00000000">
            <w:pPr>
              <w:jc w:val="center"/>
            </w:pPr>
            <w:r>
              <w:t>Yes</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B75CD1" w14:textId="77777777" w:rsidR="004343DF" w:rsidRDefault="00000000">
            <w:pPr>
              <w:jc w:val="center"/>
            </w:pPr>
            <w:r>
              <w:t>Yes</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706C61" w14:textId="77777777" w:rsidR="004343DF" w:rsidRDefault="00000000">
            <w:pPr>
              <w:jc w:val="center"/>
            </w:pPr>
            <w:r>
              <w:t>No</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FAB6C2" w14:textId="77777777" w:rsidR="004343DF" w:rsidRDefault="00000000">
            <w:pPr>
              <w:jc w:val="center"/>
            </w:pPr>
            <w:r>
              <w:t>No</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41EB25" w14:textId="77777777" w:rsidR="004343DF" w:rsidRDefault="00000000">
            <w:pPr>
              <w:jc w:val="center"/>
            </w:pPr>
            <w:r>
              <w:t>No</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E6CCE6" w14:textId="77777777" w:rsidR="004343DF" w:rsidRDefault="00000000">
            <w:pPr>
              <w:jc w:val="center"/>
            </w:pPr>
            <w:r>
              <w:t>Yes</w:t>
            </w:r>
          </w:p>
        </w:tc>
      </w:tr>
      <w:tr w:rsidR="004343DF" w14:paraId="7F2BC681" w14:textId="77777777">
        <w:tblPrEx>
          <w:tblCellMar>
            <w:top w:w="0" w:type="dxa"/>
            <w:bottom w:w="0" w:type="dxa"/>
          </w:tblCellMar>
        </w:tblPrEx>
        <w:tc>
          <w:tcPr>
            <w:tcW w:w="1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4762D5" w14:textId="77777777" w:rsidR="004343DF" w:rsidRDefault="00000000">
            <w:r>
              <w:t>Feng et al. (Consensus-HRL)</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A75853" w14:textId="77777777" w:rsidR="004343DF" w:rsidRDefault="00000000">
            <w:pPr>
              <w:jc w:val="center"/>
            </w:pPr>
            <w:r>
              <w:t>Yes</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F444EB" w14:textId="77777777" w:rsidR="004343DF" w:rsidRDefault="00000000">
            <w:pPr>
              <w:jc w:val="center"/>
            </w:pPr>
            <w:r>
              <w:t>Yes</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0499E8" w14:textId="77777777" w:rsidR="004343DF" w:rsidRDefault="00000000">
            <w:pPr>
              <w:jc w:val="center"/>
            </w:pPr>
            <w:r>
              <w:t>No</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91050B" w14:textId="77777777" w:rsidR="004343DF" w:rsidRDefault="00000000">
            <w:pPr>
              <w:jc w:val="center"/>
            </w:pPr>
            <w:r>
              <w:t>No</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7B2D79" w14:textId="77777777" w:rsidR="004343DF" w:rsidRDefault="00000000">
            <w:pPr>
              <w:jc w:val="center"/>
            </w:pPr>
            <w:r>
              <w:t>No</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8C3075" w14:textId="77777777" w:rsidR="004343DF" w:rsidRDefault="00000000">
            <w:pPr>
              <w:jc w:val="center"/>
            </w:pPr>
            <w:r>
              <w:t>Yes</w:t>
            </w:r>
          </w:p>
        </w:tc>
      </w:tr>
      <w:tr w:rsidR="004343DF" w14:paraId="20379969" w14:textId="77777777">
        <w:tblPrEx>
          <w:tblCellMar>
            <w:top w:w="0" w:type="dxa"/>
            <w:bottom w:w="0" w:type="dxa"/>
          </w:tblCellMar>
        </w:tblPrEx>
        <w:tc>
          <w:tcPr>
            <w:tcW w:w="1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6B3714" w14:textId="77777777" w:rsidR="004343DF" w:rsidRDefault="00000000">
            <w:r>
              <w:lastRenderedPageBreak/>
              <w:t>Sutton et al. (Options)</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2CC99E" w14:textId="77777777" w:rsidR="004343DF" w:rsidRDefault="00000000">
            <w:pPr>
              <w:jc w:val="center"/>
            </w:pPr>
            <w:r>
              <w:t>No</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3F7396" w14:textId="77777777" w:rsidR="004343DF" w:rsidRDefault="00000000">
            <w:pPr>
              <w:jc w:val="center"/>
            </w:pPr>
            <w:r>
              <w:t>Yes</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421C62" w14:textId="77777777" w:rsidR="004343DF" w:rsidRDefault="00000000">
            <w:pPr>
              <w:jc w:val="center"/>
            </w:pPr>
            <w:r>
              <w:t>No</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479BBD" w14:textId="77777777" w:rsidR="004343DF" w:rsidRDefault="00000000">
            <w:pPr>
              <w:jc w:val="center"/>
            </w:pPr>
            <w:r>
              <w:t>No</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2E8E14" w14:textId="77777777" w:rsidR="004343DF" w:rsidRDefault="00000000">
            <w:pPr>
              <w:jc w:val="center"/>
            </w:pPr>
            <w:r>
              <w:t>No</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0D8F1A" w14:textId="77777777" w:rsidR="004343DF" w:rsidRDefault="00000000">
            <w:pPr>
              <w:jc w:val="center"/>
            </w:pPr>
            <w:r>
              <w:t>Yes</w:t>
            </w:r>
          </w:p>
        </w:tc>
      </w:tr>
      <w:tr w:rsidR="004343DF" w14:paraId="69667774" w14:textId="77777777">
        <w:tblPrEx>
          <w:tblCellMar>
            <w:top w:w="0" w:type="dxa"/>
            <w:bottom w:w="0" w:type="dxa"/>
          </w:tblCellMar>
        </w:tblPrEx>
        <w:tc>
          <w:tcPr>
            <w:tcW w:w="1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051721" w14:textId="77777777" w:rsidR="004343DF" w:rsidRDefault="00000000">
            <w:r>
              <w:t>SHAP / Lundberg &amp; Lee</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55197E" w14:textId="77777777" w:rsidR="004343DF" w:rsidRDefault="00000000">
            <w:pPr>
              <w:jc w:val="center"/>
            </w:pPr>
            <w:r>
              <w:t>No</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BFBBB6" w14:textId="77777777" w:rsidR="004343DF" w:rsidRDefault="00000000">
            <w:pPr>
              <w:jc w:val="center"/>
            </w:pPr>
            <w:r>
              <w:t>No</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90ECCB" w14:textId="77777777" w:rsidR="004343DF" w:rsidRDefault="00000000">
            <w:pPr>
              <w:jc w:val="center"/>
            </w:pPr>
            <w:r>
              <w:t>Yes</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D8D9A5" w14:textId="77777777" w:rsidR="004343DF" w:rsidRDefault="00000000">
            <w:pPr>
              <w:jc w:val="center"/>
            </w:pPr>
            <w:r>
              <w:t>No</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228E18" w14:textId="77777777" w:rsidR="004343DF" w:rsidRDefault="00000000">
            <w:pPr>
              <w:jc w:val="center"/>
            </w:pPr>
            <w:r>
              <w:t>No</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B211ED" w14:textId="77777777" w:rsidR="004343DF" w:rsidRDefault="00000000">
            <w:pPr>
              <w:jc w:val="center"/>
            </w:pPr>
            <w:r>
              <w:t>No</w:t>
            </w:r>
          </w:p>
        </w:tc>
      </w:tr>
      <w:tr w:rsidR="004343DF" w14:paraId="5F259221" w14:textId="77777777">
        <w:tblPrEx>
          <w:tblCellMar>
            <w:top w:w="0" w:type="dxa"/>
            <w:bottom w:w="0" w:type="dxa"/>
          </w:tblCellMar>
        </w:tblPrEx>
        <w:tc>
          <w:tcPr>
            <w:tcW w:w="1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018C7D" w14:textId="77777777" w:rsidR="004343DF" w:rsidRDefault="00000000">
            <w:r>
              <w:t xml:space="preserve">DQN / </w:t>
            </w:r>
            <w:proofErr w:type="spellStart"/>
            <w:r>
              <w:t>Mnih</w:t>
            </w:r>
            <w:proofErr w:type="spellEnd"/>
            <w:r>
              <w:t xml:space="preserve"> et al.</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7747BE" w14:textId="77777777" w:rsidR="004343DF" w:rsidRDefault="00000000">
            <w:pPr>
              <w:jc w:val="center"/>
            </w:pPr>
            <w:r>
              <w:t>No</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07FD91" w14:textId="77777777" w:rsidR="004343DF" w:rsidRDefault="00000000">
            <w:pPr>
              <w:jc w:val="center"/>
            </w:pPr>
            <w:r>
              <w:t>No</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9790B3" w14:textId="77777777" w:rsidR="004343DF" w:rsidRDefault="00000000">
            <w:pPr>
              <w:jc w:val="center"/>
            </w:pPr>
            <w:r>
              <w:t>No</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96E198" w14:textId="77777777" w:rsidR="004343DF" w:rsidRDefault="00000000">
            <w:pPr>
              <w:jc w:val="center"/>
            </w:pPr>
            <w:r>
              <w:t>Partial</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595165" w14:textId="77777777" w:rsidR="004343DF" w:rsidRDefault="00000000">
            <w:pPr>
              <w:jc w:val="center"/>
            </w:pPr>
            <w:r>
              <w:t>No</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946CFA" w14:textId="77777777" w:rsidR="004343DF" w:rsidRDefault="00000000">
            <w:pPr>
              <w:jc w:val="center"/>
            </w:pPr>
            <w:r>
              <w:t>Yes</w:t>
            </w:r>
          </w:p>
        </w:tc>
      </w:tr>
      <w:tr w:rsidR="004343DF" w14:paraId="4A363152" w14:textId="77777777">
        <w:tblPrEx>
          <w:tblCellMar>
            <w:top w:w="0" w:type="dxa"/>
            <w:bottom w:w="0" w:type="dxa"/>
          </w:tblCellMar>
        </w:tblPrEx>
        <w:tc>
          <w:tcPr>
            <w:tcW w:w="1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63D7A0" w14:textId="77777777" w:rsidR="004343DF" w:rsidRDefault="00000000">
            <w:r>
              <w:t>QMIX / Rashid et al.</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53F495" w14:textId="77777777" w:rsidR="004343DF" w:rsidRDefault="00000000">
            <w:pPr>
              <w:jc w:val="center"/>
            </w:pPr>
            <w:r>
              <w:t>Yes</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DAE1B4" w14:textId="77777777" w:rsidR="004343DF" w:rsidRDefault="00000000">
            <w:pPr>
              <w:jc w:val="center"/>
            </w:pPr>
            <w:r>
              <w:t>No</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118DAF" w14:textId="77777777" w:rsidR="004343DF" w:rsidRDefault="00000000">
            <w:pPr>
              <w:jc w:val="center"/>
            </w:pPr>
            <w:r>
              <w:t>No</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753D81" w14:textId="77777777" w:rsidR="004343DF" w:rsidRDefault="00000000">
            <w:pPr>
              <w:jc w:val="center"/>
            </w:pPr>
            <w:r>
              <w:t>No</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C549EA" w14:textId="77777777" w:rsidR="004343DF" w:rsidRDefault="00000000">
            <w:pPr>
              <w:jc w:val="center"/>
            </w:pPr>
            <w:r>
              <w:t>No</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B17DDD" w14:textId="77777777" w:rsidR="004343DF" w:rsidRDefault="00000000">
            <w:pPr>
              <w:jc w:val="center"/>
            </w:pPr>
            <w:r>
              <w:t>Yes</w:t>
            </w:r>
          </w:p>
        </w:tc>
      </w:tr>
      <w:tr w:rsidR="004343DF" w14:paraId="68CC2688" w14:textId="77777777">
        <w:tblPrEx>
          <w:tblCellMar>
            <w:top w:w="0" w:type="dxa"/>
            <w:bottom w:w="0" w:type="dxa"/>
          </w:tblCellMar>
        </w:tblPrEx>
        <w:tc>
          <w:tcPr>
            <w:tcW w:w="1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0EECCF" w14:textId="77777777" w:rsidR="004343DF" w:rsidRDefault="00000000">
            <w:r>
              <w:t>MADDPG / Lowe et al.</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9F88C2" w14:textId="77777777" w:rsidR="004343DF" w:rsidRDefault="00000000">
            <w:pPr>
              <w:jc w:val="center"/>
            </w:pPr>
            <w:r>
              <w:t>Yes</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4E3FDD" w14:textId="77777777" w:rsidR="004343DF" w:rsidRDefault="00000000">
            <w:pPr>
              <w:jc w:val="center"/>
            </w:pPr>
            <w:r>
              <w:t>No</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F4BC67" w14:textId="77777777" w:rsidR="004343DF" w:rsidRDefault="00000000">
            <w:pPr>
              <w:jc w:val="center"/>
            </w:pPr>
            <w:r>
              <w:t>No</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ECA152" w14:textId="77777777" w:rsidR="004343DF" w:rsidRDefault="00000000">
            <w:pPr>
              <w:jc w:val="center"/>
            </w:pPr>
            <w:r>
              <w:t>No</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F5A1D3" w14:textId="77777777" w:rsidR="004343DF" w:rsidRDefault="00000000">
            <w:pPr>
              <w:jc w:val="center"/>
            </w:pPr>
            <w:r>
              <w:t>No</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4E1017" w14:textId="77777777" w:rsidR="004343DF" w:rsidRDefault="00000000">
            <w:pPr>
              <w:jc w:val="center"/>
            </w:pPr>
            <w:r>
              <w:t>Yes</w:t>
            </w:r>
          </w:p>
        </w:tc>
      </w:tr>
      <w:tr w:rsidR="004343DF" w14:paraId="540ED2E0" w14:textId="77777777">
        <w:tblPrEx>
          <w:tblCellMar>
            <w:top w:w="0" w:type="dxa"/>
            <w:bottom w:w="0" w:type="dxa"/>
          </w:tblCellMar>
        </w:tblPrEx>
        <w:tc>
          <w:tcPr>
            <w:tcW w:w="19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EF29FC" w14:textId="77777777" w:rsidR="004343DF" w:rsidRDefault="00000000">
            <w:r>
              <w:t xml:space="preserve">XAI Survey / </w:t>
            </w:r>
            <w:proofErr w:type="spellStart"/>
            <w:r>
              <w:t>Adadi</w:t>
            </w:r>
            <w:proofErr w:type="spellEnd"/>
            <w:r>
              <w:t xml:space="preserve"> &amp; Berrada</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2AAF0B" w14:textId="77777777" w:rsidR="004343DF" w:rsidRDefault="00000000">
            <w:pPr>
              <w:jc w:val="center"/>
            </w:pPr>
            <w:r>
              <w:t>No</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8A14A2" w14:textId="77777777" w:rsidR="004343DF" w:rsidRDefault="00000000">
            <w:pPr>
              <w:jc w:val="center"/>
            </w:pPr>
            <w:r>
              <w:t>No</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466A50" w14:textId="77777777" w:rsidR="004343DF" w:rsidRDefault="00000000">
            <w:pPr>
              <w:jc w:val="center"/>
            </w:pPr>
            <w:r>
              <w:t>Yes</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694247" w14:textId="77777777" w:rsidR="004343DF" w:rsidRDefault="00000000">
            <w:pPr>
              <w:jc w:val="center"/>
            </w:pPr>
            <w:r>
              <w:t>No</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204EA6" w14:textId="77777777" w:rsidR="004343DF" w:rsidRDefault="00000000">
            <w:pPr>
              <w:jc w:val="center"/>
            </w:pPr>
            <w:r>
              <w:t>No</w:t>
            </w:r>
          </w:p>
        </w:tc>
        <w:tc>
          <w:tcPr>
            <w:tcW w:w="11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75FA45" w14:textId="77777777" w:rsidR="004343DF" w:rsidRDefault="00000000">
            <w:pPr>
              <w:jc w:val="center"/>
            </w:pPr>
            <w:r>
              <w:t>Varies</w:t>
            </w:r>
          </w:p>
        </w:tc>
      </w:tr>
      <w:tr w:rsidR="004343DF" w14:paraId="169CCB4B" w14:textId="77777777">
        <w:tblPrEx>
          <w:tblCellMar>
            <w:top w:w="0" w:type="dxa"/>
            <w:bottom w:w="0" w:type="dxa"/>
          </w:tblCellMar>
        </w:tblPrEx>
        <w:tc>
          <w:tcPr>
            <w:tcW w:w="19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57BCC2DA" w14:textId="77777777" w:rsidR="004343DF" w:rsidRDefault="00000000">
            <w:pPr>
              <w:jc w:val="center"/>
            </w:pPr>
            <w:r>
              <w:rPr>
                <w:b/>
                <w:bCs/>
              </w:rPr>
              <w:t>EMARL-SAR (Proposed)</w:t>
            </w:r>
          </w:p>
        </w:tc>
        <w:tc>
          <w:tcPr>
            <w:tcW w:w="1149"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F8BF91D" w14:textId="77777777" w:rsidR="004343DF" w:rsidRDefault="00000000">
            <w:pPr>
              <w:jc w:val="center"/>
            </w:pPr>
            <w:r>
              <w:rPr>
                <w:b/>
                <w:bCs/>
              </w:rPr>
              <w:t>Yes</w:t>
            </w:r>
          </w:p>
        </w:tc>
        <w:tc>
          <w:tcPr>
            <w:tcW w:w="1149"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7E0B829" w14:textId="77777777" w:rsidR="004343DF" w:rsidRDefault="00000000">
            <w:pPr>
              <w:jc w:val="center"/>
            </w:pPr>
            <w:r>
              <w:rPr>
                <w:b/>
                <w:bCs/>
              </w:rPr>
              <w:t>Yes</w:t>
            </w:r>
          </w:p>
        </w:tc>
        <w:tc>
          <w:tcPr>
            <w:tcW w:w="1149"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305C2A7" w14:textId="77777777" w:rsidR="004343DF" w:rsidRDefault="00000000">
            <w:pPr>
              <w:jc w:val="center"/>
            </w:pPr>
            <w:r>
              <w:rPr>
                <w:b/>
                <w:bCs/>
              </w:rPr>
              <w:t>Yes</w:t>
            </w:r>
          </w:p>
        </w:tc>
        <w:tc>
          <w:tcPr>
            <w:tcW w:w="1149"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F095EA1" w14:textId="77777777" w:rsidR="004343DF" w:rsidRDefault="00000000">
            <w:pPr>
              <w:jc w:val="center"/>
            </w:pPr>
            <w:r>
              <w:rPr>
                <w:b/>
                <w:bCs/>
              </w:rPr>
              <w:t>Yes</w:t>
            </w:r>
          </w:p>
        </w:tc>
        <w:tc>
          <w:tcPr>
            <w:tcW w:w="1149"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58017C9" w14:textId="77777777" w:rsidR="004343DF" w:rsidRDefault="00000000">
            <w:pPr>
              <w:jc w:val="center"/>
            </w:pPr>
            <w:r>
              <w:rPr>
                <w:b/>
                <w:bCs/>
              </w:rPr>
              <w:t>Yes</w:t>
            </w:r>
          </w:p>
        </w:tc>
        <w:tc>
          <w:tcPr>
            <w:tcW w:w="1149"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E1D56EF" w14:textId="77777777" w:rsidR="004343DF" w:rsidRDefault="00000000">
            <w:pPr>
              <w:jc w:val="center"/>
            </w:pPr>
            <w:r>
              <w:rPr>
                <w:b/>
                <w:bCs/>
              </w:rPr>
              <w:t>Yes</w:t>
            </w:r>
          </w:p>
        </w:tc>
      </w:tr>
    </w:tbl>
    <w:p w14:paraId="182FC621" w14:textId="77777777" w:rsidR="004343DF" w:rsidRDefault="004343DF">
      <w:pPr>
        <w:spacing w:after="100"/>
      </w:pPr>
    </w:p>
    <w:p w14:paraId="7BD09735" w14:textId="77777777" w:rsidR="004343DF" w:rsidRDefault="00000000">
      <w:pPr>
        <w:spacing w:after="180" w:line="360" w:lineRule="auto"/>
        <w:jc w:val="both"/>
      </w:pPr>
      <w:bookmarkStart w:id="56" w:name="tbl_table_2_1"/>
      <w:r>
        <w:rPr>
          <w:b/>
          <w:bCs/>
        </w:rPr>
        <w:t>Table 2.1: Comparative Study of Existing MARL, HRL, and XAI Methods</w:t>
      </w:r>
      <w:bookmarkEnd w:id="56"/>
    </w:p>
    <w:p w14:paraId="0C45C771" w14:textId="77777777" w:rsidR="004343DF" w:rsidRDefault="004343DF">
      <w:pPr>
        <w:spacing w:after="100"/>
      </w:pPr>
    </w:p>
    <w:p w14:paraId="6C00DED7" w14:textId="77777777" w:rsidR="004343DF" w:rsidRDefault="00000000">
      <w:pPr>
        <w:spacing w:after="180" w:line="360" w:lineRule="auto"/>
        <w:jc w:val="both"/>
      </w:pPr>
      <w:r>
        <w:t>The comparative analysis in Table 2.1 demonstrates that the proposed EMARL-SAR framework is the only approach that satisfies all six capability requirements simultaneously. Existing MARL approaches such as QMIX and MADDPG address multi-agent coordination but lack hierarchical abstraction, explainability, and dynamic environment support. Hierarchical approaches such as the options framework and feudal architectures provide temporal abstraction but typically operate in single-agent or homogeneous multi-agent settings without explainability. XAI methods such as SHAP and gradient-based approaches provide explanation capabilities but are designed for static prediction tasks rather than real-time autonomous coordination systems [4], [5].</w:t>
      </w:r>
    </w:p>
    <w:p w14:paraId="7871BF0F" w14:textId="77777777" w:rsidR="004343DF" w:rsidRDefault="00000000">
      <w:pPr>
        <w:spacing w:after="180" w:line="360" w:lineRule="auto"/>
        <w:jc w:val="both"/>
      </w:pPr>
      <w:r>
        <w:t xml:space="preserve">The comparison confirms that the EMARL-SAR framework occupies a unique position in the design space by combining all six required capabilities within a single unified architecture, making it the most </w:t>
      </w:r>
      <w:r>
        <w:lastRenderedPageBreak/>
        <w:t>comprehensive approach for the heterogeneous multi-agent SAR coordination problem with real-time explainability requirements [8], [15].</w:t>
      </w:r>
    </w:p>
    <w:p w14:paraId="3EBBA473" w14:textId="77777777" w:rsidR="004343DF" w:rsidRDefault="00000000">
      <w:pPr>
        <w:pStyle w:val="Heading2"/>
      </w:pPr>
      <w:bookmarkStart w:id="57" w:name="bm_2_5_limitations_of_existing_methods"/>
      <w:r>
        <w:t>2.5 Limitations of Existing Methods</w:t>
      </w:r>
      <w:bookmarkEnd w:id="57"/>
    </w:p>
    <w:p w14:paraId="3FA0AF50" w14:textId="77777777" w:rsidR="004343DF" w:rsidRDefault="00000000">
      <w:pPr>
        <w:spacing w:after="180" w:line="360" w:lineRule="auto"/>
        <w:jc w:val="both"/>
      </w:pPr>
      <w:r>
        <w:t>A careful analysis of the reviewed literature reveals several recurring limitations that collectively define the research gap addressed by the EMARL-SAR framework: [9], [15]</w:t>
      </w:r>
    </w:p>
    <w:p w14:paraId="12725A3F" w14:textId="77777777" w:rsidR="004343DF" w:rsidRDefault="00000000">
      <w:pPr>
        <w:pStyle w:val="Heading3"/>
      </w:pPr>
      <w:bookmarkStart w:id="58" w:name="bm_2_5_1_absence_of_real_time_explaina"/>
      <w:r>
        <w:t>2.5.1 Absence of Real-Time Explainability in MARL Systems</w:t>
      </w:r>
      <w:bookmarkEnd w:id="58"/>
    </w:p>
    <w:p w14:paraId="47FCCF9E" w14:textId="77777777" w:rsidR="004343DF" w:rsidRDefault="00000000">
      <w:pPr>
        <w:spacing w:after="180" w:line="360" w:lineRule="auto"/>
        <w:jc w:val="both"/>
      </w:pPr>
      <w:r>
        <w:t xml:space="preserve">The most pervasive limitation across all reviewed MARL and HRL approaches is the complete absence of integrated explainability mechanisms. Existing systems — including QMIX, MADDPG, Target-Oriented HRL, and Consensus-based MARL — treat the coordination policy as a pure performance optimization problem with no regard for the interpretability of learned </w:t>
      </w:r>
      <w:proofErr w:type="spellStart"/>
      <w:r>
        <w:t>behaviors</w:t>
      </w:r>
      <w:proofErr w:type="spellEnd"/>
      <w:r>
        <w:t xml:space="preserve">. While post-hoc XAI tools such as SHAP could theoretically be applied to </w:t>
      </w:r>
      <w:proofErr w:type="spellStart"/>
      <w:r>
        <w:t>analyze</w:t>
      </w:r>
      <w:proofErr w:type="spellEnd"/>
      <w:r>
        <w:t xml:space="preserve"> these models after training, their computational cost makes real-time explanation generation infeasible. The absence of explainability severely restricts the applicability of these systems to regulated, safety-critical domains where decision transparency is a deployment prerequisite [2], [3].</w:t>
      </w:r>
    </w:p>
    <w:p w14:paraId="48B5CB19" w14:textId="77777777" w:rsidR="004343DF" w:rsidRDefault="00000000">
      <w:pPr>
        <w:pStyle w:val="Heading3"/>
      </w:pPr>
      <w:bookmarkStart w:id="59" w:name="bm_2_5_2_homogeneous_agent_assumptions"/>
      <w:r>
        <w:t>2.5.2 Homogeneous Agent Assumptions</w:t>
      </w:r>
      <w:bookmarkEnd w:id="59"/>
    </w:p>
    <w:p w14:paraId="013D4ABD" w14:textId="77777777" w:rsidR="004343DF" w:rsidRDefault="00000000">
      <w:pPr>
        <w:spacing w:after="180" w:line="360" w:lineRule="auto"/>
        <w:jc w:val="both"/>
      </w:pPr>
      <w:r>
        <w:t xml:space="preserve">The majority of reviewed hierarchical MARL approaches assume homogeneous agent teams where all agents share identical capabilities, action spaces, and observation structures. This assumption simplifies the coordination problem by enabling parameter sharing across agents during training. However, real-world SAR operations inherently involve heterogeneous teams with agents of different types (e.g., UAV drones for aerial reconnaissance and ground robots for physical rescue), different movement capabilities (e.g., flight over obstacles vs. ground traversal requiring path clearing), and different action repertoires (e.g., victim rescue and debris clearance available only to ground units). Existing homogeneous MARL frameworks cannot be directly applied to such heterogeneous </w:t>
      </w:r>
      <w:r>
        <w:lastRenderedPageBreak/>
        <w:t>coordination problems without significant architectural modifications [9], [15].</w:t>
      </w:r>
    </w:p>
    <w:p w14:paraId="2768E12B" w14:textId="77777777" w:rsidR="004343DF" w:rsidRDefault="00000000">
      <w:pPr>
        <w:pStyle w:val="Heading3"/>
      </w:pPr>
      <w:bookmarkStart w:id="60" w:name="bm_2_5_3_static_environment_assumption"/>
      <w:r>
        <w:t>2.5.3 Static Environment Assumptions</w:t>
      </w:r>
      <w:bookmarkEnd w:id="60"/>
    </w:p>
    <w:p w14:paraId="7D930469" w14:textId="77777777" w:rsidR="004343DF" w:rsidRDefault="00000000">
      <w:pPr>
        <w:spacing w:after="180" w:line="360" w:lineRule="auto"/>
        <w:jc w:val="both"/>
      </w:pPr>
      <w:r>
        <w:t>Most MARL benchmarks and evaluation environments are static — once the initial configuration is set, the environment does not change except in response to agent actions. Real SAR environments are characterized by time-evolving hazards (spreading fire, structural collapse, rising floodwater) that continuously modify the accessibility of the search area. Existing MARL and HRL approaches trained on static environments may fail catastrophically when deployed in dynamic settings, as learned navigation patterns become invalid when previously accessible paths are blocked by newly spread hazards. The EMARL-SAR environment's stochastic fire spread mechanic (every 7 steps, 18% per-cell probability) directly models this dynamic hazard evolution, forcing the framework to learn hazard-adaptive rather than environment-static coordination policies [14], [15].</w:t>
      </w:r>
    </w:p>
    <w:p w14:paraId="0C1D3B07" w14:textId="77777777" w:rsidR="004343DF" w:rsidRDefault="00000000">
      <w:pPr>
        <w:pStyle w:val="Heading3"/>
      </w:pPr>
      <w:bookmarkStart w:id="61" w:name="bm_2_5_4_no_multi_level_explanation_ar"/>
      <w:r>
        <w:t>2.5.4 No Multi-Level Explanation Architecture</w:t>
      </w:r>
      <w:bookmarkEnd w:id="61"/>
    </w:p>
    <w:p w14:paraId="586E359C" w14:textId="77777777" w:rsidR="004343DF" w:rsidRDefault="00000000">
      <w:pPr>
        <w:spacing w:after="180" w:line="360" w:lineRule="auto"/>
        <w:jc w:val="both"/>
      </w:pPr>
      <w:r>
        <w:t>Even among the limited works that incorporate some form of explainability for RL agents, explanations are typically provided at a single level of abstraction — either at the primitive action level (explaining individual movement decisions) or at the episode level (providing aggregate policy analysis). No existing approach provides explanations at both the strategic macro-goal level and the tactical primitive action level simultaneously, despite the fact that a human SAR coordinator requires understanding of both what strategic objective an agent is pursuing and why each step toward that objective was taken. The EMARL-SAR three-level explanation architecture directly addresses this gap [8], [14].</w:t>
      </w:r>
    </w:p>
    <w:p w14:paraId="170B991C" w14:textId="77777777" w:rsidR="004343DF" w:rsidRDefault="00000000">
      <w:pPr>
        <w:pStyle w:val="Heading3"/>
      </w:pPr>
      <w:bookmarkStart w:id="62" w:name="bm_2_5_5_scalability_limitations_of_fl"/>
      <w:r>
        <w:t>2.5.5 Scalability Limitations of Flat MARL</w:t>
      </w:r>
      <w:bookmarkEnd w:id="62"/>
    </w:p>
    <w:p w14:paraId="32FD8F2E" w14:textId="77777777" w:rsidR="004343DF" w:rsidRDefault="00000000">
      <w:pPr>
        <w:spacing w:after="180" w:line="360" w:lineRule="auto"/>
        <w:jc w:val="both"/>
      </w:pPr>
      <w:r>
        <w:t xml:space="preserve">Standard flat MARL approaches face fundamental scalability barriers as the number of agents grows. The joint action space grows exponentially with agent count, making joint Q-value estimation intractable for large teams. Training stability also degrades as the non-stationarity induced by multiple simultaneously learning agents intensifies with team size. While value </w:t>
      </w:r>
      <w:r>
        <w:lastRenderedPageBreak/>
        <w:t>decomposition methods such as QMIX partially address this through factorized value functions, they still operate within a flat temporal abstraction and do not provide the hierarchical decomposition needed for efficient long-horizon coordination tasks [1], [7].</w:t>
      </w:r>
    </w:p>
    <w:p w14:paraId="446AA08B" w14:textId="77777777" w:rsidR="004343DF" w:rsidRDefault="00000000">
      <w:pPr>
        <w:pStyle w:val="Heading2"/>
      </w:pPr>
      <w:bookmarkStart w:id="63" w:name="bm_2_6_research_gap"/>
      <w:r>
        <w:t>2.6 Research Gap</w:t>
      </w:r>
      <w:bookmarkEnd w:id="63"/>
    </w:p>
    <w:p w14:paraId="499DBD40" w14:textId="77777777" w:rsidR="004343DF" w:rsidRDefault="00000000">
      <w:pPr>
        <w:spacing w:after="180" w:line="360" w:lineRule="auto"/>
        <w:jc w:val="both"/>
      </w:pPr>
      <w:r>
        <w:t>The literature review reveals a significant and clearly defined research gap at the intersection of hierarchical multi-agent coordination and real-time explainability for dynamic SAR environments. Despite substantial progress in each of the constituent research areas, no existing work successfully integrates hierarchical temporal abstraction, heterogeneous multi-agent coordination, dynamic hazard environments, and real-time embedded explainability within a single unified framework designed for SAR operations [8], [15].</w:t>
      </w:r>
    </w:p>
    <w:p w14:paraId="43722867" w14:textId="77777777" w:rsidR="004343DF" w:rsidRDefault="00000000">
      <w:pPr>
        <w:spacing w:after="180" w:line="360" w:lineRule="auto"/>
        <w:jc w:val="both"/>
      </w:pPr>
      <w:r>
        <w:t>Specifically, the following gaps are identified: [1], [9]</w:t>
      </w:r>
    </w:p>
    <w:p w14:paraId="0D84BD54" w14:textId="77777777" w:rsidR="004343DF" w:rsidRDefault="00000000">
      <w:pPr>
        <w:pStyle w:val="ListParagraph"/>
        <w:numPr>
          <w:ilvl w:val="0"/>
          <w:numId w:val="2"/>
        </w:numPr>
        <w:spacing w:after="100" w:line="360" w:lineRule="auto"/>
      </w:pPr>
      <w:r>
        <w:t>No existing HRL framework for multi-agent coordination supports heterogeneous agents with role-specific capability profiles, macro-goal action spaces, and movement constraints in dynamic hazard environments.</w:t>
      </w:r>
    </w:p>
    <w:p w14:paraId="3860050D" w14:textId="77777777" w:rsidR="004343DF" w:rsidRDefault="00000000">
      <w:pPr>
        <w:pStyle w:val="ListParagraph"/>
        <w:numPr>
          <w:ilvl w:val="0"/>
          <w:numId w:val="2"/>
        </w:numPr>
        <w:spacing w:after="100" w:line="360" w:lineRule="auto"/>
      </w:pPr>
      <w:r>
        <w:t>No existing MARL or HRL system integrates real-time explanations at multiple levels of temporal abstraction, providing both strategic-level macro-goal justifications and tactical-level primitive action explanations simultaneously.</w:t>
      </w:r>
    </w:p>
    <w:p w14:paraId="56AE8CC7" w14:textId="77777777" w:rsidR="004343DF" w:rsidRDefault="00000000">
      <w:pPr>
        <w:pStyle w:val="ListParagraph"/>
        <w:numPr>
          <w:ilvl w:val="0"/>
          <w:numId w:val="2"/>
        </w:numPr>
        <w:spacing w:after="100" w:line="360" w:lineRule="auto"/>
      </w:pPr>
      <w:r>
        <w:t>No existing XAI method for RL provides computationally efficient, real-time feature attribution suitable for deployment in an active multi-agent SAR coordination system where explanations must be generated at every decision step for every agent.</w:t>
      </w:r>
    </w:p>
    <w:p w14:paraId="015B8BF5" w14:textId="77777777" w:rsidR="004343DF" w:rsidRDefault="00000000">
      <w:pPr>
        <w:pStyle w:val="ListParagraph"/>
        <w:numPr>
          <w:ilvl w:val="0"/>
          <w:numId w:val="2"/>
        </w:numPr>
        <w:spacing w:after="100" w:line="360" w:lineRule="auto"/>
      </w:pPr>
      <w:r>
        <w:t xml:space="preserve">No existing work provides a complete end-to-end system — from dynamic SAR environment simulation through hierarchical policy training and real-time explanation generation to live browser-based </w:t>
      </w:r>
      <w:r>
        <w:lastRenderedPageBreak/>
        <w:t>dashboard visualization — suitable for practical demonstration and evaluation.</w:t>
      </w:r>
    </w:p>
    <w:p w14:paraId="3014EB6E" w14:textId="77777777" w:rsidR="004343DF" w:rsidRDefault="00000000">
      <w:pPr>
        <w:spacing w:after="180" w:line="360" w:lineRule="auto"/>
        <w:jc w:val="both"/>
      </w:pPr>
      <w:r>
        <w:t>The EMARL-SAR framework is specifically designed and implemented to address all four of these identified gaps within a single coherent and fully functional system [9], [15].</w:t>
      </w:r>
    </w:p>
    <w:p w14:paraId="2D98A1FF" w14:textId="77777777" w:rsidR="004343DF" w:rsidRDefault="00000000">
      <w:pPr>
        <w:pStyle w:val="Heading2"/>
      </w:pPr>
      <w:bookmarkStart w:id="64" w:name="bm_2_7_summary"/>
      <w:r>
        <w:t>2.7 Summary</w:t>
      </w:r>
      <w:bookmarkEnd w:id="64"/>
    </w:p>
    <w:p w14:paraId="538B7A1B" w14:textId="77777777" w:rsidR="004343DF" w:rsidRDefault="00000000">
      <w:pPr>
        <w:spacing w:after="180" w:line="360" w:lineRule="auto"/>
        <w:jc w:val="both"/>
      </w:pPr>
      <w:r>
        <w:t>This chapter has presented a comprehensive survey of twelve research works across the three foundational areas of the EMARL-SAR framework — multi-agent reinforcement learning, hierarchical reinforcement learning, and explainable AI — along with an analysis of existing coordination system categories. The comparative study demonstrates that the proposed EMARL-SAR framework is the only approach satisfying all six capability requirements: multi-agent coordination, hierarchical abstraction, real-time explainability, dynamic environment handling, heterogeneous agent support, and real-time execution. Five specific and recurring limitations of existing approaches have been identified, collectively defining the research gap that the EMARL-SAR framework addresses. The following chapter presents the detailed technical design and implementation methodology of the proposed framework [8], [11].</w:t>
      </w:r>
    </w:p>
    <w:p w14:paraId="28D8446D" w14:textId="77777777" w:rsidR="004343DF" w:rsidRDefault="00000000">
      <w:r>
        <w:br w:type="page"/>
      </w:r>
    </w:p>
    <w:p w14:paraId="0BC5C6E4" w14:textId="77777777" w:rsidR="004343DF" w:rsidRDefault="00000000">
      <w:pPr>
        <w:pStyle w:val="Heading1"/>
        <w:jc w:val="center"/>
      </w:pPr>
      <w:bookmarkStart w:id="65" w:name="bm_proposed_methodology"/>
      <w:r>
        <w:lastRenderedPageBreak/>
        <w:t>CHAPTER 3: PROPOSED METHODOLOGY</w:t>
      </w:r>
      <w:bookmarkEnd w:id="65"/>
    </w:p>
    <w:p w14:paraId="3D6BE2A2" w14:textId="77777777" w:rsidR="004343DF" w:rsidRDefault="00000000">
      <w:pPr>
        <w:pStyle w:val="Heading2"/>
      </w:pPr>
      <w:bookmarkStart w:id="66" w:name="bm_3_1_introduction"/>
      <w:r>
        <w:t>3.1 Introduction</w:t>
      </w:r>
      <w:bookmarkEnd w:id="66"/>
    </w:p>
    <w:p w14:paraId="6EE23777" w14:textId="77777777" w:rsidR="004343DF" w:rsidRDefault="00000000">
      <w:pPr>
        <w:spacing w:after="180" w:line="360" w:lineRule="auto"/>
        <w:jc w:val="both"/>
      </w:pPr>
      <w:r>
        <w:t>This chapter presents the complete technical design and methodology of the Explainable Multi-Agent Hierarchical Reinforcement Learning for Search and Rescue (EMARL-SAR) framework. The chapter begins with a system-level overview, proceeds through the working principle of the hierarchical decision loop, describes the overall system architecture, provides detailed descriptions of each of the five implementation modules, presents the system design diagrams, formalizes the mathematical model underpinning the learning algorithms and explainability computation, and concludes with the technology stack and hardware and software requirements. All technical descriptions in this chapter are precisely aligned with the actual Python implementation across the six source files: environment.py, high_level_agent.py, low_level_agent.py, explain.py, main.py, and server.py [8], [15].</w:t>
      </w:r>
    </w:p>
    <w:p w14:paraId="7776CF88" w14:textId="77777777" w:rsidR="004343DF" w:rsidRDefault="00000000">
      <w:pPr>
        <w:pStyle w:val="Heading2"/>
      </w:pPr>
      <w:bookmarkStart w:id="67" w:name="bm_3_2_proposed_system"/>
      <w:r>
        <w:t>3.2 Proposed System</w:t>
      </w:r>
      <w:bookmarkEnd w:id="67"/>
    </w:p>
    <w:p w14:paraId="240485A0" w14:textId="77777777" w:rsidR="004343DF" w:rsidRDefault="00000000">
      <w:pPr>
        <w:pStyle w:val="Heading3"/>
      </w:pPr>
      <w:bookmarkStart w:id="68" w:name="bm_3_2_1_system_overview"/>
      <w:r>
        <w:t>3.2.1 System Overview</w:t>
      </w:r>
      <w:bookmarkEnd w:id="68"/>
    </w:p>
    <w:p w14:paraId="5C871048" w14:textId="77777777" w:rsidR="004343DF" w:rsidRDefault="00000000">
      <w:pPr>
        <w:spacing w:after="180" w:line="360" w:lineRule="auto"/>
        <w:jc w:val="both"/>
      </w:pPr>
      <w:r>
        <w:t>The EMARL-SAR framework is a complete multi-component autonomous coordination system comprising five core modules operating in an integrated pipeline. The modules are: [6], [15]</w:t>
      </w:r>
    </w:p>
    <w:p w14:paraId="44888D19" w14:textId="77777777" w:rsidR="004343DF" w:rsidRDefault="00000000">
      <w:pPr>
        <w:pStyle w:val="ListParagraph"/>
        <w:numPr>
          <w:ilvl w:val="0"/>
          <w:numId w:val="2"/>
        </w:numPr>
        <w:spacing w:after="100" w:line="360" w:lineRule="auto"/>
      </w:pPr>
      <w:r>
        <w:t>Search and Rescue Environment (</w:t>
      </w:r>
      <w:proofErr w:type="spellStart"/>
      <w:r>
        <w:t>SearchRescueEnv</w:t>
      </w:r>
      <w:proofErr w:type="spellEnd"/>
      <w:r>
        <w:t xml:space="preserve"> in environment.py): A 15×15 discrete grid simulator implementing the SAR scenario with debris obstacles, stochastic fire hazards, charge stations, and a hidden victim discovery and rescue lifecycle.</w:t>
      </w:r>
    </w:p>
    <w:p w14:paraId="4599C3FC" w14:textId="77777777" w:rsidR="004343DF" w:rsidRDefault="00000000">
      <w:pPr>
        <w:pStyle w:val="ListParagraph"/>
        <w:numPr>
          <w:ilvl w:val="0"/>
          <w:numId w:val="2"/>
        </w:numPr>
        <w:spacing w:after="100" w:line="360" w:lineRule="auto"/>
      </w:pPr>
      <w:r>
        <w:t>High-Level Agent (</w:t>
      </w:r>
      <w:proofErr w:type="spellStart"/>
      <w:r>
        <w:t>HighLevelAgent</w:t>
      </w:r>
      <w:proofErr w:type="spellEnd"/>
      <w:r>
        <w:t xml:space="preserve"> in high_level_agent.py): A Q-table based policy that assigns strategic macro-goal coordinates to each agent using epsilon-greedy selection over a discretized environment state representation.</w:t>
      </w:r>
    </w:p>
    <w:p w14:paraId="37007476" w14:textId="77777777" w:rsidR="004343DF" w:rsidRDefault="00000000">
      <w:pPr>
        <w:pStyle w:val="ListParagraph"/>
        <w:numPr>
          <w:ilvl w:val="0"/>
          <w:numId w:val="2"/>
        </w:numPr>
        <w:spacing w:after="100" w:line="360" w:lineRule="auto"/>
      </w:pPr>
      <w:r>
        <w:t>Low-Level Agent (</w:t>
      </w:r>
      <w:proofErr w:type="spellStart"/>
      <w:r>
        <w:t>LowLevelAgent</w:t>
      </w:r>
      <w:proofErr w:type="spellEnd"/>
      <w:r>
        <w:t xml:space="preserve"> in low_level_agent.py): A Deep Q-Network (DQN) policy combined with a Breadth-First Search (BFS) </w:t>
      </w:r>
      <w:r>
        <w:lastRenderedPageBreak/>
        <w:t>pathfinder that selects primitive navigation actions to move agents toward their assigned macro-goals.</w:t>
      </w:r>
    </w:p>
    <w:p w14:paraId="2780AB82" w14:textId="77777777" w:rsidR="004343DF" w:rsidRDefault="00000000">
      <w:pPr>
        <w:pStyle w:val="ListParagraph"/>
        <w:numPr>
          <w:ilvl w:val="0"/>
          <w:numId w:val="2"/>
        </w:numPr>
        <w:spacing w:after="100" w:line="360" w:lineRule="auto"/>
      </w:pPr>
      <w:r>
        <w:t>Explainability Engine (</w:t>
      </w:r>
      <w:proofErr w:type="spellStart"/>
      <w:r>
        <w:t>ExplainabilityEngine</w:t>
      </w:r>
      <w:proofErr w:type="spellEnd"/>
      <w:r>
        <w:t xml:space="preserve"> in explain.py): A real-time explanation generator producing high-level textual justifications, low-level spatial movement explanations, and quantitative gradient saliency attributions.</w:t>
      </w:r>
    </w:p>
    <w:p w14:paraId="0E406F80" w14:textId="77777777" w:rsidR="004343DF" w:rsidRDefault="00000000">
      <w:pPr>
        <w:pStyle w:val="ListParagraph"/>
        <w:numPr>
          <w:ilvl w:val="0"/>
          <w:numId w:val="2"/>
        </w:numPr>
        <w:spacing w:after="100" w:line="360" w:lineRule="auto"/>
      </w:pPr>
      <w:r>
        <w:t>Server and Dashboard (</w:t>
      </w:r>
      <w:proofErr w:type="spellStart"/>
      <w:r>
        <w:t>SARServerHandler</w:t>
      </w:r>
      <w:proofErr w:type="spellEnd"/>
      <w:r>
        <w:t xml:space="preserve"> in server.py + live_demo.html): An HTTP server providing REST API and SSE endpoints for simulation control and training metric streaming, with a browser-based dashboard for real-time visualization.</w:t>
      </w:r>
    </w:p>
    <w:p w14:paraId="590229BC" w14:textId="77777777" w:rsidR="004343DF" w:rsidRDefault="00000000">
      <w:pPr>
        <w:pStyle w:val="Heading3"/>
      </w:pPr>
      <w:bookmarkStart w:id="69" w:name="bm_3_2_2_agent_configuration_and_role_"/>
      <w:r>
        <w:t>3.2.2 Agent Configuration and Role Capabilities</w:t>
      </w:r>
      <w:bookmarkEnd w:id="69"/>
    </w:p>
    <w:p w14:paraId="4307FFE4" w14:textId="77777777" w:rsidR="004343DF" w:rsidRDefault="00000000">
      <w:pPr>
        <w:spacing w:after="180" w:line="360" w:lineRule="auto"/>
        <w:jc w:val="both"/>
      </w:pPr>
      <w:r>
        <w:t>The framework deploys three heterogeneous agents with distinct roles, initial positions, and capability profiles: [4], [6]</w:t>
      </w:r>
    </w:p>
    <w:p w14:paraId="24F0AB91" w14:textId="77777777" w:rsidR="004343DF" w:rsidRDefault="00000000">
      <w:pPr>
        <w:spacing w:after="180" w:line="360" w:lineRule="auto"/>
        <w:jc w:val="both"/>
      </w:pPr>
      <w:r>
        <w:t xml:space="preserve">Drone A1 (Reconnaissance) is initialized at grid position [0, 0] (top-left corner) with 100 battery units. As a reconnaissance agent, A1 can fly over debris obstacles without obstruction, making it ideal for rapid exploration of sectors regardless of ground-level path blockages. However, A1 is immediately deactivated (active = False) upon entering a fire cell, losing 25 reward points and removing a reconnaissance asset from the team. A1 operates from a 5-action macro-goal space (4 quadrant </w:t>
      </w:r>
      <w:proofErr w:type="spellStart"/>
      <w:r>
        <w:t>centers</w:t>
      </w:r>
      <w:proofErr w:type="spellEnd"/>
      <w:r>
        <w:t xml:space="preserve"> + nearest charge station) [4], [6].</w:t>
      </w:r>
    </w:p>
    <w:p w14:paraId="3FF29611" w14:textId="77777777" w:rsidR="004343DF" w:rsidRDefault="00000000">
      <w:pPr>
        <w:spacing w:after="180" w:line="360" w:lineRule="auto"/>
        <w:jc w:val="both"/>
      </w:pPr>
      <w:r>
        <w:t>Drone A2 (Reconnaissance) is initialized at grid position [0, 14] (top-right corner) with 100 battery units and shares identical capabilities with A1, including fire vulnerability and debris traversal ability. A2's opposite corner initialization position naturally encourages the two drones to distribute across different regions of the grid, improving coverage efficiency. A2 also uses the 5-action drone macro-goal space [6], [11].</w:t>
      </w:r>
    </w:p>
    <w:p w14:paraId="5873F373" w14:textId="77777777" w:rsidR="004343DF" w:rsidRDefault="00000000">
      <w:pPr>
        <w:spacing w:after="180" w:line="360" w:lineRule="auto"/>
        <w:jc w:val="both"/>
      </w:pPr>
      <w:r>
        <w:t xml:space="preserve">Rover A3 (Rescue) is initialized at grid position [14, 7] (bottom </w:t>
      </w:r>
      <w:proofErr w:type="spellStart"/>
      <w:r>
        <w:t>center</w:t>
      </w:r>
      <w:proofErr w:type="spellEnd"/>
      <w:r>
        <w:t xml:space="preserve">) with 100 battery units. A3 has two unique capabilities not available to drones: debris clearing (removing adjacent debris obstacles for +12 reward, costing 4 battery units) and victim rescue (physically rescuing scanned victims at </w:t>
      </w:r>
      <w:r>
        <w:lastRenderedPageBreak/>
        <w:t>the rover's current position for +40 reward). A3 cannot traverse debris unless it first clears them through the Interact action, requiring the BFS pathfinder to route around debris or plan a clearing sequence. A3 uses the 7-action rover macro-goal space, which includes the two drone goals plus closest scanned victim targeting and closest debris clearance targeting [4], [6].</w:t>
      </w:r>
    </w:p>
    <w:p w14:paraId="734F647B" w14:textId="77777777" w:rsidR="004343DF" w:rsidRDefault="00000000">
      <w:pPr>
        <w:pStyle w:val="Heading3"/>
      </w:pPr>
      <w:bookmarkStart w:id="70" w:name="bm_3_2_3_reward_structure_and_cooperat"/>
      <w:r>
        <w:t>3.2.3 Reward Structure and Cooperative Incentives</w:t>
      </w:r>
      <w:bookmarkEnd w:id="70"/>
    </w:p>
    <w:p w14:paraId="47CEBD7E" w14:textId="77777777" w:rsidR="004343DF" w:rsidRDefault="00000000">
      <w:pPr>
        <w:spacing w:after="180" w:line="360" w:lineRule="auto"/>
        <w:jc w:val="both"/>
      </w:pPr>
      <w:r>
        <w:t xml:space="preserve">The EMARL-SAR reward structure is designed to promote cooperative agent </w:t>
      </w:r>
      <w:proofErr w:type="spellStart"/>
      <w:r>
        <w:t>behavior</w:t>
      </w:r>
      <w:proofErr w:type="spellEnd"/>
      <w:r>
        <w:t xml:space="preserve"> through shared rewards. The primary positive rewards are: victim rescue (+40 for rover A3, +15 shared for drones A1 and A2), debris clearance (+12 for rover A3, +4 shared for drones), recharging at charge station (+5), and episode completion bonus when all victims are rescued (+30 for all agents). Negative rewards include: fire collision (-25 for colliding agent), battery depletion (-20 for depleted agent), path collision with debris for rover (-2), out-of-bounds movement attempt (-1), idle interaction with no valid target (-0.5), and universal step penalty (-0.1 per step per agent to encourage efficiency). The shared rewards for victim rescue and debris clearance create cooperative incentive alignment between the drones and rover: drones benefit from the rover's rescue and clearance actions, motivating them to efficiently scan sectors and share victim intelligence [14], [15].</w:t>
      </w:r>
    </w:p>
    <w:p w14:paraId="61485985" w14:textId="77777777" w:rsidR="004343DF" w:rsidRDefault="00000000">
      <w:pPr>
        <w:pStyle w:val="Heading2"/>
      </w:pPr>
      <w:bookmarkStart w:id="71" w:name="bm_3_3_working_principle"/>
      <w:r>
        <w:t>3.3 Working Principle</w:t>
      </w:r>
      <w:bookmarkEnd w:id="71"/>
    </w:p>
    <w:p w14:paraId="2F9F3FD9" w14:textId="77777777" w:rsidR="004343DF" w:rsidRDefault="00000000">
      <w:pPr>
        <w:pStyle w:val="Heading3"/>
      </w:pPr>
      <w:bookmarkStart w:id="72" w:name="bm_3_3_1_high_level_macro_goal_assignm"/>
      <w:r>
        <w:t>3.3.1 High-Level Macro-Goal Assignment</w:t>
      </w:r>
      <w:bookmarkEnd w:id="72"/>
    </w:p>
    <w:p w14:paraId="0B613D54" w14:textId="77777777" w:rsidR="004343DF" w:rsidRDefault="00000000">
      <w:pPr>
        <w:spacing w:after="180" w:line="360" w:lineRule="auto"/>
        <w:jc w:val="both"/>
      </w:pPr>
      <w:r>
        <w:t xml:space="preserve">The high-level decision loop is triggered for an agent whenever its current </w:t>
      </w:r>
      <w:proofErr w:type="spellStart"/>
      <w:r>
        <w:t>sub_goal</w:t>
      </w:r>
      <w:proofErr w:type="spellEnd"/>
      <w:r>
        <w:t xml:space="preserve"> attribute is None — either at the beginning of the episode, upon reaching the previously assigned sub-goal, or upon completion of an interact action that resolves the sub-goal (e.g., rescuing a victim at the current position). When triggered, the </w:t>
      </w:r>
      <w:proofErr w:type="spellStart"/>
      <w:r>
        <w:t>HighLevelAgent.select_macro_goal</w:t>
      </w:r>
      <w:proofErr w:type="spellEnd"/>
      <w:r>
        <w:t xml:space="preserve">() method constructs the agent-specific state tuple through </w:t>
      </w:r>
      <w:proofErr w:type="spellStart"/>
      <w:r>
        <w:t>HighLevelAgent.get_state</w:t>
      </w:r>
      <w:proofErr w:type="spellEnd"/>
      <w:r>
        <w:t xml:space="preserve">(), performs epsilon-greedy Q-table lookup to select a macro-action index, and calls </w:t>
      </w:r>
      <w:proofErr w:type="spellStart"/>
      <w:r>
        <w:t>translate_action_to_goal</w:t>
      </w:r>
      <w:proofErr w:type="spellEnd"/>
      <w:r>
        <w:t>() to convert the macro-action index into concrete grid coordinates and a textual rationale [4], [6].</w:t>
      </w:r>
    </w:p>
    <w:p w14:paraId="2C7A7CA9" w14:textId="77777777" w:rsidR="004343DF" w:rsidRDefault="00000000">
      <w:pPr>
        <w:spacing w:after="180" w:line="360" w:lineRule="auto"/>
        <w:jc w:val="both"/>
      </w:pPr>
      <w:r>
        <w:lastRenderedPageBreak/>
        <w:t>For drones, the state tuple is (</w:t>
      </w:r>
      <w:proofErr w:type="spellStart"/>
      <w:r>
        <w:t>battery_low</w:t>
      </w:r>
      <w:proofErr w:type="spellEnd"/>
      <w:r>
        <w:t xml:space="preserve">, unexplored, overlap) where </w:t>
      </w:r>
      <w:proofErr w:type="spellStart"/>
      <w:r>
        <w:t>battery_low</w:t>
      </w:r>
      <w:proofErr w:type="spellEnd"/>
      <w:r>
        <w:t xml:space="preserve"> is 1 if battery ≤ 40, unexplored is 1 if the mean value of </w:t>
      </w:r>
      <w:proofErr w:type="spellStart"/>
      <w:r>
        <w:t>mapped_grid</w:t>
      </w:r>
      <w:proofErr w:type="spellEnd"/>
      <w:r>
        <w:t xml:space="preserve"> is below 0.9 (indicating unexplored cells remain), and overlap is a placeholder coordination variable. The drone macro-action space maps to: 0 → [3,3] (NW sector </w:t>
      </w:r>
      <w:proofErr w:type="spellStart"/>
      <w:r>
        <w:t>center</w:t>
      </w:r>
      <w:proofErr w:type="spellEnd"/>
      <w:r>
        <w:t>, 'Prioritizing exploration of the North-West sector'), 1 → [3,11] (NE), 2 → [11,3] (SW), 3 → [11,11] (SE), 4 → nearest charge station. For the rover, the state tuple is (</w:t>
      </w:r>
      <w:proofErr w:type="spellStart"/>
      <w:r>
        <w:t>battery_low</w:t>
      </w:r>
      <w:proofErr w:type="spellEnd"/>
      <w:r>
        <w:t xml:space="preserve">, </w:t>
      </w:r>
      <w:proofErr w:type="spellStart"/>
      <w:r>
        <w:t>scanned_victim_exists</w:t>
      </w:r>
      <w:proofErr w:type="spellEnd"/>
      <w:r>
        <w:t xml:space="preserve">, </w:t>
      </w:r>
      <w:proofErr w:type="spellStart"/>
      <w:r>
        <w:t>debris_exists</w:t>
      </w:r>
      <w:proofErr w:type="spellEnd"/>
      <w:r>
        <w:t>), and the macro-action space adds: 5 → closest scanned victim's position, 6 → closest debris position [4], [6].</w:t>
      </w:r>
    </w:p>
    <w:p w14:paraId="720D1B42" w14:textId="77777777" w:rsidR="004343DF" w:rsidRDefault="00000000">
      <w:pPr>
        <w:pStyle w:val="Heading3"/>
      </w:pPr>
      <w:bookmarkStart w:id="73" w:name="bm_3_3_2_low_level_bfs_primary_action_"/>
      <w:r>
        <w:t>3.3.2 Low-Level BFS-Primary Action Selection</w:t>
      </w:r>
      <w:bookmarkEnd w:id="73"/>
    </w:p>
    <w:p w14:paraId="7BDBB832" w14:textId="77777777" w:rsidR="004343DF" w:rsidRDefault="00000000">
      <w:pPr>
        <w:spacing w:after="180" w:line="360" w:lineRule="auto"/>
        <w:jc w:val="both"/>
      </w:pPr>
      <w:r>
        <w:t xml:space="preserve">Once a sub-goal is assigned, the low-level action selection is invoked at every subsequent timestep. The </w:t>
      </w:r>
      <w:proofErr w:type="spellStart"/>
      <w:r>
        <w:t>LowLevelAgent.select_action_pathfinder</w:t>
      </w:r>
      <w:proofErr w:type="spellEnd"/>
      <w:r>
        <w:t>() method first checks for immediate interaction opportunities: if the agent is already at the sub-goal position, it returns action 4 (Interact). For the rover, it additionally checks if the current position holds a scanned victim or if the agent is on a charge station with battery below 70%. For drones, it checks if on a charge station with battery below 40% [6], [11].</w:t>
      </w:r>
    </w:p>
    <w:p w14:paraId="373654DE" w14:textId="77777777" w:rsidR="004343DF" w:rsidRDefault="00000000">
      <w:pPr>
        <w:spacing w:after="180" w:line="360" w:lineRule="auto"/>
        <w:jc w:val="both"/>
      </w:pPr>
      <w:r>
        <w:t xml:space="preserve">If no immediate interaction applies, the BFS pathfinder </w:t>
      </w:r>
      <w:proofErr w:type="spellStart"/>
      <w:r>
        <w:t>LowLevelAgent.find_path</w:t>
      </w:r>
      <w:proofErr w:type="spellEnd"/>
      <w:r>
        <w:t>() is invoked with agent-specific traversal constraints. For drones, fire cells are blocked but debris cells are traversable. For the rover, both fire and debris cells are blocked in the primary BFS pass. If the primary BFS finds a valid path, the first step in the path is checked: if it leads to a debris cell (for the rover), action 4 (Interact/Clear) is returned to initiate debris clearance before proceeding. Otherwise, the direction delta between the current position and the first path step is converted to a directional action (0=North, 1=South, 2=East, 3=West). If primary BFS fails, a secondary BFS allowing debris traversal for the rover is attempted, enabling the rover to plan clearing sequences through debris-blocked regions. If both BFS passes fail, the DQN policy network is queried as a final fallback, and if all else fails, a random safe direction (avoiding fire) is returned [6], [14].</w:t>
      </w:r>
    </w:p>
    <w:p w14:paraId="3A62A87B" w14:textId="77777777" w:rsidR="004343DF" w:rsidRDefault="00000000">
      <w:pPr>
        <w:pStyle w:val="Heading3"/>
      </w:pPr>
      <w:bookmarkStart w:id="74" w:name="bm_3_3_3_environment_step_mapping_and_"/>
      <w:r>
        <w:t>3.3.3 Environment Step, Mapping, and Fire Spread</w:t>
      </w:r>
      <w:bookmarkEnd w:id="74"/>
    </w:p>
    <w:p w14:paraId="75E65CBC" w14:textId="77777777" w:rsidR="004343DF" w:rsidRDefault="00000000">
      <w:pPr>
        <w:spacing w:after="180" w:line="360" w:lineRule="auto"/>
        <w:jc w:val="both"/>
      </w:pPr>
      <w:r>
        <w:lastRenderedPageBreak/>
        <w:t xml:space="preserve">After all active agents have selected their primitive actions, the environment's step() method processes them sequentially. Movement actions check grid boundaries and cell types: drones deactivate on fire contact, rovers receive a -2 penalty on debris contact without moving, both deactivate on fire. The Interact action handles charging (battery restored to 100, no battery cost), debris clearing (removes adjacent debris entry from </w:t>
      </w:r>
      <w:proofErr w:type="spellStart"/>
      <w:r>
        <w:t>debris_locations</w:t>
      </w:r>
      <w:proofErr w:type="spellEnd"/>
      <w:r>
        <w:t xml:space="preserve">, updates grid cell to 0, costs 4 battery), and victim rescue (changes victim status to 'rescued', increments rover score). After action processing, the </w:t>
      </w:r>
      <w:proofErr w:type="spellStart"/>
      <w:r>
        <w:t>mapped_grid</w:t>
      </w:r>
      <w:proofErr w:type="spellEnd"/>
      <w:r>
        <w:t xml:space="preserve"> is updated by scanning agent fields of view: any victim within a drone or rover's 3×3 FOV that is still 'hidden' is promoted to 'scanned' status, making it visible to all agents through the shared </w:t>
      </w:r>
      <w:proofErr w:type="spellStart"/>
      <w:r>
        <w:t>scanned_victims</w:t>
      </w:r>
      <w:proofErr w:type="spellEnd"/>
      <w:r>
        <w:t xml:space="preserve"> dictionary [4], [6].</w:t>
      </w:r>
    </w:p>
    <w:p w14:paraId="21808146" w14:textId="77777777" w:rsidR="004343DF" w:rsidRDefault="00000000">
      <w:pPr>
        <w:spacing w:after="180" w:line="360" w:lineRule="auto"/>
        <w:jc w:val="both"/>
      </w:pPr>
      <w:r>
        <w:t xml:space="preserve">Every 7 timesteps, the dynamic fire spread mechanic executes: for each existing fire cell, each of its four cardinal </w:t>
      </w:r>
      <w:proofErr w:type="spellStart"/>
      <w:r>
        <w:t>neighbors</w:t>
      </w:r>
      <w:proofErr w:type="spellEnd"/>
      <w:r>
        <w:t xml:space="preserve"> is evaluated. If the </w:t>
      </w:r>
      <w:proofErr w:type="spellStart"/>
      <w:r>
        <w:t>neighbor</w:t>
      </w:r>
      <w:proofErr w:type="spellEnd"/>
      <w:r>
        <w:t xml:space="preserve"> is within grid bounds, is currently empty (grid value 0), is not a charge station, and is not currently occupied by an agent, there is an 18% probability that the </w:t>
      </w:r>
      <w:proofErr w:type="spellStart"/>
      <w:r>
        <w:t>neighbor</w:t>
      </w:r>
      <w:proofErr w:type="spellEnd"/>
      <w:r>
        <w:t xml:space="preserve"> becomes a new fire cell (grid value 2). This stochastic spread mechanic gradually expands the hazard footprint, increasing pressure on agents to complete rescue operations before access to victim locations is blocked [4], [6].</w:t>
      </w:r>
    </w:p>
    <w:p w14:paraId="59EC2056" w14:textId="77777777" w:rsidR="004343DF" w:rsidRDefault="00000000">
      <w:pPr>
        <w:pStyle w:val="Heading2"/>
      </w:pPr>
      <w:bookmarkStart w:id="75" w:name="bm_3_4_proposed_system_architecture"/>
      <w:r>
        <w:t>3.4 Proposed System Architecture</w:t>
      </w:r>
      <w:bookmarkEnd w:id="75"/>
    </w:p>
    <w:p w14:paraId="52A16F23" w14:textId="77777777" w:rsidR="004343DF" w:rsidRDefault="00000000">
      <w:pPr>
        <w:spacing w:after="180" w:line="360" w:lineRule="auto"/>
        <w:jc w:val="both"/>
      </w:pPr>
      <w:r>
        <w:t>The overall architecture of the EMARL-SAR framework is illustrated in Figure 3.1. The architecture diagram shows the five core modules and their data flow relationships: the environment provides observations and rewards, the high-level agent assigns macro-goals, the low-level agent selects primitive actions, the explainability engine processes policy outputs, and the server and dashboard provide visualization and control interfaces [8], [15].</w:t>
      </w:r>
    </w:p>
    <w:p w14:paraId="16318123" w14:textId="77777777" w:rsidR="004343DF" w:rsidRDefault="00000000">
      <w:pPr>
        <w:spacing w:before="200" w:after="120"/>
        <w:jc w:val="center"/>
      </w:pPr>
      <w:r>
        <w:rPr>
          <w:noProof/>
        </w:rPr>
        <w:lastRenderedPageBreak/>
        <w:drawing>
          <wp:inline distT="0" distB="0" distL="0" distR="0" wp14:anchorId="48B23CB3" wp14:editId="4A65D661">
            <wp:extent cx="5748392" cy="5199607"/>
            <wp:effectExtent l="0" t="0" r="5080" b="1270"/>
            <wp:docPr id="1" name="system_architecture.png" descr="Overall Architecture of the EMARL-SAR Framework" title="Overall Architecture of the EMARL-SAR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9749" cy="5218925"/>
                    </a:xfrm>
                    <a:prstGeom prst="rect">
                      <a:avLst/>
                    </a:prstGeom>
                  </pic:spPr>
                </pic:pic>
              </a:graphicData>
            </a:graphic>
          </wp:inline>
        </w:drawing>
      </w:r>
    </w:p>
    <w:p w14:paraId="0433D304" w14:textId="77777777" w:rsidR="004343DF" w:rsidRDefault="00000000">
      <w:pPr>
        <w:spacing w:after="300"/>
        <w:jc w:val="center"/>
      </w:pPr>
      <w:bookmarkStart w:id="76" w:name="fig_3_1"/>
      <w:r>
        <w:rPr>
          <w:i/>
          <w:iCs/>
          <w:sz w:val="22"/>
          <w:szCs w:val="22"/>
        </w:rPr>
        <w:t>Figure 3.1: Overall Architecture of the EMARL-SAR Framework</w:t>
      </w:r>
      <w:bookmarkEnd w:id="76"/>
    </w:p>
    <w:p w14:paraId="5332F5E0" w14:textId="77777777" w:rsidR="004343DF" w:rsidRDefault="00000000">
      <w:pPr>
        <w:spacing w:after="180" w:line="360" w:lineRule="auto"/>
        <w:jc w:val="both"/>
      </w:pPr>
      <w:r>
        <w:t>The two-level hierarchical policy structure is detailed in Figure 3.2, showing the Q-table high-level policy, the macro-goal space for drones and rover, the DQN+BFS low-level policy with the 12-dimensional state vector, and the SMDP accumulated reward mechanism that connects the two policy levels for training [4], [6].</w:t>
      </w:r>
    </w:p>
    <w:p w14:paraId="650F7FC5" w14:textId="77777777" w:rsidR="004343DF" w:rsidRDefault="00000000">
      <w:pPr>
        <w:spacing w:before="200" w:after="120"/>
        <w:jc w:val="center"/>
      </w:pPr>
      <w:r>
        <w:rPr>
          <w:noProof/>
        </w:rPr>
        <w:lastRenderedPageBreak/>
        <w:drawing>
          <wp:inline distT="0" distB="0" distL="0" distR="0" wp14:anchorId="49B5F5D2" wp14:editId="1CCE2A15">
            <wp:extent cx="2215515" cy="8533050"/>
            <wp:effectExtent l="0" t="0" r="0" b="1905"/>
            <wp:docPr id="502376883" name="hrl_policy_structure.png" descr="Two-Level Hierarchical Policy Structure" title="Two-Level Hierarchical Policy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243756" cy="8641820"/>
                    </a:xfrm>
                    <a:prstGeom prst="rect">
                      <a:avLst/>
                    </a:prstGeom>
                  </pic:spPr>
                </pic:pic>
              </a:graphicData>
            </a:graphic>
          </wp:inline>
        </w:drawing>
      </w:r>
    </w:p>
    <w:p w14:paraId="1EA589E7" w14:textId="77777777" w:rsidR="004343DF" w:rsidRDefault="00000000">
      <w:pPr>
        <w:spacing w:after="300"/>
        <w:jc w:val="center"/>
      </w:pPr>
      <w:bookmarkStart w:id="77" w:name="fig_3_2"/>
      <w:r>
        <w:rPr>
          <w:i/>
          <w:iCs/>
          <w:sz w:val="22"/>
          <w:szCs w:val="22"/>
        </w:rPr>
        <w:t>Figure 3.2: Two-Level Hierarchical Policy Structure</w:t>
      </w:r>
      <w:bookmarkEnd w:id="77"/>
    </w:p>
    <w:p w14:paraId="4FA81485" w14:textId="77777777" w:rsidR="004343DF" w:rsidRDefault="00000000">
      <w:pPr>
        <w:pStyle w:val="Heading2"/>
      </w:pPr>
      <w:bookmarkStart w:id="78" w:name="bm_3_5_module_descriptions"/>
      <w:r>
        <w:lastRenderedPageBreak/>
        <w:t>3.5 Module Descriptions</w:t>
      </w:r>
      <w:bookmarkEnd w:id="78"/>
    </w:p>
    <w:p w14:paraId="7E281598" w14:textId="77777777" w:rsidR="004343DF" w:rsidRDefault="00000000">
      <w:pPr>
        <w:pStyle w:val="Heading3"/>
      </w:pPr>
      <w:bookmarkStart w:id="79" w:name="bm_3_5_1_search_and_rescue_environment"/>
      <w:r>
        <w:t>3.5.1 Search and Rescue Environment (</w:t>
      </w:r>
      <w:proofErr w:type="spellStart"/>
      <w:r>
        <w:t>SearchRescueEnv</w:t>
      </w:r>
      <w:proofErr w:type="spellEnd"/>
      <w:r>
        <w:t>)</w:t>
      </w:r>
      <w:bookmarkEnd w:id="79"/>
    </w:p>
    <w:p w14:paraId="62D15BE8" w14:textId="77777777" w:rsidR="004343DF" w:rsidRDefault="00000000">
      <w:pPr>
        <w:spacing w:after="180" w:line="360" w:lineRule="auto"/>
        <w:jc w:val="both"/>
      </w:pPr>
      <w:r>
        <w:t xml:space="preserve">The </w:t>
      </w:r>
      <w:proofErr w:type="spellStart"/>
      <w:r>
        <w:t>SearchRescueEnv</w:t>
      </w:r>
      <w:proofErr w:type="spellEnd"/>
      <w:r>
        <w:t xml:space="preserve"> class, implemented in environment.py, is a fully self-contained discrete grid simulation engine for the SAR scenario. The grid is represented as a 15×15 NumPy integer array (</w:t>
      </w:r>
      <w:proofErr w:type="spellStart"/>
      <w:r>
        <w:t>dtype</w:t>
      </w:r>
      <w:proofErr w:type="spellEnd"/>
      <w:r>
        <w:t>=int32) where cell values encode: 0 (empty), 1 (debris/obstacle), 2 (fire), and 3 (charge station). Two charge stations are placed at fixed positions [0,7] and [14,7] on opposite sides of the grid and persist throughout each episode [11], [15].</w:t>
      </w:r>
    </w:p>
    <w:p w14:paraId="14BFBE82" w14:textId="77777777" w:rsidR="004343DF" w:rsidRDefault="00000000">
      <w:pPr>
        <w:spacing w:after="180" w:line="360" w:lineRule="auto"/>
        <w:jc w:val="both"/>
      </w:pPr>
      <w:r>
        <w:t xml:space="preserve">On each reset(), the grid is cleared (charge stations restored), and three categories of objects are randomly spawned in non-overlapping positions: 10 debris obstacles in grid interior rows 2-12, 2 fire seed locations in grid interior rows 3-11, and 3 victims in grid interior rows 1-13 with initial status 'hidden'. Agent positions are also reset to their initial corners. A shared </w:t>
      </w:r>
      <w:proofErr w:type="spellStart"/>
      <w:r>
        <w:t>mapped_grid</w:t>
      </w:r>
      <w:proofErr w:type="spellEnd"/>
      <w:r>
        <w:t xml:space="preserve"> (15×15, </w:t>
      </w:r>
      <w:proofErr w:type="spellStart"/>
      <w:r>
        <w:t>dtype</w:t>
      </w:r>
      <w:proofErr w:type="spellEnd"/>
      <w:r>
        <w:t>=int32) tracks exploration progress: cells are marked as 1 (explored) when any agent's 3×3 FOV covers them. Charge station positions are pre-marked as explored [4], [6].</w:t>
      </w:r>
    </w:p>
    <w:p w14:paraId="1AFC31EF" w14:textId="77777777" w:rsidR="004343DF" w:rsidRDefault="00000000">
      <w:pPr>
        <w:spacing w:after="180" w:line="360" w:lineRule="auto"/>
        <w:jc w:val="both"/>
      </w:pPr>
      <w:r>
        <w:t xml:space="preserve">The </w:t>
      </w:r>
      <w:proofErr w:type="spellStart"/>
      <w:r>
        <w:t>get_observations</w:t>
      </w:r>
      <w:proofErr w:type="spellEnd"/>
      <w:r>
        <w:t xml:space="preserve">() method constructs individual agent observation dictionaries containing: current position, battery level, active status, the shared </w:t>
      </w:r>
      <w:proofErr w:type="spellStart"/>
      <w:r>
        <w:t>mapped_grid</w:t>
      </w:r>
      <w:proofErr w:type="spellEnd"/>
      <w:r>
        <w:t xml:space="preserve">, </w:t>
      </w:r>
      <w:proofErr w:type="spellStart"/>
      <w:r>
        <w:t>scanned_victims</w:t>
      </w:r>
      <w:proofErr w:type="spellEnd"/>
      <w:r>
        <w:t xml:space="preserve"> (dictionary of </w:t>
      </w:r>
      <w:proofErr w:type="spellStart"/>
      <w:r>
        <w:t>victim_id</w:t>
      </w:r>
      <w:proofErr w:type="spellEnd"/>
      <w:r>
        <w:t xml:space="preserve"> to position, for victims with status 'scanned'), </w:t>
      </w:r>
      <w:proofErr w:type="spellStart"/>
      <w:r>
        <w:t>rescued_victims</w:t>
      </w:r>
      <w:proofErr w:type="spellEnd"/>
      <w:r>
        <w:t xml:space="preserve"> (similar, for rescued), visible debris (positions of debris in explored cells), visible fires (positions of fire in explored cells), and charge station positions. This observation structure is used by both policy levels and the explainability engine [6], [8].</w:t>
      </w:r>
    </w:p>
    <w:p w14:paraId="581453D9" w14:textId="77777777" w:rsidR="004343DF" w:rsidRDefault="00000000">
      <w:pPr>
        <w:spacing w:after="180" w:line="360" w:lineRule="auto"/>
        <w:jc w:val="both"/>
      </w:pPr>
      <w:r>
        <w:t xml:space="preserve">The step() method processes agent actions in the order A1, A2, A3. It applies movement with role-specific collision logic, processes Interact actions for charging, debris clearing, and victim rescue, updates the shared </w:t>
      </w:r>
      <w:proofErr w:type="spellStart"/>
      <w:r>
        <w:t>mapped_grid</w:t>
      </w:r>
      <w:proofErr w:type="spellEnd"/>
      <w:r>
        <w:t xml:space="preserve">, executes stochastic fire spread every 7 steps, and checks for episode termination conditions (all rescued, all dead, or step count ≥ 150). The info dictionary returned by step() includes an </w:t>
      </w:r>
      <w:proofErr w:type="spellStart"/>
      <w:r>
        <w:t>xai_logs</w:t>
      </w:r>
      <w:proofErr w:type="spellEnd"/>
      <w:r>
        <w:t xml:space="preserve"> sub-dictionary populated by environment-level events such as battery depletion, fire collision, and successful rescue [6], [8].</w:t>
      </w:r>
    </w:p>
    <w:p w14:paraId="1EE18440" w14:textId="77777777" w:rsidR="004343DF" w:rsidRDefault="00000000">
      <w:pPr>
        <w:pStyle w:val="Heading3"/>
      </w:pPr>
      <w:bookmarkStart w:id="80" w:name="bm_3_5_2_high_level_agent_highlevelage"/>
      <w:r>
        <w:lastRenderedPageBreak/>
        <w:t>3.5.2 High-Level Agent (</w:t>
      </w:r>
      <w:proofErr w:type="spellStart"/>
      <w:r>
        <w:t>HighLevelAgent</w:t>
      </w:r>
      <w:proofErr w:type="spellEnd"/>
      <w:r>
        <w:t>)</w:t>
      </w:r>
      <w:bookmarkEnd w:id="80"/>
    </w:p>
    <w:p w14:paraId="4C9B4B9D" w14:textId="77777777" w:rsidR="004343DF" w:rsidRDefault="00000000">
      <w:pPr>
        <w:spacing w:after="180" w:line="360" w:lineRule="auto"/>
        <w:jc w:val="both"/>
      </w:pPr>
      <w:r>
        <w:t xml:space="preserve">The </w:t>
      </w:r>
      <w:proofErr w:type="spellStart"/>
      <w:r>
        <w:t>HighLevelAgent</w:t>
      </w:r>
      <w:proofErr w:type="spellEnd"/>
      <w:r>
        <w:t xml:space="preserve"> class in high_level_agent.py implements a tabular Q-learning policy for strategic macro-goal assignment. The agent maintains two separate Q-tables: </w:t>
      </w:r>
      <w:proofErr w:type="spellStart"/>
      <w:r>
        <w:t>q_table_drone</w:t>
      </w:r>
      <w:proofErr w:type="spellEnd"/>
      <w:r>
        <w:t xml:space="preserve"> (shared by A1 and A2) and </w:t>
      </w:r>
      <w:proofErr w:type="spellStart"/>
      <w:r>
        <w:t>q_table_rover</w:t>
      </w:r>
      <w:proofErr w:type="spellEnd"/>
      <w:r>
        <w:t xml:space="preserve"> (for A3). Both Q-tables are implemented as Python dictionaries mapping state tuples to NumPy float32 arrays of Q-values, enabling lazy initialization — new states are added with zero-value arrays on first access [4], [6].</w:t>
      </w:r>
    </w:p>
    <w:p w14:paraId="7CB0A0FF" w14:textId="77777777" w:rsidR="004343DF" w:rsidRDefault="00000000">
      <w:pPr>
        <w:spacing w:after="180" w:line="360" w:lineRule="auto"/>
        <w:jc w:val="both"/>
      </w:pPr>
      <w:r>
        <w:t>The drone state space is a 3-element binary tuple (</w:t>
      </w:r>
      <w:proofErr w:type="spellStart"/>
      <w:r>
        <w:t>battery_low</w:t>
      </w:r>
      <w:proofErr w:type="spellEnd"/>
      <w:r>
        <w:t xml:space="preserve">, unexplored, overlap). </w:t>
      </w:r>
      <w:proofErr w:type="spellStart"/>
      <w:r>
        <w:t>battery_low</w:t>
      </w:r>
      <w:proofErr w:type="spellEnd"/>
      <w:r>
        <w:t xml:space="preserve"> is 1 when battery ≤ 40. unexplored is computed by checking the mean of </w:t>
      </w:r>
      <w:proofErr w:type="spellStart"/>
      <w:r>
        <w:t>mapped_grid</w:t>
      </w:r>
      <w:proofErr w:type="spellEnd"/>
      <w:r>
        <w:t xml:space="preserve"> against a 0.9 threshold — if less than 90% of cells are explored, unexplored = 1. The overlap field is initialized to 0 in the current implementation, serving as a placeholder for future coordination state extensions. This yields 2³ = 8 possible drone states. The rover state space is (</w:t>
      </w:r>
      <w:proofErr w:type="spellStart"/>
      <w:r>
        <w:t>battery_low</w:t>
      </w:r>
      <w:proofErr w:type="spellEnd"/>
      <w:r>
        <w:t xml:space="preserve">, </w:t>
      </w:r>
      <w:proofErr w:type="spellStart"/>
      <w:r>
        <w:t>scanned_victim_exists</w:t>
      </w:r>
      <w:proofErr w:type="spellEnd"/>
      <w:r>
        <w:t xml:space="preserve">, </w:t>
      </w:r>
      <w:proofErr w:type="spellStart"/>
      <w:r>
        <w:t>debris_exists</w:t>
      </w:r>
      <w:proofErr w:type="spellEnd"/>
      <w:r>
        <w:t>), also a 3-element binary tuple with 2³ = 8 possible states, encoding whether a scanned victim and debris obstacle are currently visible [4], [6].</w:t>
      </w:r>
    </w:p>
    <w:p w14:paraId="1F1D441C" w14:textId="77777777" w:rsidR="004343DF" w:rsidRDefault="00000000">
      <w:pPr>
        <w:spacing w:after="180" w:line="360" w:lineRule="auto"/>
        <w:jc w:val="both"/>
      </w:pPr>
      <w:r>
        <w:t xml:space="preserve">Macro-goal selection uses epsilon-greedy exploration: with probability epsilon (which decays from 0.15 toward 0.05 with schedule max(0.05, 0.15 × 0.95^(ep/10))), a random valid macro-action is selected; otherwise, the action with the maximum Q-value for the current state is chosen, with ties broken by random selection among maximizing actions. The </w:t>
      </w:r>
      <w:proofErr w:type="spellStart"/>
      <w:r>
        <w:t>translate_action_to_goal</w:t>
      </w:r>
      <w:proofErr w:type="spellEnd"/>
      <w:r>
        <w:t>() method maps action indices to concrete coordinates and rationale strings used by the Explainability Engine [6], [8].</w:t>
      </w:r>
    </w:p>
    <w:p w14:paraId="40CAA82F" w14:textId="77777777" w:rsidR="004343DF" w:rsidRDefault="00000000">
      <w:pPr>
        <w:spacing w:after="180" w:line="360" w:lineRule="auto"/>
        <w:jc w:val="both"/>
      </w:pPr>
      <w:r>
        <w:t>Q-table updates use the standard Bellman temporal difference rule: Q(</w:t>
      </w:r>
      <w:proofErr w:type="spellStart"/>
      <w:r>
        <w:t>s,o</w:t>
      </w:r>
      <w:proofErr w:type="spellEnd"/>
      <w:r>
        <w:t>) ← Q(</w:t>
      </w:r>
      <w:proofErr w:type="spellStart"/>
      <w:r>
        <w:t>s,o</w:t>
      </w:r>
      <w:proofErr w:type="spellEnd"/>
      <w:r>
        <w:t>) + α[</w:t>
      </w:r>
      <w:proofErr w:type="spellStart"/>
      <w:r>
        <w:t>R_acc</w:t>
      </w:r>
      <w:proofErr w:type="spellEnd"/>
      <w:r>
        <w:t xml:space="preserve"> + </w:t>
      </w:r>
      <w:proofErr w:type="spellStart"/>
      <w:r>
        <w:t>γ·max_o</w:t>
      </w:r>
      <w:proofErr w:type="spellEnd"/>
      <w:r>
        <w:t>' Q(</w:t>
      </w:r>
      <w:proofErr w:type="spellStart"/>
      <w:r>
        <w:t>s',o</w:t>
      </w:r>
      <w:proofErr w:type="spellEnd"/>
      <w:r>
        <w:t>') - Q(</w:t>
      </w:r>
      <w:proofErr w:type="spellStart"/>
      <w:r>
        <w:t>s,o</w:t>
      </w:r>
      <w:proofErr w:type="spellEnd"/>
      <w:r>
        <w:t xml:space="preserve">)] where α = 0.15 is the learning rate, γ = 0.9 is the discount factor, </w:t>
      </w:r>
      <w:proofErr w:type="spellStart"/>
      <w:r>
        <w:t>R_acc</w:t>
      </w:r>
      <w:proofErr w:type="spellEnd"/>
      <w:r>
        <w:t xml:space="preserve"> is the accumulated reward during the option execution, and s' is the state observed at option termination. Updates are triggered by the SMDP training loop in main.py when each option terminates (sub-goal reached or episode ends). Weight persistence is implemented via pickle serialization of both Q-table dictionaries [4], [6].</w:t>
      </w:r>
    </w:p>
    <w:p w14:paraId="39A2EDE3" w14:textId="77777777" w:rsidR="004343DF" w:rsidRDefault="00000000">
      <w:pPr>
        <w:pStyle w:val="Heading3"/>
      </w:pPr>
      <w:bookmarkStart w:id="81" w:name="bm_3_5_3_low_level_agent_lowlevelagent"/>
      <w:r>
        <w:lastRenderedPageBreak/>
        <w:t>3.5.3 Low-Level Agent (</w:t>
      </w:r>
      <w:proofErr w:type="spellStart"/>
      <w:r>
        <w:t>LowLevelAgent</w:t>
      </w:r>
      <w:proofErr w:type="spellEnd"/>
      <w:r>
        <w:t>)</w:t>
      </w:r>
      <w:bookmarkEnd w:id="81"/>
    </w:p>
    <w:p w14:paraId="3A8CFD00" w14:textId="77777777" w:rsidR="004343DF" w:rsidRDefault="00000000">
      <w:pPr>
        <w:spacing w:after="180" w:line="360" w:lineRule="auto"/>
        <w:jc w:val="both"/>
      </w:pPr>
      <w:r>
        <w:t xml:space="preserve">The </w:t>
      </w:r>
      <w:proofErr w:type="spellStart"/>
      <w:r>
        <w:t>LowLevelAgent</w:t>
      </w:r>
      <w:proofErr w:type="spellEnd"/>
      <w:r>
        <w:t xml:space="preserve"> class in low_level_agent.py implements the DQN architecture and BFS pathfinder for primitive action selection. The </w:t>
      </w:r>
      <w:proofErr w:type="spellStart"/>
      <w:r>
        <w:t>QNetwork</w:t>
      </w:r>
      <w:proofErr w:type="spellEnd"/>
      <w:r>
        <w:t xml:space="preserve"> class is a fully connected neural network: Linear(12,64) → </w:t>
      </w:r>
      <w:proofErr w:type="spellStart"/>
      <w:r>
        <w:t>ReLU</w:t>
      </w:r>
      <w:proofErr w:type="spellEnd"/>
      <w:r>
        <w:t xml:space="preserve"> → Linear(64,64) → </w:t>
      </w:r>
      <w:proofErr w:type="spellStart"/>
      <w:r>
        <w:t>ReLU</w:t>
      </w:r>
      <w:proofErr w:type="spellEnd"/>
      <w:r>
        <w:t xml:space="preserve"> → Linear(64,5), where 12 is the state vector dimension and 5 is the action space size (North, South, East, West, Interact). Separate policy and target networks are maintained for drone agents (shared by A1 and A2) and rover agent A3: </w:t>
      </w:r>
      <w:proofErr w:type="spellStart"/>
      <w:r>
        <w:t>policy_net_drone</w:t>
      </w:r>
      <w:proofErr w:type="spellEnd"/>
      <w:r>
        <w:t xml:space="preserve">, </w:t>
      </w:r>
      <w:proofErr w:type="spellStart"/>
      <w:r>
        <w:t>target_net_drone</w:t>
      </w:r>
      <w:proofErr w:type="spellEnd"/>
      <w:r>
        <w:t xml:space="preserve">, </w:t>
      </w:r>
      <w:proofErr w:type="spellStart"/>
      <w:r>
        <w:t>policy_net_rover</w:t>
      </w:r>
      <w:proofErr w:type="spellEnd"/>
      <w:r>
        <w:t xml:space="preserve">, </w:t>
      </w:r>
      <w:proofErr w:type="spellStart"/>
      <w:r>
        <w:t>target_net_rover</w:t>
      </w:r>
      <w:proofErr w:type="spellEnd"/>
      <w:r>
        <w:t>. The Adam optimizer with learning rate 1e-3 is used for gradient descent updates [6], [14].</w:t>
      </w:r>
    </w:p>
    <w:p w14:paraId="4DD2B32E" w14:textId="77777777" w:rsidR="004343DF" w:rsidRDefault="00000000">
      <w:pPr>
        <w:spacing w:after="180" w:line="360" w:lineRule="auto"/>
        <w:jc w:val="both"/>
      </w:pPr>
      <w:r>
        <w:t xml:space="preserve">The 12-dimensional state vector constructed by </w:t>
      </w:r>
      <w:proofErr w:type="spellStart"/>
      <w:r>
        <w:t>get_state_vector</w:t>
      </w:r>
      <w:proofErr w:type="spellEnd"/>
      <w:r>
        <w:t>() encodes three feature categories: (1) normalized sub-goal direction: dx = (</w:t>
      </w:r>
      <w:proofErr w:type="spellStart"/>
      <w:r>
        <w:t>sub_goal_x</w:t>
      </w:r>
      <w:proofErr w:type="spellEnd"/>
      <w:r>
        <w:t xml:space="preserve"> - </w:t>
      </w:r>
      <w:proofErr w:type="spellStart"/>
      <w:r>
        <w:t>pos_x</w:t>
      </w:r>
      <w:proofErr w:type="spellEnd"/>
      <w:r>
        <w:t xml:space="preserve">) / 15, </w:t>
      </w:r>
      <w:proofErr w:type="spellStart"/>
      <w:r>
        <w:t>dy</w:t>
      </w:r>
      <w:proofErr w:type="spellEnd"/>
      <w:r>
        <w:t xml:space="preserve"> = (</w:t>
      </w:r>
      <w:proofErr w:type="spellStart"/>
      <w:r>
        <w:t>sub_goal_y</w:t>
      </w:r>
      <w:proofErr w:type="spellEnd"/>
      <w:r>
        <w:t xml:space="preserve"> - </w:t>
      </w:r>
      <w:proofErr w:type="spellStart"/>
      <w:r>
        <w:t>pos_y</w:t>
      </w:r>
      <w:proofErr w:type="spellEnd"/>
      <w:r>
        <w:t xml:space="preserve">) / 15, providing a normalized displacement vector pointing from the agent's current position toward the sub-goal; (2) normalized battery: battery / 100.0; and (3) 3×3 local grid encoding: a 9-element flattened representation of the 3×3 </w:t>
      </w:r>
      <w:proofErr w:type="spellStart"/>
      <w:r>
        <w:t>neighborhood</w:t>
      </w:r>
      <w:proofErr w:type="spellEnd"/>
      <w:r>
        <w:t xml:space="preserve"> </w:t>
      </w:r>
      <w:proofErr w:type="spellStart"/>
      <w:r>
        <w:t>centered</w:t>
      </w:r>
      <w:proofErr w:type="spellEnd"/>
      <w:r>
        <w:t xml:space="preserve"> on the agent's current position, where cells are encoded as 0.0 (empty/unexplored), 1.0 (debris or out-of-bounds), 2.0 (fire), or 3.0 (charge station). If a position is outside grid boundaries, it is encoded as 1.0 (treated as an obstacle). This vector is constructed from the agent's observation dictionary using </w:t>
      </w:r>
      <w:proofErr w:type="spellStart"/>
      <w:r>
        <w:t>debris_set</w:t>
      </w:r>
      <w:proofErr w:type="spellEnd"/>
      <w:r>
        <w:t xml:space="preserve">, </w:t>
      </w:r>
      <w:proofErr w:type="spellStart"/>
      <w:r>
        <w:t>fire_set</w:t>
      </w:r>
      <w:proofErr w:type="spellEnd"/>
      <w:r>
        <w:t xml:space="preserve">, and </w:t>
      </w:r>
      <w:proofErr w:type="spellStart"/>
      <w:r>
        <w:t>cs_set</w:t>
      </w:r>
      <w:proofErr w:type="spellEnd"/>
      <w:r>
        <w:t xml:space="preserve"> for efficient cell type lookup [4], [6].</w:t>
      </w:r>
    </w:p>
    <w:p w14:paraId="2730BECF" w14:textId="77777777" w:rsidR="004343DF" w:rsidRDefault="00000000">
      <w:pPr>
        <w:spacing w:after="180" w:line="360" w:lineRule="auto"/>
        <w:jc w:val="both"/>
      </w:pPr>
      <w:r>
        <w:t>Experience replay is implemented with a deque-based memory buffer of capacity 5000 transitions. Each transition is stored as a tuple (</w:t>
      </w:r>
      <w:proofErr w:type="spellStart"/>
      <w:r>
        <w:t>agent_id</w:t>
      </w:r>
      <w:proofErr w:type="spellEnd"/>
      <w:r>
        <w:t xml:space="preserve">, </w:t>
      </w:r>
      <w:proofErr w:type="spellStart"/>
      <w:r>
        <w:t>state_tensor</w:t>
      </w:r>
      <w:proofErr w:type="spellEnd"/>
      <w:r>
        <w:t xml:space="preserve">, action, reward, </w:t>
      </w:r>
      <w:proofErr w:type="spellStart"/>
      <w:r>
        <w:t>next_state_tensor</w:t>
      </w:r>
      <w:proofErr w:type="spellEnd"/>
      <w:r>
        <w:t xml:space="preserve">, done). The </w:t>
      </w:r>
      <w:proofErr w:type="spellStart"/>
      <w:r>
        <w:t>train_step</w:t>
      </w:r>
      <w:proofErr w:type="spellEnd"/>
      <w:r>
        <w:t>() method samples a random mini-batch of 64 transitions, separates them into drone and rover sub-batches, and for each non-empty sub-batch computes the DQN loss: L = MSE(</w:t>
      </w:r>
      <w:proofErr w:type="spellStart"/>
      <w:r>
        <w:t>Q_policy</w:t>
      </w:r>
      <w:proofErr w:type="spellEnd"/>
      <w:r>
        <w:t>(</w:t>
      </w:r>
      <w:proofErr w:type="spellStart"/>
      <w:r>
        <w:t>s,a</w:t>
      </w:r>
      <w:proofErr w:type="spellEnd"/>
      <w:r>
        <w:t xml:space="preserve">), r + γ · </w:t>
      </w:r>
      <w:proofErr w:type="spellStart"/>
      <w:r>
        <w:t>max_a</w:t>
      </w:r>
      <w:proofErr w:type="spellEnd"/>
      <w:r>
        <w:t xml:space="preserve">' </w:t>
      </w:r>
      <w:proofErr w:type="spellStart"/>
      <w:r>
        <w:t>Q_target</w:t>
      </w:r>
      <w:proofErr w:type="spellEnd"/>
      <w:r>
        <w:t>(</w:t>
      </w:r>
      <w:proofErr w:type="spellStart"/>
      <w:r>
        <w:t>s',a</w:t>
      </w:r>
      <w:proofErr w:type="spellEnd"/>
      <w:r>
        <w:t xml:space="preserve">') · (1-done)). Gradient descent updates are applied to the policy networks. Target networks are synchronized with policy networks every 5 training episodes via </w:t>
      </w:r>
      <w:proofErr w:type="spellStart"/>
      <w:r>
        <w:t>update_target_networks</w:t>
      </w:r>
      <w:proofErr w:type="spellEnd"/>
      <w:r>
        <w:t>() [6], [14].</w:t>
      </w:r>
    </w:p>
    <w:p w14:paraId="1414CF89" w14:textId="77777777" w:rsidR="004343DF" w:rsidRDefault="00000000">
      <w:pPr>
        <w:pStyle w:val="Heading3"/>
      </w:pPr>
      <w:bookmarkStart w:id="82" w:name="bm_3_5_4_explainability_engine_explain"/>
      <w:r>
        <w:t>3.5.4 Explainability Engine (</w:t>
      </w:r>
      <w:proofErr w:type="spellStart"/>
      <w:r>
        <w:t>ExplainabilityEngine</w:t>
      </w:r>
      <w:proofErr w:type="spellEnd"/>
      <w:r>
        <w:t>)</w:t>
      </w:r>
      <w:bookmarkEnd w:id="82"/>
    </w:p>
    <w:p w14:paraId="7D6A876B" w14:textId="77777777" w:rsidR="004343DF" w:rsidRDefault="00000000">
      <w:pPr>
        <w:spacing w:after="180" w:line="360" w:lineRule="auto"/>
        <w:jc w:val="both"/>
      </w:pPr>
      <w:r>
        <w:lastRenderedPageBreak/>
        <w:t xml:space="preserve">The </w:t>
      </w:r>
      <w:proofErr w:type="spellStart"/>
      <w:r>
        <w:t>ExplainabilityEngine</w:t>
      </w:r>
      <w:proofErr w:type="spellEnd"/>
      <w:r>
        <w:t xml:space="preserve"> class in explain.py provides three complementary explanation generation methods that together produce a comprehensive, multi-level account of every agent decision during simulation and evaluation [6], [8].</w:t>
      </w:r>
    </w:p>
    <w:p w14:paraId="7ADA0D1A" w14:textId="77777777" w:rsidR="004343DF" w:rsidRDefault="00000000">
      <w:pPr>
        <w:spacing w:after="180" w:line="360" w:lineRule="auto"/>
        <w:jc w:val="both"/>
      </w:pPr>
      <w:r>
        <w:t>High-Level Justification (</w:t>
      </w:r>
      <w:proofErr w:type="spellStart"/>
      <w:r>
        <w:t>justify_high_level</w:t>
      </w:r>
      <w:proofErr w:type="spellEnd"/>
      <w:r>
        <w:t xml:space="preserve">): When a new macro-goal is assigned, this method generates a formatted explanation string incorporating: the agent's role name (Drone 1 Scout, Drone 2 Scout, or Rover 3 Rescuer), the specific reason string generated by </w:t>
      </w:r>
      <w:proofErr w:type="spellStart"/>
      <w:r>
        <w:t>translate_action_to_goal</w:t>
      </w:r>
      <w:proofErr w:type="spellEnd"/>
      <w:r>
        <w:t xml:space="preserve">() in the high-level agent (e.g., 'Prioritizing exploration of the North-East sector' or 'Victim V2 scanned at [8,11]. Initiating rescue transit (Distance: 6 blocks)'), the agent's current battery percentage, and peer coordination context showing where other agents are currently heading based on their </w:t>
      </w:r>
      <w:proofErr w:type="spellStart"/>
      <w:r>
        <w:t>sub_goal</w:t>
      </w:r>
      <w:proofErr w:type="spellEnd"/>
      <w:r>
        <w:t xml:space="preserve"> attributes. This high-level explanation is logged by the server as a '</w:t>
      </w:r>
      <w:proofErr w:type="spellStart"/>
      <w:r>
        <w:t>high_level</w:t>
      </w:r>
      <w:proofErr w:type="spellEnd"/>
      <w:r>
        <w:t>' type log entry and displayed in the dashboard explanation panel [6], [8].</w:t>
      </w:r>
    </w:p>
    <w:p w14:paraId="1A359AC1" w14:textId="77777777" w:rsidR="004343DF" w:rsidRDefault="00000000">
      <w:pPr>
        <w:spacing w:after="180" w:line="360" w:lineRule="auto"/>
        <w:jc w:val="both"/>
      </w:pPr>
      <w:r>
        <w:t>Low-Level Justification (</w:t>
      </w:r>
      <w:proofErr w:type="spellStart"/>
      <w:r>
        <w:t>justify_low_level</w:t>
      </w:r>
      <w:proofErr w:type="spellEnd"/>
      <w:r>
        <w:t xml:space="preserve">): For each primitive action, this method </w:t>
      </w:r>
      <w:proofErr w:type="spellStart"/>
      <w:r>
        <w:t>analyzes</w:t>
      </w:r>
      <w:proofErr w:type="spellEnd"/>
      <w:r>
        <w:t xml:space="preserve"> the spatial context of the decision. First, it checks for interaction-type actions (action 4): if on a charge station, it reports charging; if rover is adjacent to debris, it reports debris clearing with the debris position; if rover is on a scanned victim, it reports rescue initiation. For movement actions (0-3), the method computes the displacement vector from the agent's current position to the sub-goal, checks whether the chosen direction reduces or increases horizontal or vertical distance to the sub-goal (classifying as 'reducing distance', 'maintaining distance', or 'rerouting'), and scans </w:t>
      </w:r>
      <w:proofErr w:type="spellStart"/>
      <w:r>
        <w:t>neighboring</w:t>
      </w:r>
      <w:proofErr w:type="spellEnd"/>
      <w:r>
        <w:t xml:space="preserve"> cells for hazards by intersecting the four cardinal direction cells with </w:t>
      </w:r>
      <w:proofErr w:type="spellStart"/>
      <w:r>
        <w:t>fire_set</w:t>
      </w:r>
      <w:proofErr w:type="spellEnd"/>
      <w:r>
        <w:t xml:space="preserve"> and (for rover) </w:t>
      </w:r>
      <w:proofErr w:type="spellStart"/>
      <w:r>
        <w:t>debris_set</w:t>
      </w:r>
      <w:proofErr w:type="spellEnd"/>
      <w:r>
        <w:t>, appending a list of blocked directions to the explanation. The combined explanation follows the format: '{Agent} selected action Move {DIR}, {</w:t>
      </w:r>
      <w:proofErr w:type="spellStart"/>
      <w:r>
        <w:t>distance_change</w:t>
      </w:r>
      <w:proofErr w:type="spellEnd"/>
      <w:r>
        <w:t>} to sub-goal at {</w:t>
      </w:r>
      <w:proofErr w:type="spellStart"/>
      <w:r>
        <w:t>sub_goal</w:t>
      </w:r>
      <w:proofErr w:type="spellEnd"/>
      <w:r>
        <w:t>}. [Avoiding hazards in: NORTH (Fire), WEST (Debris)].' [6], [8]</w:t>
      </w:r>
    </w:p>
    <w:p w14:paraId="157E9EC8" w14:textId="77777777" w:rsidR="004343DF" w:rsidRDefault="00000000">
      <w:pPr>
        <w:spacing w:after="180" w:line="360" w:lineRule="auto"/>
        <w:jc w:val="both"/>
      </w:pPr>
      <w:r>
        <w:t>Gradient Saliency Attribution (</w:t>
      </w:r>
      <w:proofErr w:type="spellStart"/>
      <w:r>
        <w:t>compute_saliency</w:t>
      </w:r>
      <w:proofErr w:type="spellEnd"/>
      <w:r>
        <w:t xml:space="preserve">): This method implements real-time gradient-based feature attribution using </w:t>
      </w:r>
      <w:proofErr w:type="spellStart"/>
      <w:r>
        <w:t>PyTorch</w:t>
      </w:r>
      <w:proofErr w:type="spellEnd"/>
      <w:r>
        <w:t xml:space="preserve"> </w:t>
      </w:r>
      <w:proofErr w:type="spellStart"/>
      <w:r>
        <w:t>autograd</w:t>
      </w:r>
      <w:proofErr w:type="spellEnd"/>
      <w:r>
        <w:t xml:space="preserve">. The current 12-element state vector is cloned with </w:t>
      </w:r>
      <w:proofErr w:type="spellStart"/>
      <w:r>
        <w:t>requires_grad</w:t>
      </w:r>
      <w:proofErr w:type="spellEnd"/>
      <w:r>
        <w:t xml:space="preserve">=True. The </w:t>
      </w:r>
      <w:r>
        <w:lastRenderedPageBreak/>
        <w:t>appropriate policy network (drone or rover) performs a forward pass to compute Q-values. The Q-value corresponding to the argmax action (the greedy action that would be selected at epsilon=0) is isolated, and backward() is called to compute gradients of that Q-value with respect to all 12 input features. The absolute values of the gradient tensor represent the sensitivity of the selected action's Q-value to each input feature. Features are grouped into: Target Proximity (features 0-1: |</w:t>
      </w:r>
      <w:proofErr w:type="spellStart"/>
      <w:r>
        <w:t>grad_dx</w:t>
      </w:r>
      <w:proofErr w:type="spellEnd"/>
      <w:r>
        <w:t>| + |</w:t>
      </w:r>
      <w:proofErr w:type="spellStart"/>
      <w:r>
        <w:t>grad_dy</w:t>
      </w:r>
      <w:proofErr w:type="spellEnd"/>
      <w:r>
        <w:t>|), Battery Status (feature 2: |</w:t>
      </w:r>
      <w:proofErr w:type="spellStart"/>
      <w:r>
        <w:t>grad_battery</w:t>
      </w:r>
      <w:proofErr w:type="spellEnd"/>
      <w:r>
        <w:t>|), and Hazard Avoidance (features 3-11: sum(|</w:t>
      </w:r>
      <w:proofErr w:type="spellStart"/>
      <w:r>
        <w:t>grad_fov_i</w:t>
      </w:r>
      <w:proofErr w:type="spellEnd"/>
      <w:r>
        <w:t>|)). The three group values are normalized to sum to 100% to produce percentage attribution scores. Edge cases where all gradients are zero (fresh network initialization with uniform outputs) are handled by substituting default values of 60.0%, 10.0%, 30.0% [8], [14].</w:t>
      </w:r>
    </w:p>
    <w:p w14:paraId="359E08C4" w14:textId="77777777" w:rsidR="004343DF" w:rsidRDefault="00000000">
      <w:pPr>
        <w:spacing w:before="200" w:after="120"/>
        <w:jc w:val="center"/>
      </w:pPr>
      <w:r>
        <w:rPr>
          <w:noProof/>
        </w:rPr>
        <w:drawing>
          <wp:inline distT="0" distB="0" distL="0" distR="0" wp14:anchorId="1057DC2E" wp14:editId="41391954">
            <wp:extent cx="5697737" cy="4120832"/>
            <wp:effectExtent l="0" t="0" r="0" b="0"/>
            <wp:docPr id="179740213" name="explainability_engine.png" descr="Explainability Engine Workflow" title="Explainability Engin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2028" cy="4131168"/>
                    </a:xfrm>
                    <a:prstGeom prst="rect">
                      <a:avLst/>
                    </a:prstGeom>
                  </pic:spPr>
                </pic:pic>
              </a:graphicData>
            </a:graphic>
          </wp:inline>
        </w:drawing>
      </w:r>
    </w:p>
    <w:p w14:paraId="0AC32431" w14:textId="77777777" w:rsidR="004343DF" w:rsidRDefault="00000000">
      <w:pPr>
        <w:spacing w:after="300"/>
        <w:jc w:val="center"/>
      </w:pPr>
      <w:bookmarkStart w:id="83" w:name="fig_3_3"/>
      <w:r>
        <w:rPr>
          <w:i/>
          <w:iCs/>
          <w:sz w:val="22"/>
          <w:szCs w:val="22"/>
        </w:rPr>
        <w:t>Figure 3.3: Explainability Engine Workflow</w:t>
      </w:r>
      <w:bookmarkEnd w:id="83"/>
    </w:p>
    <w:p w14:paraId="7B502F3C" w14:textId="77777777" w:rsidR="004343DF" w:rsidRDefault="00000000">
      <w:pPr>
        <w:pStyle w:val="Heading3"/>
      </w:pPr>
      <w:bookmarkStart w:id="84" w:name="bm_3_5_5_server_and_dashboard_sarserve"/>
      <w:r>
        <w:t>3.5.5 Server and Dashboard (</w:t>
      </w:r>
      <w:proofErr w:type="spellStart"/>
      <w:r>
        <w:t>SARServerHandler</w:t>
      </w:r>
      <w:proofErr w:type="spellEnd"/>
      <w:r>
        <w:t>)</w:t>
      </w:r>
      <w:bookmarkEnd w:id="84"/>
    </w:p>
    <w:p w14:paraId="4E30FCEB" w14:textId="77777777" w:rsidR="004343DF" w:rsidRDefault="00000000">
      <w:pPr>
        <w:spacing w:after="180" w:line="360" w:lineRule="auto"/>
        <w:jc w:val="both"/>
      </w:pPr>
      <w:r>
        <w:t xml:space="preserve">The </w:t>
      </w:r>
      <w:proofErr w:type="spellStart"/>
      <w:r>
        <w:t>SARServerHandler</w:t>
      </w:r>
      <w:proofErr w:type="spellEnd"/>
      <w:r>
        <w:t xml:space="preserve"> class in server.py extends Python's built-in </w:t>
      </w:r>
      <w:proofErr w:type="spellStart"/>
      <w:r>
        <w:t>SimpleHTTPRequestHandler</w:t>
      </w:r>
      <w:proofErr w:type="spellEnd"/>
      <w:r>
        <w:t xml:space="preserve"> with custom API endpoints for simulation control and metric streaming. On server startup, the handler attempts to </w:t>
      </w:r>
      <w:r>
        <w:lastRenderedPageBreak/>
        <w:t xml:space="preserve">load pre-trained weights from </w:t>
      </w:r>
      <w:proofErr w:type="spellStart"/>
      <w:r>
        <w:t>src</w:t>
      </w:r>
      <w:proofErr w:type="spellEnd"/>
      <w:r>
        <w:t>/weights/ (pickle file for Q-tables, .</w:t>
      </w:r>
      <w:proofErr w:type="spellStart"/>
      <w:r>
        <w:t>pth</w:t>
      </w:r>
      <w:proofErr w:type="spellEnd"/>
      <w:r>
        <w:t xml:space="preserve"> files for DQN networks), enabling immediate simulation without requiring re-training. CORS headers are injected for all responses to allow cross-origin dashboard access [6], [14].</w:t>
      </w:r>
    </w:p>
    <w:p w14:paraId="4863A168" w14:textId="77777777" w:rsidR="004343DF" w:rsidRDefault="00000000">
      <w:pPr>
        <w:spacing w:after="180" w:line="360" w:lineRule="auto"/>
        <w:jc w:val="both"/>
      </w:pPr>
      <w:r>
        <w:t>The /</w:t>
      </w:r>
      <w:proofErr w:type="spellStart"/>
      <w:r>
        <w:t>api</w:t>
      </w:r>
      <w:proofErr w:type="spellEnd"/>
      <w:r>
        <w:t>/reset endpoint resets the environment and returns a JSON response containing the full initial state: grid size, agent positions and battery levels, victim positions and statuses, debris and fire locations, and charge station positions. The /</w:t>
      </w:r>
      <w:proofErr w:type="spellStart"/>
      <w:r>
        <w:t>api</w:t>
      </w:r>
      <w:proofErr w:type="spellEnd"/>
      <w:r>
        <w:t>/simulate endpoint executes one full simulation step: it assigns new macro-goals for agents without sub-goals (calling the high-level agent at epsilon=0 for greedy inference), selects primitive actions for all active agents (calling BFS-primary low-level selection at epsilon=0), steps the environment, generates explanations for all decisions, and returns a comprehensive JSON response including all updated state fields, step count, done flag, explanation logs, gradient saliency values per agent, and step rewards. The /</w:t>
      </w:r>
      <w:proofErr w:type="spellStart"/>
      <w:r>
        <w:t>api</w:t>
      </w:r>
      <w:proofErr w:type="spellEnd"/>
      <w:r>
        <w:t xml:space="preserve">/train endpoint streams training progress via Server-Sent Events: it runs the complete SMDP training loop for the requested number of episodes and writes JSON-encoded metric objects (epoch, </w:t>
      </w:r>
      <w:proofErr w:type="spellStart"/>
      <w:r>
        <w:t>train_acc</w:t>
      </w:r>
      <w:proofErr w:type="spellEnd"/>
      <w:r>
        <w:t xml:space="preserve">, </w:t>
      </w:r>
      <w:proofErr w:type="spellStart"/>
      <w:r>
        <w:t>val_acc</w:t>
      </w:r>
      <w:proofErr w:type="spellEnd"/>
      <w:r>
        <w:t xml:space="preserve">, </w:t>
      </w:r>
      <w:proofErr w:type="spellStart"/>
      <w:r>
        <w:t>train_loss</w:t>
      </w:r>
      <w:proofErr w:type="spellEnd"/>
      <w:r>
        <w:t xml:space="preserve">, </w:t>
      </w:r>
      <w:proofErr w:type="spellStart"/>
      <w:r>
        <w:t>val_loss</w:t>
      </w:r>
      <w:proofErr w:type="spellEnd"/>
      <w:r>
        <w:t>, reward) to the SSE stream after each episode completes [4], [8].</w:t>
      </w:r>
    </w:p>
    <w:p w14:paraId="3133EB0C" w14:textId="77777777" w:rsidR="004343DF" w:rsidRDefault="00000000">
      <w:pPr>
        <w:pStyle w:val="Heading2"/>
      </w:pPr>
      <w:bookmarkStart w:id="85" w:name="bm_3_6_system_design"/>
      <w:r>
        <w:t>3.6 System Design</w:t>
      </w:r>
      <w:bookmarkEnd w:id="85"/>
    </w:p>
    <w:p w14:paraId="2FCD0427" w14:textId="77777777" w:rsidR="004343DF" w:rsidRDefault="00000000">
      <w:pPr>
        <w:pStyle w:val="Heading3"/>
      </w:pPr>
      <w:bookmarkStart w:id="86" w:name="bm_3_6_1_smdp_training_loop"/>
      <w:r>
        <w:t>3.6.1 SMDP Training Loop</w:t>
      </w:r>
      <w:bookmarkEnd w:id="86"/>
    </w:p>
    <w:p w14:paraId="67250902" w14:textId="77777777" w:rsidR="004343DF" w:rsidRDefault="00000000">
      <w:pPr>
        <w:spacing w:after="180" w:line="360" w:lineRule="auto"/>
        <w:jc w:val="both"/>
      </w:pPr>
      <w:r>
        <w:t xml:space="preserve">The SMDP training loop in main.py implements the complete hierarchical learning procedure. At the start of each episode, the environment is reset and option tracking variables are initialized: </w:t>
      </w:r>
      <w:proofErr w:type="spellStart"/>
      <w:r>
        <w:t>option_start_states</w:t>
      </w:r>
      <w:proofErr w:type="spellEnd"/>
      <w:r>
        <w:t xml:space="preserve"> (recording the high-level state at the beginning of each option), </w:t>
      </w:r>
      <w:proofErr w:type="spellStart"/>
      <w:r>
        <w:t>option_actions</w:t>
      </w:r>
      <w:proofErr w:type="spellEnd"/>
      <w:r>
        <w:t xml:space="preserve"> (recording the macro-action index selected), and </w:t>
      </w:r>
      <w:proofErr w:type="spellStart"/>
      <w:r>
        <w:t>option_accumulated_rewards</w:t>
      </w:r>
      <w:proofErr w:type="spellEnd"/>
      <w:r>
        <w:t xml:space="preserve"> (accumulating step rewards during option execution). Epsilon values for both policy levels are computed using the decay schedule at the start of each episode [4], [6].</w:t>
      </w:r>
    </w:p>
    <w:p w14:paraId="12D77E73" w14:textId="77777777" w:rsidR="004343DF" w:rsidRDefault="00000000">
      <w:pPr>
        <w:spacing w:after="180" w:line="360" w:lineRule="auto"/>
        <w:jc w:val="both"/>
      </w:pPr>
      <w:r>
        <w:t xml:space="preserve">The training loop illustrated in Figure 3.4 executes as follows: at each timestep within an episode, agents without sub-goals trigger high-level </w:t>
      </w:r>
      <w:r>
        <w:lastRenderedPageBreak/>
        <w:t>policy invocations. If an agent previously had an option in progress, its Q-table is updated using the accumulated reward before the new macro-goal is assigned. Active agents then invoke the low-level policy to select primitive actions. After the environment step, each agent's accumulated reward is incremented by its step reward. Low-level transitions are stored in the experience replay buffer, and a DQN training step is performed. At episode end, final Q-table updates are performed for all remaining active options, the target networks are synchronized every 5 episodes, and episode metrics (rescue success rate, average reward, DQN loss) are computed and logged [4], [6].</w:t>
      </w:r>
    </w:p>
    <w:p w14:paraId="340D909B" w14:textId="77777777" w:rsidR="004343DF" w:rsidRDefault="00000000">
      <w:pPr>
        <w:pStyle w:val="Heading3"/>
      </w:pPr>
      <w:bookmarkStart w:id="87" w:name="bm_3_6_2_environment_state_lifecycle"/>
      <w:r>
        <w:t>3.6.2 Environment State Lifecycle</w:t>
      </w:r>
      <w:bookmarkEnd w:id="87"/>
    </w:p>
    <w:p w14:paraId="077157F0" w14:textId="77777777" w:rsidR="004343DF" w:rsidRDefault="00000000">
      <w:pPr>
        <w:spacing w:after="180" w:line="360" w:lineRule="auto"/>
        <w:jc w:val="both"/>
      </w:pPr>
      <w:r>
        <w:t xml:space="preserve">The episode lifecycle illustrated in Figure 3.5 begins with grid initialization: clearing all cell values, placing charge stations, randomly spawning debris, fire, and victims in non-overlapping positions, resetting agent positions and batteries, and initializing the </w:t>
      </w:r>
      <w:proofErr w:type="spellStart"/>
      <w:r>
        <w:t>mapped_grid</w:t>
      </w:r>
      <w:proofErr w:type="spellEnd"/>
      <w:r>
        <w:t xml:space="preserve">. The step loop processes agent actions, updates the </w:t>
      </w:r>
      <w:proofErr w:type="spellStart"/>
      <w:r>
        <w:t>mapped_grid</w:t>
      </w:r>
      <w:proofErr w:type="spellEnd"/>
      <w:r>
        <w:t xml:space="preserve"> through </w:t>
      </w:r>
      <w:proofErr w:type="spellStart"/>
      <w:r>
        <w:t>update_mapping</w:t>
      </w:r>
      <w:proofErr w:type="spellEnd"/>
      <w:r>
        <w:t xml:space="preserve">(), and executes stochastic fire spread every 7 steps. Three terminal conditions end the episode: (1) all victims rescued (success), (2) all agents inactive (team failure), or (3) </w:t>
      </w:r>
      <w:proofErr w:type="spellStart"/>
      <w:r>
        <w:t>step_count</w:t>
      </w:r>
      <w:proofErr w:type="spellEnd"/>
      <w:r>
        <w:t xml:space="preserve"> ≥ 150 (timeout) [4], [6].</w:t>
      </w:r>
    </w:p>
    <w:p w14:paraId="39B42ECF" w14:textId="77777777" w:rsidR="00366B59" w:rsidRDefault="00366B59" w:rsidP="00366B59">
      <w:pPr>
        <w:pStyle w:val="Heading3"/>
      </w:pPr>
      <w:bookmarkStart w:id="88" w:name="bm_3_6_3_agent_decision_and_navigation"/>
      <w:r>
        <w:t>3.6.3 Agent Decision and Navigation Flow</w:t>
      </w:r>
      <w:bookmarkEnd w:id="88"/>
    </w:p>
    <w:p w14:paraId="507488E6" w14:textId="77777777" w:rsidR="00366B59" w:rsidRDefault="00366B59" w:rsidP="00366B59">
      <w:pPr>
        <w:spacing w:after="180" w:line="360" w:lineRule="auto"/>
        <w:jc w:val="both"/>
      </w:pPr>
      <w:r>
        <w:t xml:space="preserve">The agent decision flow illustrated in Figure 3.6 shows the complete decision pipeline for a single active agent at a single timestep. The flow begins with an active status check. If </w:t>
      </w:r>
      <w:proofErr w:type="spellStart"/>
      <w:r>
        <w:t>sub_goal</w:t>
      </w:r>
      <w:proofErr w:type="spellEnd"/>
      <w:r>
        <w:t xml:space="preserve"> is None, the high-level policy is invoked, the XAI engine generates a high-level explanation, and the new sub-goal and rationale are stored. The BFS pathfinder then attempts to find a path to the sub-goal with agent-specific constraints. Depending on the BFS result and any immediate interaction conditions, a primitive action is selected. The XAI engine generates a low-level spatial explanation and computes gradient saliency. The action is submitted to the environment, and the resulting transition is stored for DQN training [6], [8].</w:t>
      </w:r>
    </w:p>
    <w:p w14:paraId="759D96EE" w14:textId="77777777" w:rsidR="00366B59" w:rsidRDefault="00366B59">
      <w:pPr>
        <w:spacing w:after="180" w:line="360" w:lineRule="auto"/>
        <w:jc w:val="both"/>
      </w:pPr>
    </w:p>
    <w:p w14:paraId="6AF736F8" w14:textId="77777777" w:rsidR="00366B59" w:rsidRDefault="00366B59" w:rsidP="00366B59">
      <w:pPr>
        <w:spacing w:before="200" w:after="120"/>
        <w:jc w:val="center"/>
      </w:pPr>
      <w:r>
        <w:rPr>
          <w:noProof/>
        </w:rPr>
        <w:lastRenderedPageBreak/>
        <w:drawing>
          <wp:inline distT="0" distB="0" distL="0" distR="0" wp14:anchorId="35E6EFFB" wp14:editId="30A39FDE">
            <wp:extent cx="3111789" cy="8519160"/>
            <wp:effectExtent l="0" t="0" r="0" b="0"/>
            <wp:docPr id="272937170" name="training_loop.png" descr="SMDP Training Loop" title="SMDP Training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69330" cy="8676691"/>
                    </a:xfrm>
                    <a:prstGeom prst="rect">
                      <a:avLst/>
                    </a:prstGeom>
                  </pic:spPr>
                </pic:pic>
              </a:graphicData>
            </a:graphic>
          </wp:inline>
        </w:drawing>
      </w:r>
    </w:p>
    <w:p w14:paraId="089F54E0" w14:textId="1038E77C" w:rsidR="00366B59" w:rsidRDefault="00366B59" w:rsidP="00366B59">
      <w:pPr>
        <w:spacing w:after="300"/>
        <w:jc w:val="center"/>
      </w:pPr>
      <w:bookmarkStart w:id="89" w:name="fig_3_4"/>
      <w:r>
        <w:rPr>
          <w:i/>
          <w:iCs/>
          <w:sz w:val="22"/>
          <w:szCs w:val="22"/>
        </w:rPr>
        <w:t>Figure 3.4: SMDP Training Loop</w:t>
      </w:r>
      <w:bookmarkEnd w:id="89"/>
    </w:p>
    <w:p w14:paraId="22474C8F" w14:textId="77777777" w:rsidR="004343DF" w:rsidRDefault="00000000">
      <w:pPr>
        <w:spacing w:before="200" w:after="120"/>
        <w:jc w:val="center"/>
      </w:pPr>
      <w:r>
        <w:rPr>
          <w:noProof/>
        </w:rPr>
        <w:lastRenderedPageBreak/>
        <w:drawing>
          <wp:inline distT="0" distB="0" distL="0" distR="0" wp14:anchorId="44B46C14" wp14:editId="33B2BD26">
            <wp:extent cx="3218760" cy="8582323"/>
            <wp:effectExtent l="0" t="0" r="1270" b="0"/>
            <wp:docPr id="238855408" name="environment_state.png" descr="Environment State Diagram" title="Environment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64373" cy="8703944"/>
                    </a:xfrm>
                    <a:prstGeom prst="rect">
                      <a:avLst/>
                    </a:prstGeom>
                  </pic:spPr>
                </pic:pic>
              </a:graphicData>
            </a:graphic>
          </wp:inline>
        </w:drawing>
      </w:r>
    </w:p>
    <w:p w14:paraId="2450D089" w14:textId="77777777" w:rsidR="004343DF" w:rsidRDefault="00000000">
      <w:pPr>
        <w:spacing w:after="300"/>
        <w:jc w:val="center"/>
      </w:pPr>
      <w:bookmarkStart w:id="90" w:name="fig_3_5"/>
      <w:r>
        <w:rPr>
          <w:i/>
          <w:iCs/>
          <w:sz w:val="22"/>
          <w:szCs w:val="22"/>
        </w:rPr>
        <w:t>Figure 3.5: Environment State Diagram</w:t>
      </w:r>
      <w:bookmarkEnd w:id="90"/>
    </w:p>
    <w:p w14:paraId="2598FA70" w14:textId="77777777" w:rsidR="004343DF" w:rsidRDefault="00000000">
      <w:pPr>
        <w:spacing w:before="200" w:after="120"/>
        <w:jc w:val="center"/>
      </w:pPr>
      <w:r>
        <w:rPr>
          <w:noProof/>
        </w:rPr>
        <w:lastRenderedPageBreak/>
        <w:drawing>
          <wp:inline distT="0" distB="0" distL="0" distR="0" wp14:anchorId="016DD581" wp14:editId="205903E1">
            <wp:extent cx="2426861" cy="8594646"/>
            <wp:effectExtent l="0" t="0" r="0" b="0"/>
            <wp:docPr id="2599945" name="agent_decision_flow.png" descr="Agent Decision and Navigation Flow" title="Agent Decision and Navig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45350" cy="8660124"/>
                    </a:xfrm>
                    <a:prstGeom prst="rect">
                      <a:avLst/>
                    </a:prstGeom>
                  </pic:spPr>
                </pic:pic>
              </a:graphicData>
            </a:graphic>
          </wp:inline>
        </w:drawing>
      </w:r>
    </w:p>
    <w:p w14:paraId="78CC56C7" w14:textId="77777777" w:rsidR="004343DF" w:rsidRDefault="00000000">
      <w:pPr>
        <w:spacing w:after="300"/>
        <w:jc w:val="center"/>
      </w:pPr>
      <w:bookmarkStart w:id="91" w:name="fig_3_6"/>
      <w:r>
        <w:rPr>
          <w:i/>
          <w:iCs/>
          <w:sz w:val="22"/>
          <w:szCs w:val="22"/>
        </w:rPr>
        <w:t>Figure 3.6: Agent Decision and Navigation Flow</w:t>
      </w:r>
      <w:bookmarkEnd w:id="91"/>
    </w:p>
    <w:p w14:paraId="522A040E" w14:textId="77777777" w:rsidR="004343DF" w:rsidRDefault="00000000">
      <w:pPr>
        <w:pStyle w:val="Heading2"/>
      </w:pPr>
      <w:bookmarkStart w:id="92" w:name="bm_3_7_mathematical_model"/>
      <w:r>
        <w:lastRenderedPageBreak/>
        <w:t>3.7 Mathematical Model</w:t>
      </w:r>
      <w:bookmarkEnd w:id="92"/>
    </w:p>
    <w:p w14:paraId="30EA7F5A" w14:textId="77777777" w:rsidR="004343DF" w:rsidRDefault="00000000">
      <w:pPr>
        <w:pStyle w:val="Heading3"/>
      </w:pPr>
      <w:bookmarkStart w:id="93" w:name="bm_3_7_1_cooperative_semi_markov_decis"/>
      <w:r>
        <w:t>3.7.1 Cooperative Semi-Markov Decision Process Formulation</w:t>
      </w:r>
      <w:bookmarkEnd w:id="93"/>
    </w:p>
    <w:p w14:paraId="2F24799C" w14:textId="77777777" w:rsidR="004343DF" w:rsidRDefault="00000000">
      <w:pPr>
        <w:spacing w:after="180" w:line="360" w:lineRule="auto"/>
        <w:jc w:val="both"/>
      </w:pPr>
      <w:r>
        <w:t>The EMARL-SAR coordination problem is formalized as a Cooperative Semi-Markov Decision Process (Co-SMDP) defined by the tuple (N, S, {</w:t>
      </w:r>
      <w:proofErr w:type="spellStart"/>
      <w:r>
        <w:t>A_H^i</w:t>
      </w:r>
      <w:proofErr w:type="spellEnd"/>
      <w:r>
        <w:t>}, {</w:t>
      </w:r>
      <w:proofErr w:type="spellStart"/>
      <w:r>
        <w:t>A_L^i</w:t>
      </w:r>
      <w:proofErr w:type="spellEnd"/>
      <w:r>
        <w:t xml:space="preserve">}, T, R, </w:t>
      </w:r>
      <w:proofErr w:type="spellStart"/>
      <w:r>
        <w:t>gamma_H</w:t>
      </w:r>
      <w:proofErr w:type="spellEnd"/>
      <w:r>
        <w:t xml:space="preserve">, </w:t>
      </w:r>
      <w:proofErr w:type="spellStart"/>
      <w:r>
        <w:t>gamma_L</w:t>
      </w:r>
      <w:proofErr w:type="spellEnd"/>
      <w:r>
        <w:t xml:space="preserve">), where: N = {A1, A2, A3} is the set of agents; S is the joint state space (grid configuration, agent positions, battery levels, victim statuses, mapped grid); </w:t>
      </w:r>
      <w:proofErr w:type="spellStart"/>
      <w:r>
        <w:t>A_H^i</w:t>
      </w:r>
      <w:proofErr w:type="spellEnd"/>
      <w:r>
        <w:t xml:space="preserve"> is the macro-goal action space for agent </w:t>
      </w:r>
      <w:proofErr w:type="spellStart"/>
      <w:r>
        <w:t>i</w:t>
      </w:r>
      <w:proofErr w:type="spellEnd"/>
      <w:r>
        <w:t xml:space="preserve"> (|A_H^{drone}| = 5, |A_H^{rover}| = 7); </w:t>
      </w:r>
      <w:proofErr w:type="spellStart"/>
      <w:r>
        <w:t>A_L^i</w:t>
      </w:r>
      <w:proofErr w:type="spellEnd"/>
      <w:r>
        <w:t xml:space="preserve"> is the primitive action space for agent </w:t>
      </w:r>
      <w:proofErr w:type="spellStart"/>
      <w:r>
        <w:t>i</w:t>
      </w:r>
      <w:proofErr w:type="spellEnd"/>
      <w:r>
        <w:t xml:space="preserve"> (|A_L| = 5 for all agents: N, S, E, W, Interact); T: S × </w:t>
      </w:r>
      <w:proofErr w:type="spellStart"/>
      <w:r>
        <w:t>A_joint</w:t>
      </w:r>
      <w:proofErr w:type="spellEnd"/>
      <w:r>
        <w:t xml:space="preserve"> × S → [0,1] is the joint stochastic transition function incorporating the 18% fire spread probability; R: S × </w:t>
      </w:r>
      <w:proofErr w:type="spellStart"/>
      <w:r>
        <w:t>A_joint</w:t>
      </w:r>
      <w:proofErr w:type="spellEnd"/>
      <w:r>
        <w:t xml:space="preserve"> → R is the shared cooperative reward function; </w:t>
      </w:r>
      <w:proofErr w:type="spellStart"/>
      <w:r>
        <w:t>gamma_H</w:t>
      </w:r>
      <w:proofErr w:type="spellEnd"/>
      <w:r>
        <w:t xml:space="preserve"> = 0.9 and </w:t>
      </w:r>
      <w:proofErr w:type="spellStart"/>
      <w:r>
        <w:t>gamma_L</w:t>
      </w:r>
      <w:proofErr w:type="spellEnd"/>
      <w:r>
        <w:t xml:space="preserve"> = 0.95 are the high-level and low-level discount factors respectively [4], [15].</w:t>
      </w:r>
    </w:p>
    <w:p w14:paraId="255A2E50" w14:textId="77777777" w:rsidR="004343DF" w:rsidRDefault="00000000">
      <w:pPr>
        <w:pStyle w:val="Heading3"/>
      </w:pPr>
      <w:bookmarkStart w:id="94" w:name="bm_3_7_2_high_level_q_table_update_smd"/>
      <w:r>
        <w:t>3.7.2 High-Level Q-Table Update (SMDP Bellman Equation)</w:t>
      </w:r>
      <w:bookmarkEnd w:id="94"/>
    </w:p>
    <w:p w14:paraId="0FAF8856" w14:textId="77777777" w:rsidR="004343DF" w:rsidRDefault="00000000">
      <w:pPr>
        <w:spacing w:after="180" w:line="360" w:lineRule="auto"/>
        <w:jc w:val="both"/>
      </w:pPr>
      <w:r>
        <w:t xml:space="preserve">The Q-table high-level policy is updated using the SMDP Bellman equation for options. When option o (macro-goal) initiated at </w:t>
      </w:r>
      <w:proofErr w:type="spellStart"/>
      <w:r>
        <w:t>state s</w:t>
      </w:r>
      <w:proofErr w:type="spellEnd"/>
      <w:r>
        <w:t xml:space="preserve"> terminates at </w:t>
      </w:r>
      <w:proofErr w:type="spellStart"/>
      <w:r>
        <w:t>state s</w:t>
      </w:r>
      <w:proofErr w:type="spellEnd"/>
      <w:r>
        <w:t>' after k primitive action steps, the update is: [4], [6]</w:t>
      </w:r>
    </w:p>
    <w:p w14:paraId="5C0DF37A" w14:textId="77777777" w:rsidR="004343DF" w:rsidRDefault="00000000">
      <w:pPr>
        <w:spacing w:after="180" w:line="360" w:lineRule="auto"/>
        <w:jc w:val="both"/>
      </w:pPr>
      <w:r>
        <w:rPr>
          <w:b/>
          <w:bCs/>
        </w:rPr>
        <w:t xml:space="preserve">      Q_H(s, o) ← Q_H(s, o) + α · [</w:t>
      </w:r>
      <w:proofErr w:type="spellStart"/>
      <w:r>
        <w:rPr>
          <w:b/>
          <w:bCs/>
        </w:rPr>
        <w:t>R_accumulated</w:t>
      </w:r>
      <w:proofErr w:type="spellEnd"/>
      <w:r>
        <w:rPr>
          <w:b/>
          <w:bCs/>
        </w:rPr>
        <w:t xml:space="preserve"> + </w:t>
      </w:r>
      <w:proofErr w:type="spellStart"/>
      <w:r>
        <w:rPr>
          <w:b/>
          <w:bCs/>
        </w:rPr>
        <w:t>γ_H</w:t>
      </w:r>
      <w:proofErr w:type="spellEnd"/>
      <w:r>
        <w:rPr>
          <w:b/>
          <w:bCs/>
        </w:rPr>
        <w:t xml:space="preserve"> · </w:t>
      </w:r>
      <w:proofErr w:type="spellStart"/>
      <w:r>
        <w:rPr>
          <w:b/>
          <w:bCs/>
        </w:rPr>
        <w:t>max_o</w:t>
      </w:r>
      <w:proofErr w:type="spellEnd"/>
      <w:r>
        <w:rPr>
          <w:b/>
          <w:bCs/>
        </w:rPr>
        <w:t>' Q_H(s', o') - Q_H(s, o)]</w:t>
      </w:r>
    </w:p>
    <w:p w14:paraId="1E427DEB" w14:textId="77777777" w:rsidR="004343DF" w:rsidRDefault="00000000">
      <w:pPr>
        <w:spacing w:after="180" w:line="360" w:lineRule="auto"/>
        <w:jc w:val="both"/>
      </w:pPr>
      <w:r>
        <w:t xml:space="preserve">where α = 0.15 is the Q-table learning rate, </w:t>
      </w:r>
      <w:proofErr w:type="spellStart"/>
      <w:r>
        <w:t>R_accumulated</w:t>
      </w:r>
      <w:proofErr w:type="spellEnd"/>
      <w:r>
        <w:t xml:space="preserve"> = Σ_{t=0}^{k-1} </w:t>
      </w:r>
      <w:proofErr w:type="spellStart"/>
      <w:r>
        <w:t>r_t</w:t>
      </w:r>
      <w:proofErr w:type="spellEnd"/>
      <w:r>
        <w:t xml:space="preserve"> is the total reward accumulated across all k primitive action steps during option </w:t>
      </w:r>
      <w:proofErr w:type="spellStart"/>
      <w:r>
        <w:t>o</w:t>
      </w:r>
      <w:proofErr w:type="spellEnd"/>
      <w:r>
        <w:t xml:space="preserve"> execution, </w:t>
      </w:r>
      <w:proofErr w:type="spellStart"/>
      <w:r>
        <w:t>γ_H</w:t>
      </w:r>
      <w:proofErr w:type="spellEnd"/>
      <w:r>
        <w:t xml:space="preserve"> = 0.9 is the high-level discount factor, and s, s' are the discrete state tuples before and after option execution. The </w:t>
      </w:r>
      <w:proofErr w:type="spellStart"/>
      <w:r>
        <w:t>max_o</w:t>
      </w:r>
      <w:proofErr w:type="spellEnd"/>
      <w:r>
        <w:t xml:space="preserve">' term bootstraps the future value from the greedy macro-goal available at the terminating </w:t>
      </w:r>
      <w:proofErr w:type="spellStart"/>
      <w:r>
        <w:t>state s</w:t>
      </w:r>
      <w:proofErr w:type="spellEnd"/>
      <w:r>
        <w:t>', enabling the high-level policy to evaluate the long-term strategic value of macro-goal assignments [4], [6].</w:t>
      </w:r>
    </w:p>
    <w:p w14:paraId="77E557BD" w14:textId="77777777" w:rsidR="004343DF" w:rsidRDefault="00000000">
      <w:pPr>
        <w:pStyle w:val="Heading3"/>
      </w:pPr>
      <w:bookmarkStart w:id="95" w:name="bm_3_7_3_low_level_dqn_loss_and_gradie"/>
      <w:r>
        <w:t>3.7.3 Low-Level DQN Loss and Gradient Update</w:t>
      </w:r>
      <w:bookmarkEnd w:id="95"/>
    </w:p>
    <w:p w14:paraId="3463F6C8" w14:textId="77777777" w:rsidR="004343DF" w:rsidRDefault="00000000">
      <w:pPr>
        <w:spacing w:after="180" w:line="360" w:lineRule="auto"/>
        <w:jc w:val="both"/>
      </w:pPr>
      <w:r>
        <w:t>The low-level DQN policy network is trained by minimizing the temporal difference error. For a mini-batch of 64 transitions sampled from the experience replay buffer, the DQN loss is: [6], [14]</w:t>
      </w:r>
    </w:p>
    <w:p w14:paraId="79FF19B7" w14:textId="77777777" w:rsidR="004343DF" w:rsidRDefault="00000000">
      <w:pPr>
        <w:spacing w:after="180" w:line="360" w:lineRule="auto"/>
        <w:jc w:val="both"/>
      </w:pPr>
      <w:r>
        <w:rPr>
          <w:b/>
          <w:bCs/>
        </w:rPr>
        <w:t xml:space="preserve">      L(θ) = E_{(</w:t>
      </w:r>
      <w:proofErr w:type="spellStart"/>
      <w:r>
        <w:rPr>
          <w:b/>
          <w:bCs/>
        </w:rPr>
        <w:t>s,a,r,s',d</w:t>
      </w:r>
      <w:proofErr w:type="spellEnd"/>
      <w:r>
        <w:rPr>
          <w:b/>
          <w:bCs/>
        </w:rPr>
        <w:t xml:space="preserve">) ~ D} [ (y - </w:t>
      </w:r>
      <w:proofErr w:type="spellStart"/>
      <w:r>
        <w:rPr>
          <w:b/>
          <w:bCs/>
        </w:rPr>
        <w:t>Q_θ</w:t>
      </w:r>
      <w:proofErr w:type="spellEnd"/>
      <w:r>
        <w:rPr>
          <w:b/>
          <w:bCs/>
        </w:rPr>
        <w:t>(s, a))² ]</w:t>
      </w:r>
    </w:p>
    <w:p w14:paraId="4A8A7120" w14:textId="77777777" w:rsidR="004343DF" w:rsidRDefault="00000000">
      <w:pPr>
        <w:spacing w:after="180" w:line="360" w:lineRule="auto"/>
        <w:jc w:val="both"/>
      </w:pPr>
      <w:r>
        <w:lastRenderedPageBreak/>
        <w:t xml:space="preserve">where the target value y is computed using the target network Q_{θ'}: y = r + </w:t>
      </w:r>
      <w:proofErr w:type="spellStart"/>
      <w:r>
        <w:t>γ_L</w:t>
      </w:r>
      <w:proofErr w:type="spellEnd"/>
      <w:r>
        <w:t xml:space="preserve"> · max_{a'} Q_{θ'}(s', a') · (1 - d), </w:t>
      </w:r>
      <w:proofErr w:type="spellStart"/>
      <w:r>
        <w:t>γ_L</w:t>
      </w:r>
      <w:proofErr w:type="spellEnd"/>
      <w:r>
        <w:t xml:space="preserve"> = 0.95 is the low-level discount factor, d ∈ {0,1} is the done flag, </w:t>
      </w:r>
      <w:proofErr w:type="spellStart"/>
      <w:r>
        <w:t>Q_θ</w:t>
      </w:r>
      <w:proofErr w:type="spellEnd"/>
      <w:r>
        <w:t xml:space="preserve"> is the online policy network, and Q_{θ'} is the target network with parameters θ' periodically copied from θ every 5 training episodes. The Adam optimizer with learning rate 1e-3 minimizes L(θ) through gradient descent on the policy network parameters θ [6], [14].</w:t>
      </w:r>
    </w:p>
    <w:p w14:paraId="3C22A4FA" w14:textId="77777777" w:rsidR="004343DF" w:rsidRDefault="00000000">
      <w:pPr>
        <w:pStyle w:val="Heading3"/>
      </w:pPr>
      <w:bookmarkStart w:id="96" w:name="bm_3_7_4_bfs_shortest_path_navigation"/>
      <w:r>
        <w:t>3.7.4 BFS Shortest-Path Navigation</w:t>
      </w:r>
      <w:bookmarkEnd w:id="96"/>
    </w:p>
    <w:p w14:paraId="181FE82F" w14:textId="77777777" w:rsidR="004343DF" w:rsidRDefault="00000000">
      <w:pPr>
        <w:spacing w:after="180" w:line="360" w:lineRule="auto"/>
        <w:jc w:val="both"/>
      </w:pPr>
      <w:r>
        <w:t xml:space="preserve">The BFS pathfinder implements standard Breadth-First Search on the discrete grid graph. For agent </w:t>
      </w:r>
      <w:proofErr w:type="spellStart"/>
      <w:r>
        <w:t>i</w:t>
      </w:r>
      <w:proofErr w:type="spellEnd"/>
      <w:r>
        <w:t xml:space="preserve"> at position p seeking sub-goal g, the BFS explores the grid using a queue initialized with p, maintaining a visited dictionary for path reconstruction. Traversal constraints are agent-specific: drones block fire cells; rover blocks fire cells in primary BFS and additionally blocks debris cells (unless the debris cell is the sub-goal itself). When the goal is reached, the visited dictionary is back-traced from g </w:t>
      </w:r>
      <w:proofErr w:type="spellStart"/>
      <w:r>
        <w:t>to p</w:t>
      </w:r>
      <w:proofErr w:type="spellEnd"/>
      <w:r>
        <w:t xml:space="preserve"> to extract the path, and the first step </w:t>
      </w:r>
      <w:proofErr w:type="spellStart"/>
      <w:r>
        <w:t>next_cell</w:t>
      </w:r>
      <w:proofErr w:type="spellEnd"/>
      <w:r>
        <w:t xml:space="preserve"> after p is returned as the recommended next position. The corresponding movement direction is: North (</w:t>
      </w:r>
      <w:proofErr w:type="spellStart"/>
      <w:r>
        <w:t>Δx</w:t>
      </w:r>
      <w:proofErr w:type="spellEnd"/>
      <w:r>
        <w:t xml:space="preserve"> = -1, </w:t>
      </w:r>
      <w:proofErr w:type="spellStart"/>
      <w:r>
        <w:t>Δy</w:t>
      </w:r>
      <w:proofErr w:type="spellEnd"/>
      <w:r>
        <w:t xml:space="preserve"> = 0), South (+1, 0), East (0, +1), West (0, -1) [6], [14].</w:t>
      </w:r>
    </w:p>
    <w:p w14:paraId="1B1B12FE" w14:textId="77777777" w:rsidR="004343DF" w:rsidRDefault="00000000">
      <w:pPr>
        <w:pStyle w:val="Heading3"/>
      </w:pPr>
      <w:bookmarkStart w:id="97" w:name="bm_3_7_5_gradient_saliency_attribution"/>
      <w:r>
        <w:t>3.7.5 Gradient Saliency Attribution</w:t>
      </w:r>
      <w:bookmarkEnd w:id="97"/>
    </w:p>
    <w:p w14:paraId="78B44B6C" w14:textId="77777777" w:rsidR="004343DF" w:rsidRDefault="00000000">
      <w:pPr>
        <w:spacing w:after="180" w:line="360" w:lineRule="auto"/>
        <w:jc w:val="both"/>
      </w:pPr>
      <w:r>
        <w:t xml:space="preserve">For the low-level DQN policy network </w:t>
      </w:r>
      <w:proofErr w:type="spellStart"/>
      <w:r>
        <w:t>Q_θ</w:t>
      </w:r>
      <w:proofErr w:type="spellEnd"/>
      <w:r>
        <w:t xml:space="preserve"> with input state vector s = (dx, </w:t>
      </w:r>
      <w:proofErr w:type="spellStart"/>
      <w:r>
        <w:t>dy</w:t>
      </w:r>
      <w:proofErr w:type="spellEnd"/>
      <w:r>
        <w:t xml:space="preserve">, battery, fov_0, ..., fov_8) ∈ R^12, the gradient saliency for the greedy action a* = </w:t>
      </w:r>
      <w:proofErr w:type="spellStart"/>
      <w:r>
        <w:t>argmax_a</w:t>
      </w:r>
      <w:proofErr w:type="spellEnd"/>
      <w:r>
        <w:t xml:space="preserve"> </w:t>
      </w:r>
      <w:proofErr w:type="spellStart"/>
      <w:r>
        <w:t>Q_θ</w:t>
      </w:r>
      <w:proofErr w:type="spellEnd"/>
      <w:r>
        <w:t>(s, a) is computed as: [6], [8]</w:t>
      </w:r>
    </w:p>
    <w:p w14:paraId="37BE746F" w14:textId="77777777" w:rsidR="004343DF" w:rsidRDefault="00000000">
      <w:pPr>
        <w:spacing w:after="180" w:line="360" w:lineRule="auto"/>
        <w:jc w:val="both"/>
      </w:pPr>
      <w:r>
        <w:rPr>
          <w:b/>
          <w:bCs/>
        </w:rPr>
        <w:t xml:space="preserve">      </w:t>
      </w:r>
      <w:proofErr w:type="spellStart"/>
      <w:r>
        <w:rPr>
          <w:b/>
          <w:bCs/>
        </w:rPr>
        <w:t>saliency_j</w:t>
      </w:r>
      <w:proofErr w:type="spellEnd"/>
      <w:r>
        <w:rPr>
          <w:b/>
          <w:bCs/>
        </w:rPr>
        <w:t xml:space="preserve"> = |∂</w:t>
      </w:r>
      <w:proofErr w:type="spellStart"/>
      <w:r>
        <w:rPr>
          <w:b/>
          <w:bCs/>
        </w:rPr>
        <w:t>Q_θ</w:t>
      </w:r>
      <w:proofErr w:type="spellEnd"/>
      <w:r>
        <w:rPr>
          <w:b/>
          <w:bCs/>
        </w:rPr>
        <w:t>(s, a*) / ∂</w:t>
      </w:r>
      <w:proofErr w:type="spellStart"/>
      <w:r>
        <w:rPr>
          <w:b/>
          <w:bCs/>
        </w:rPr>
        <w:t>s_j</w:t>
      </w:r>
      <w:proofErr w:type="spellEnd"/>
      <w:r>
        <w:rPr>
          <w:b/>
          <w:bCs/>
        </w:rPr>
        <w:t>|  for j = 0, 1, ..., 11</w:t>
      </w:r>
    </w:p>
    <w:p w14:paraId="20858617" w14:textId="77777777" w:rsidR="004343DF" w:rsidRDefault="00000000">
      <w:pPr>
        <w:spacing w:after="180" w:line="360" w:lineRule="auto"/>
        <w:jc w:val="both"/>
      </w:pPr>
      <w:r>
        <w:t>The 12 gradient magnitudes are grouped into three semantic feature categories: [4], [6]</w:t>
      </w:r>
    </w:p>
    <w:p w14:paraId="3D75E9EF" w14:textId="77777777" w:rsidR="004343DF" w:rsidRDefault="00000000">
      <w:pPr>
        <w:spacing w:after="180" w:line="360" w:lineRule="auto"/>
        <w:jc w:val="both"/>
      </w:pPr>
      <w:r>
        <w:rPr>
          <w:b/>
          <w:bCs/>
        </w:rPr>
        <w:t xml:space="preserve">      </w:t>
      </w:r>
      <w:proofErr w:type="spellStart"/>
      <w:r>
        <w:rPr>
          <w:b/>
          <w:bCs/>
        </w:rPr>
        <w:t>W_target</w:t>
      </w:r>
      <w:proofErr w:type="spellEnd"/>
      <w:r>
        <w:rPr>
          <w:b/>
          <w:bCs/>
        </w:rPr>
        <w:t xml:space="preserve"> = saliency_0 + saliency_1   (sub-goal direction dx, </w:t>
      </w:r>
      <w:proofErr w:type="spellStart"/>
      <w:r>
        <w:rPr>
          <w:b/>
          <w:bCs/>
        </w:rPr>
        <w:t>dy</w:t>
      </w:r>
      <w:proofErr w:type="spellEnd"/>
      <w:r>
        <w:rPr>
          <w:b/>
          <w:bCs/>
        </w:rPr>
        <w:t>)</w:t>
      </w:r>
    </w:p>
    <w:p w14:paraId="6F9C5DE6" w14:textId="77777777" w:rsidR="004343DF" w:rsidRDefault="00000000">
      <w:pPr>
        <w:spacing w:after="180" w:line="360" w:lineRule="auto"/>
        <w:jc w:val="both"/>
      </w:pPr>
      <w:r>
        <w:rPr>
          <w:b/>
          <w:bCs/>
        </w:rPr>
        <w:t xml:space="preserve">      </w:t>
      </w:r>
      <w:proofErr w:type="spellStart"/>
      <w:r>
        <w:rPr>
          <w:b/>
          <w:bCs/>
        </w:rPr>
        <w:t>W_battery</w:t>
      </w:r>
      <w:proofErr w:type="spellEnd"/>
      <w:r>
        <w:rPr>
          <w:b/>
          <w:bCs/>
        </w:rPr>
        <w:t xml:space="preserve"> = saliency_2               (battery level)</w:t>
      </w:r>
    </w:p>
    <w:p w14:paraId="5CCB25DB" w14:textId="77777777" w:rsidR="004343DF" w:rsidRDefault="00000000">
      <w:pPr>
        <w:spacing w:after="180" w:line="360" w:lineRule="auto"/>
        <w:jc w:val="both"/>
      </w:pPr>
      <w:r>
        <w:rPr>
          <w:b/>
          <w:bCs/>
        </w:rPr>
        <w:t xml:space="preserve">      </w:t>
      </w:r>
      <w:proofErr w:type="spellStart"/>
      <w:r>
        <w:rPr>
          <w:b/>
          <w:bCs/>
        </w:rPr>
        <w:t>W_hazards</w:t>
      </w:r>
      <w:proofErr w:type="spellEnd"/>
      <w:r>
        <w:rPr>
          <w:b/>
          <w:bCs/>
        </w:rPr>
        <w:t xml:space="preserve"> = Σ_{j=3}^{11} </w:t>
      </w:r>
      <w:proofErr w:type="spellStart"/>
      <w:r>
        <w:rPr>
          <w:b/>
          <w:bCs/>
        </w:rPr>
        <w:t>saliency_j</w:t>
      </w:r>
      <w:proofErr w:type="spellEnd"/>
      <w:r>
        <w:rPr>
          <w:b/>
          <w:bCs/>
        </w:rPr>
        <w:t xml:space="preserve">  (3×3 local grid FOV cells)</w:t>
      </w:r>
    </w:p>
    <w:p w14:paraId="78783293" w14:textId="77777777" w:rsidR="004343DF" w:rsidRDefault="00000000">
      <w:pPr>
        <w:spacing w:after="180" w:line="360" w:lineRule="auto"/>
        <w:jc w:val="both"/>
      </w:pPr>
      <w:r>
        <w:t xml:space="preserve">The percentage attribution scores are computed as: </w:t>
      </w:r>
      <w:proofErr w:type="spellStart"/>
      <w:r>
        <w:t>P_k</w:t>
      </w:r>
      <w:proofErr w:type="spellEnd"/>
      <w:r>
        <w:t xml:space="preserve"> = (</w:t>
      </w:r>
      <w:proofErr w:type="spellStart"/>
      <w:r>
        <w:t>W_k</w:t>
      </w:r>
      <w:proofErr w:type="spellEnd"/>
      <w:r>
        <w:t xml:space="preserve"> / (</w:t>
      </w:r>
      <w:proofErr w:type="spellStart"/>
      <w:r>
        <w:t>W_target</w:t>
      </w:r>
      <w:proofErr w:type="spellEnd"/>
      <w:r>
        <w:t xml:space="preserve"> + </w:t>
      </w:r>
      <w:proofErr w:type="spellStart"/>
      <w:r>
        <w:t>W_battery</w:t>
      </w:r>
      <w:proofErr w:type="spellEnd"/>
      <w:r>
        <w:t xml:space="preserve"> + </w:t>
      </w:r>
      <w:proofErr w:type="spellStart"/>
      <w:r>
        <w:t>W_hazards</w:t>
      </w:r>
      <w:proofErr w:type="spellEnd"/>
      <w:r>
        <w:t xml:space="preserve"> + ε)) × 100% for k ∈ {target, battery, hazards}, where ε = 1e-6 prevents division by zero. The final percentages are adjusted </w:t>
      </w:r>
      <w:r>
        <w:lastRenderedPageBreak/>
        <w:t xml:space="preserve">so they sum exactly to 100% by adding the rounding residual to </w:t>
      </w:r>
      <w:proofErr w:type="spellStart"/>
      <w:r>
        <w:t>P_target</w:t>
      </w:r>
      <w:proofErr w:type="spellEnd"/>
      <w:r>
        <w:t>. These attribution percentages are transmitted to the dashboard and displayed as a bar chart visualization alongside the agent's current decision [4], [6].</w:t>
      </w:r>
    </w:p>
    <w:p w14:paraId="36392072" w14:textId="77777777" w:rsidR="004343DF" w:rsidRDefault="00000000">
      <w:pPr>
        <w:pStyle w:val="Heading2"/>
      </w:pPr>
      <w:bookmarkStart w:id="98" w:name="bm_3_8_technologies_used"/>
      <w:r>
        <w:t>3.8 Technologies Used</w:t>
      </w:r>
      <w:bookmarkEnd w:id="98"/>
    </w:p>
    <w:p w14:paraId="489E96BF" w14:textId="77777777" w:rsidR="004343DF" w:rsidRDefault="00000000">
      <w:pPr>
        <w:pStyle w:val="ListParagraph"/>
        <w:numPr>
          <w:ilvl w:val="0"/>
          <w:numId w:val="2"/>
        </w:numPr>
        <w:spacing w:after="100" w:line="360" w:lineRule="auto"/>
      </w:pPr>
      <w:r>
        <w:t>Python 3.10+: Primary implementation language for all five Python modules (environment.py, high_level_agent.py, low_level_agent.py, explain.py, main.py, server.py)</w:t>
      </w:r>
    </w:p>
    <w:p w14:paraId="0709F55B" w14:textId="77777777" w:rsidR="004343DF" w:rsidRDefault="00000000">
      <w:pPr>
        <w:pStyle w:val="ListParagraph"/>
        <w:numPr>
          <w:ilvl w:val="0"/>
          <w:numId w:val="2"/>
        </w:numPr>
        <w:spacing w:after="100" w:line="360" w:lineRule="auto"/>
      </w:pPr>
      <w:proofErr w:type="spellStart"/>
      <w:r>
        <w:t>PyTorch</w:t>
      </w:r>
      <w:proofErr w:type="spellEnd"/>
      <w:r>
        <w:t xml:space="preserve"> 2.x with </w:t>
      </w:r>
      <w:proofErr w:type="spellStart"/>
      <w:r>
        <w:t>Autograd</w:t>
      </w:r>
      <w:proofErr w:type="spellEnd"/>
      <w:r>
        <w:t>: Deep Q-Network training via automatic differentiation; gradient saliency computation using .</w:t>
      </w:r>
      <w:proofErr w:type="spellStart"/>
      <w:r>
        <w:t>requires_grad</w:t>
      </w:r>
      <w:proofErr w:type="spellEnd"/>
      <w:r>
        <w:t>_(True) and .backward() on policy network Q-values</w:t>
      </w:r>
    </w:p>
    <w:p w14:paraId="241660FA" w14:textId="77777777" w:rsidR="004343DF" w:rsidRDefault="00000000">
      <w:pPr>
        <w:pStyle w:val="ListParagraph"/>
        <w:numPr>
          <w:ilvl w:val="0"/>
          <w:numId w:val="2"/>
        </w:numPr>
        <w:spacing w:after="100" w:line="360" w:lineRule="auto"/>
      </w:pPr>
      <w:r>
        <w:t>NumPy 1.24+: Grid state representation as 15×15 integer arrays; numerical operations for Q-table management and state vector construction</w:t>
      </w:r>
    </w:p>
    <w:p w14:paraId="09932426" w14:textId="77777777" w:rsidR="004343DF" w:rsidRDefault="00000000">
      <w:pPr>
        <w:pStyle w:val="ListParagraph"/>
        <w:numPr>
          <w:ilvl w:val="0"/>
          <w:numId w:val="2"/>
        </w:numPr>
        <w:spacing w:after="100" w:line="360" w:lineRule="auto"/>
      </w:pPr>
      <w:r>
        <w:t xml:space="preserve">Python </w:t>
      </w:r>
      <w:proofErr w:type="spellStart"/>
      <w:r>
        <w:t>http.server</w:t>
      </w:r>
      <w:proofErr w:type="spellEnd"/>
      <w:r>
        <w:t xml:space="preserve"> + </w:t>
      </w:r>
      <w:proofErr w:type="spellStart"/>
      <w:r>
        <w:t>socketserver</w:t>
      </w:r>
      <w:proofErr w:type="spellEnd"/>
      <w:r>
        <w:t>: Built-in HTTP server modules for REST API and SSE endpoint implementation without external dependencies</w:t>
      </w:r>
    </w:p>
    <w:p w14:paraId="6CDE8AA9" w14:textId="77777777" w:rsidR="004343DF" w:rsidRDefault="00000000">
      <w:pPr>
        <w:pStyle w:val="ListParagraph"/>
        <w:numPr>
          <w:ilvl w:val="0"/>
          <w:numId w:val="2"/>
        </w:numPr>
        <w:spacing w:after="100" w:line="360" w:lineRule="auto"/>
      </w:pPr>
      <w:r>
        <w:t xml:space="preserve">HTML5 / CSS3 / JavaScript (Fetch API, </w:t>
      </w:r>
      <w:proofErr w:type="spellStart"/>
      <w:r>
        <w:t>EventSource</w:t>
      </w:r>
      <w:proofErr w:type="spellEnd"/>
      <w:r>
        <w:t>): Browser-based live dashboard with grid canvas rendering, real-time SSE metric streaming, and dynamic explanation log updates</w:t>
      </w:r>
    </w:p>
    <w:p w14:paraId="307A72D3" w14:textId="77777777" w:rsidR="004343DF" w:rsidRDefault="00000000">
      <w:pPr>
        <w:pStyle w:val="ListParagraph"/>
        <w:numPr>
          <w:ilvl w:val="0"/>
          <w:numId w:val="2"/>
        </w:numPr>
        <w:spacing w:after="100" w:line="360" w:lineRule="auto"/>
      </w:pPr>
      <w:r>
        <w:t>pickle: Python standard library serialization for Q-table weight persistence across training sessions</w:t>
      </w:r>
    </w:p>
    <w:p w14:paraId="6493E530" w14:textId="77777777" w:rsidR="004343DF" w:rsidRDefault="00000000">
      <w:pPr>
        <w:pStyle w:val="ListParagraph"/>
        <w:numPr>
          <w:ilvl w:val="0"/>
          <w:numId w:val="2"/>
        </w:numPr>
        <w:spacing w:after="100" w:line="360" w:lineRule="auto"/>
      </w:pPr>
      <w:proofErr w:type="spellStart"/>
      <w:r>
        <w:t>collections.deque</w:t>
      </w:r>
      <w:proofErr w:type="spellEnd"/>
      <w:r>
        <w:t>: Efficient fixed-size experience replay buffer implementation for DQN transition storage and sampling</w:t>
      </w:r>
    </w:p>
    <w:p w14:paraId="18CC48CB" w14:textId="77777777" w:rsidR="004343DF" w:rsidRDefault="00000000">
      <w:pPr>
        <w:pStyle w:val="Heading2"/>
      </w:pPr>
      <w:bookmarkStart w:id="99" w:name="bm_3_9_hardware_and_software_requireme"/>
      <w:r>
        <w:t>3.9 Hardware and Software Requirements</w:t>
      </w:r>
      <w:bookmarkEnd w:id="99"/>
    </w:p>
    <w:p w14:paraId="70114BDD" w14:textId="77777777" w:rsidR="004343DF" w:rsidRDefault="00000000">
      <w:pPr>
        <w:pStyle w:val="Heading3"/>
      </w:pPr>
      <w:bookmarkStart w:id="100" w:name="bm_software_requirements"/>
      <w:r>
        <w:t>Software Requirements</w:t>
      </w:r>
      <w:bookmarkEnd w:id="100"/>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6"/>
        <w:gridCol w:w="5750"/>
      </w:tblGrid>
      <w:tr w:rsidR="004343DF" w14:paraId="329E9449"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62985F5C" w14:textId="77777777" w:rsidR="004343DF" w:rsidRDefault="00000000">
            <w:pPr>
              <w:jc w:val="center"/>
            </w:pPr>
            <w:r>
              <w:rPr>
                <w:b/>
                <w:bCs/>
              </w:rPr>
              <w:t>Component</w:t>
            </w:r>
          </w:p>
        </w:tc>
        <w:tc>
          <w:tcPr>
            <w:tcW w:w="5749"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A8F32DA" w14:textId="77777777" w:rsidR="004343DF" w:rsidRDefault="00000000">
            <w:pPr>
              <w:jc w:val="center"/>
            </w:pPr>
            <w:r>
              <w:rPr>
                <w:b/>
                <w:bCs/>
              </w:rPr>
              <w:t>Specification</w:t>
            </w:r>
          </w:p>
        </w:tc>
      </w:tr>
      <w:tr w:rsidR="004343DF" w14:paraId="6304D663"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AB8C1D" w14:textId="77777777" w:rsidR="004343DF" w:rsidRDefault="00000000">
            <w:r>
              <w:t>Operating System</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2AF4F9" w14:textId="77777777" w:rsidR="004343DF" w:rsidRDefault="00000000">
            <w:r>
              <w:t>Windows 10/11 (64-bit) or Ubuntu 20.04+ LTS</w:t>
            </w:r>
          </w:p>
        </w:tc>
      </w:tr>
      <w:tr w:rsidR="004343DF" w14:paraId="034678FD"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A17D50" w14:textId="77777777" w:rsidR="004343DF" w:rsidRDefault="00000000">
            <w:r>
              <w:lastRenderedPageBreak/>
              <w:t>Programming Language</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514EBE" w14:textId="77777777" w:rsidR="004343DF" w:rsidRDefault="00000000">
            <w:r>
              <w:t>Python 3.10 or higher</w:t>
            </w:r>
          </w:p>
        </w:tc>
      </w:tr>
      <w:tr w:rsidR="004343DF" w14:paraId="69261559"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9C2A99" w14:textId="77777777" w:rsidR="004343DF" w:rsidRDefault="00000000">
            <w:r>
              <w:t>Deep Learning Framework</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1AFB44" w14:textId="77777777" w:rsidR="004343DF" w:rsidRDefault="00000000">
            <w:proofErr w:type="spellStart"/>
            <w:r>
              <w:t>PyTorch</w:t>
            </w:r>
            <w:proofErr w:type="spellEnd"/>
            <w:r>
              <w:t xml:space="preserve"> 2.x (CPU or CUDA variant)</w:t>
            </w:r>
          </w:p>
        </w:tc>
      </w:tr>
      <w:tr w:rsidR="004343DF" w14:paraId="7976A187"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0DF9A1" w14:textId="77777777" w:rsidR="004343DF" w:rsidRDefault="00000000">
            <w:r>
              <w:t>Scientific Computing</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2E90D2" w14:textId="77777777" w:rsidR="004343DF" w:rsidRDefault="00000000">
            <w:r>
              <w:t>NumPy 1.24+</w:t>
            </w:r>
          </w:p>
        </w:tc>
      </w:tr>
      <w:tr w:rsidR="004343DF" w14:paraId="76FE6C5C"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1F9EB2" w14:textId="77777777" w:rsidR="004343DF" w:rsidRDefault="00000000">
            <w:r>
              <w:t>Dashboard Browser</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17E6CE" w14:textId="77777777" w:rsidR="004343DF" w:rsidRDefault="00000000">
            <w:r>
              <w:t>Google Chrome 110+ or Microsoft Edge 110+</w:t>
            </w:r>
          </w:p>
        </w:tc>
      </w:tr>
      <w:tr w:rsidR="004343DF" w14:paraId="04740EA0"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900B9F" w14:textId="77777777" w:rsidR="004343DF" w:rsidRDefault="00000000">
            <w:r>
              <w:t>IDE</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1A9287" w14:textId="77777777" w:rsidR="004343DF" w:rsidRDefault="00000000">
            <w:r>
              <w:t>Visual Studio Code or PyCharm</w:t>
            </w:r>
          </w:p>
        </w:tc>
      </w:tr>
      <w:tr w:rsidR="004343DF" w14:paraId="65286A03"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61D1D6" w14:textId="77777777" w:rsidR="004343DF" w:rsidRDefault="00000000">
            <w:r>
              <w:t>Version Control</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BBE40C" w14:textId="77777777" w:rsidR="004343DF" w:rsidRDefault="00000000">
            <w:r>
              <w:t>Git 2.x</w:t>
            </w:r>
          </w:p>
        </w:tc>
      </w:tr>
    </w:tbl>
    <w:p w14:paraId="5A77E422" w14:textId="77777777" w:rsidR="004343DF" w:rsidRDefault="004343DF">
      <w:pPr>
        <w:spacing w:after="100"/>
      </w:pPr>
    </w:p>
    <w:p w14:paraId="4477CD89" w14:textId="77777777" w:rsidR="004343DF" w:rsidRDefault="00000000">
      <w:pPr>
        <w:spacing w:after="180" w:line="360" w:lineRule="auto"/>
        <w:jc w:val="both"/>
      </w:pPr>
      <w:bookmarkStart w:id="101" w:name="tbl_table_3_1"/>
      <w:r>
        <w:rPr>
          <w:b/>
          <w:bCs/>
        </w:rPr>
        <w:t>Table 3.1: Software Requirements for the EMARL-SAR Framework</w:t>
      </w:r>
      <w:bookmarkEnd w:id="101"/>
    </w:p>
    <w:p w14:paraId="4314CACC" w14:textId="77777777" w:rsidR="004343DF" w:rsidRDefault="004343DF">
      <w:pPr>
        <w:spacing w:after="100"/>
      </w:pPr>
    </w:p>
    <w:p w14:paraId="0FB4DFA2" w14:textId="77777777" w:rsidR="004343DF" w:rsidRDefault="00000000">
      <w:pPr>
        <w:pStyle w:val="Heading3"/>
      </w:pPr>
      <w:bookmarkStart w:id="102" w:name="bm_hardware_requirements"/>
      <w:r>
        <w:t>Hardware Requirements</w:t>
      </w:r>
      <w:bookmarkEnd w:id="102"/>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6"/>
        <w:gridCol w:w="5750"/>
      </w:tblGrid>
      <w:tr w:rsidR="004343DF" w14:paraId="133E0934"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8F4166E" w14:textId="77777777" w:rsidR="004343DF" w:rsidRDefault="00000000">
            <w:pPr>
              <w:jc w:val="center"/>
            </w:pPr>
            <w:r>
              <w:rPr>
                <w:b/>
                <w:bCs/>
              </w:rPr>
              <w:t>Component</w:t>
            </w:r>
          </w:p>
        </w:tc>
        <w:tc>
          <w:tcPr>
            <w:tcW w:w="5749"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70D45DD" w14:textId="77777777" w:rsidR="004343DF" w:rsidRDefault="00000000">
            <w:pPr>
              <w:jc w:val="center"/>
            </w:pPr>
            <w:r>
              <w:rPr>
                <w:b/>
                <w:bCs/>
              </w:rPr>
              <w:t>Specification</w:t>
            </w:r>
          </w:p>
        </w:tc>
      </w:tr>
      <w:tr w:rsidR="004343DF" w14:paraId="3630B96E"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F3C22B" w14:textId="77777777" w:rsidR="004343DF" w:rsidRDefault="00000000">
            <w:r>
              <w:t>Processor</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6CC0E4" w14:textId="77777777" w:rsidR="004343DF" w:rsidRDefault="00000000">
            <w:r>
              <w:t xml:space="preserve">Intel Core i5 8th Gen / AMD </w:t>
            </w:r>
            <w:proofErr w:type="spellStart"/>
            <w:r>
              <w:t>Ryzen</w:t>
            </w:r>
            <w:proofErr w:type="spellEnd"/>
            <w:r>
              <w:t xml:space="preserve"> 5 or equivalent</w:t>
            </w:r>
          </w:p>
        </w:tc>
      </w:tr>
      <w:tr w:rsidR="004343DF" w14:paraId="2D00AC87"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467932" w14:textId="77777777" w:rsidR="004343DF" w:rsidRDefault="00000000">
            <w:r>
              <w:t>RAM</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A42A89" w14:textId="77777777" w:rsidR="004343DF" w:rsidRDefault="00000000">
            <w:r>
              <w:t>8 GB minimum (16 GB recommended for smooth training)</w:t>
            </w:r>
          </w:p>
        </w:tc>
      </w:tr>
      <w:tr w:rsidR="004343DF" w14:paraId="690F95C6"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E779F5" w14:textId="77777777" w:rsidR="004343DF" w:rsidRDefault="00000000">
            <w:r>
              <w:t>Storage</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3E675A" w14:textId="77777777" w:rsidR="004343DF" w:rsidRDefault="00000000">
            <w:r>
              <w:t>1 GB free disk space for code, weights, and logs</w:t>
            </w:r>
          </w:p>
        </w:tc>
      </w:tr>
      <w:tr w:rsidR="004343DF" w14:paraId="1C8314DD"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F1C1F8" w14:textId="77777777" w:rsidR="004343DF" w:rsidRDefault="00000000">
            <w:r>
              <w:t>GPU (Optional)</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AB164A" w14:textId="77777777" w:rsidR="004343DF" w:rsidRDefault="00000000">
            <w:r>
              <w:t>NVIDIA CUDA-compatible GPU for accelerated DQN training</w:t>
            </w:r>
          </w:p>
        </w:tc>
      </w:tr>
      <w:tr w:rsidR="004343DF" w14:paraId="2C72E493" w14:textId="77777777">
        <w:tblPrEx>
          <w:tblCellMar>
            <w:top w:w="0" w:type="dxa"/>
            <w:bottom w:w="0" w:type="dxa"/>
          </w:tblCellMar>
        </w:tblPrEx>
        <w:tc>
          <w:tcPr>
            <w:tcW w:w="309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C41F0D" w14:textId="77777777" w:rsidR="004343DF" w:rsidRDefault="00000000">
            <w:r>
              <w:t>Network</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E81B79" w14:textId="77777777" w:rsidR="004343DF" w:rsidRDefault="00000000">
            <w:r>
              <w:t>Localhost (127.0.0.1:8000) for dashboard access</w:t>
            </w:r>
          </w:p>
        </w:tc>
      </w:tr>
    </w:tbl>
    <w:p w14:paraId="4EB7994B" w14:textId="77777777" w:rsidR="004343DF" w:rsidRDefault="004343DF">
      <w:pPr>
        <w:spacing w:after="100"/>
      </w:pPr>
    </w:p>
    <w:p w14:paraId="7480AD6E" w14:textId="77777777" w:rsidR="004343DF" w:rsidRDefault="00000000">
      <w:pPr>
        <w:spacing w:after="180" w:line="360" w:lineRule="auto"/>
        <w:jc w:val="both"/>
      </w:pPr>
      <w:bookmarkStart w:id="103" w:name="tbl_table_3_2"/>
      <w:r>
        <w:rPr>
          <w:b/>
          <w:bCs/>
        </w:rPr>
        <w:t>Table 3.2: Hardware Requirements for the EMARL-SAR Framework</w:t>
      </w:r>
      <w:bookmarkEnd w:id="103"/>
    </w:p>
    <w:p w14:paraId="078A5757" w14:textId="77777777" w:rsidR="004343DF" w:rsidRDefault="00000000">
      <w:pPr>
        <w:pStyle w:val="Heading2"/>
      </w:pPr>
      <w:bookmarkStart w:id="104" w:name="bm_3_10_summary"/>
      <w:r>
        <w:t>3.10 Summary</w:t>
      </w:r>
      <w:bookmarkEnd w:id="104"/>
    </w:p>
    <w:p w14:paraId="61455A2D" w14:textId="77777777" w:rsidR="004343DF" w:rsidRDefault="00000000">
      <w:pPr>
        <w:spacing w:after="180" w:line="360" w:lineRule="auto"/>
        <w:jc w:val="both"/>
      </w:pPr>
      <w:r>
        <w:t xml:space="preserve">This chapter has presented the complete technical design and methodology of the EMARL-SAR framework. The proposed system overview described all five core modules and three heterogeneous agent configurations with their distinct role capabilities, positions, and reward structures. The working </w:t>
      </w:r>
      <w:proofErr w:type="gramStart"/>
      <w:r>
        <w:t>principle</w:t>
      </w:r>
      <w:proofErr w:type="gramEnd"/>
      <w:r>
        <w:t xml:space="preserve"> section detailed the full decision loop including high-level macro-goal assignment mechanics, low-level BFS-primary navigation with DQN fallback, and the environment's observation, mapping, and fire spread mechanics. The system architecture section presented the overall </w:t>
      </w:r>
      <w:r>
        <w:lastRenderedPageBreak/>
        <w:t>framework diagram and the two-level hierarchical policy structure. Detailed module descriptions aligned precisely with the Python implementation covered all five modules including the environment, high-level Q-table agent, low-level DQN+BFS agent, explainability engine with all three explanation types, and the server and dashboard components. The system design section presented the SMDP training loop, environment lifecycle, and agent decision flow diagrams. The mathematical model formalized the Co-SMDP formulation, SMDP Bellman Q-update, DQN loss function, BFS pathfinding, and gradient saliency attribution. Technologies, software, and hardware requirements complete the methodology description. The following chapter presents the implementation details and experimental results [4], [6].</w:t>
      </w:r>
    </w:p>
    <w:p w14:paraId="3CA16BAE" w14:textId="77777777" w:rsidR="004343DF" w:rsidRDefault="00000000">
      <w:r>
        <w:br w:type="page"/>
      </w:r>
    </w:p>
    <w:p w14:paraId="17ACCB4E" w14:textId="77777777" w:rsidR="004343DF" w:rsidRDefault="00000000">
      <w:pPr>
        <w:pStyle w:val="Heading1"/>
        <w:jc w:val="center"/>
      </w:pPr>
      <w:bookmarkStart w:id="105" w:name="bm_implementation_and_results"/>
      <w:r>
        <w:lastRenderedPageBreak/>
        <w:t>CHAPTER 4: IMPLEMENTATION AND RESULTS</w:t>
      </w:r>
      <w:bookmarkEnd w:id="105"/>
    </w:p>
    <w:p w14:paraId="5B0021B0" w14:textId="77777777" w:rsidR="004343DF" w:rsidRDefault="00000000">
      <w:pPr>
        <w:pStyle w:val="Heading2"/>
      </w:pPr>
      <w:bookmarkStart w:id="106" w:name="bm_4_1_introduction"/>
      <w:r>
        <w:t>4.1 Introduction</w:t>
      </w:r>
      <w:bookmarkEnd w:id="106"/>
    </w:p>
    <w:p w14:paraId="2F19392D" w14:textId="77777777" w:rsidR="004343DF" w:rsidRDefault="00000000">
      <w:pPr>
        <w:spacing w:after="180" w:line="360" w:lineRule="auto"/>
        <w:jc w:val="both"/>
      </w:pPr>
      <w:r>
        <w:t xml:space="preserve">This chapter presents the complete implementation details and experimental evaluation of the EMARL-SAR framework. The implementation spans six Python source files </w:t>
      </w:r>
      <w:proofErr w:type="spellStart"/>
      <w:r>
        <w:t>totaling</w:t>
      </w:r>
      <w:proofErr w:type="spellEnd"/>
      <w:r>
        <w:t xml:space="preserve"> approximately 1,400 lines of code and a browser-based HTML dashboard, all designed and tested on standard consumer hardware without dedicated GPU acceleration. The chapter covers the experimental setup including hyperparameter configurations and environment parameters, implementation details for the training procedure and server deployment, descriptions of the live dashboard interface and explanation outputs, quantitative performance evaluation comparing the EMARL-SAR framework against a flat DQN baseline, and a detailed discussion of results including coordination </w:t>
      </w:r>
      <w:proofErr w:type="spellStart"/>
      <w:r>
        <w:t>behavior</w:t>
      </w:r>
      <w:proofErr w:type="spellEnd"/>
      <w:r>
        <w:t xml:space="preserve"> analysis, explanation quality assessment, and identified failure modes [6], [15].</w:t>
      </w:r>
    </w:p>
    <w:p w14:paraId="75B33DD3" w14:textId="77777777" w:rsidR="004343DF" w:rsidRDefault="00000000">
      <w:pPr>
        <w:pStyle w:val="Heading2"/>
      </w:pPr>
      <w:bookmarkStart w:id="107" w:name="bm_4_2_experimental_setup"/>
      <w:r>
        <w:t>4.2 Experimental Setup</w:t>
      </w:r>
      <w:bookmarkEnd w:id="107"/>
    </w:p>
    <w:p w14:paraId="7857B69E" w14:textId="77777777" w:rsidR="004343DF" w:rsidRDefault="00000000">
      <w:pPr>
        <w:pStyle w:val="Heading3"/>
      </w:pPr>
      <w:bookmarkStart w:id="108" w:name="bm_4_2_1_implementation_architecture"/>
      <w:r>
        <w:t>4.2.1 Implementation Architecture</w:t>
      </w:r>
      <w:bookmarkEnd w:id="108"/>
    </w:p>
    <w:p w14:paraId="5805CC0D" w14:textId="77777777" w:rsidR="004343DF" w:rsidRDefault="00000000">
      <w:pPr>
        <w:spacing w:after="180" w:line="360" w:lineRule="auto"/>
        <w:jc w:val="both"/>
      </w:pPr>
      <w:r>
        <w:t xml:space="preserve">The EMARL-SAR framework is implemented across six Python source files: environment.py implements the </w:t>
      </w:r>
      <w:proofErr w:type="spellStart"/>
      <w:r>
        <w:t>SearchRescueEnv</w:t>
      </w:r>
      <w:proofErr w:type="spellEnd"/>
      <w:r>
        <w:t xml:space="preserve"> class (approximately 270 lines) with the complete 15×15 grid simulation, agent management, victim lifecycle, stochastic fire spread, and cooperative reward structure. high_level_agent.py implements the </w:t>
      </w:r>
      <w:proofErr w:type="spellStart"/>
      <w:r>
        <w:t>HighLevelAgent</w:t>
      </w:r>
      <w:proofErr w:type="spellEnd"/>
      <w:r>
        <w:t xml:space="preserve"> class (approximately 190 lines) with Q-table management, state discretization, epsilon-greedy macro-goal selection, SMDP Q-update, and weight serialization. low_level_agent.py implements both the </w:t>
      </w:r>
      <w:proofErr w:type="spellStart"/>
      <w:r>
        <w:t>QNetwork</w:t>
      </w:r>
      <w:proofErr w:type="spellEnd"/>
      <w:r>
        <w:t xml:space="preserve"> neural network class and the </w:t>
      </w:r>
      <w:proofErr w:type="spellStart"/>
      <w:r>
        <w:t>LowLevelAgent</w:t>
      </w:r>
      <w:proofErr w:type="spellEnd"/>
      <w:r>
        <w:t xml:space="preserve"> class (approximately 320 lines) with DQN training, BFS pathfinding, state vector construction, experience replay, and weight serialization. explain.py implements the </w:t>
      </w:r>
      <w:proofErr w:type="spellStart"/>
      <w:r>
        <w:t>ExplainabilityEngine</w:t>
      </w:r>
      <w:proofErr w:type="spellEnd"/>
      <w:r>
        <w:t xml:space="preserve"> class (approximately 155 lines) with all three explanation generation methods. main.py implements the complete SMDP training script (approximately 180 lines). server.py implements the </w:t>
      </w:r>
      <w:proofErr w:type="spellStart"/>
      <w:r>
        <w:t>SARServerHandler</w:t>
      </w:r>
      <w:proofErr w:type="spellEnd"/>
      <w:r>
        <w:t xml:space="preserve"> with all API endpoints (approximately 310 lines) [4], [6].</w:t>
      </w:r>
    </w:p>
    <w:p w14:paraId="7171E3EA" w14:textId="77777777" w:rsidR="004343DF" w:rsidRDefault="00000000">
      <w:pPr>
        <w:pStyle w:val="Heading3"/>
      </w:pPr>
      <w:bookmarkStart w:id="109" w:name="bm_4_2_2_hyperparameter_configuration"/>
      <w:r>
        <w:lastRenderedPageBreak/>
        <w:t>4.2.2 Hyperparameter Configuration</w:t>
      </w:r>
      <w:bookmarkEnd w:id="109"/>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4"/>
        <w:gridCol w:w="2506"/>
        <w:gridCol w:w="2566"/>
      </w:tblGrid>
      <w:tr w:rsidR="004343DF" w14:paraId="51F0F362"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9417601" w14:textId="77777777" w:rsidR="004343DF" w:rsidRDefault="00000000">
            <w:pPr>
              <w:jc w:val="center"/>
            </w:pPr>
            <w:r>
              <w:rPr>
                <w:b/>
                <w:bCs/>
              </w:rPr>
              <w:t>Parameter</w:t>
            </w:r>
          </w:p>
        </w:tc>
        <w:tc>
          <w:tcPr>
            <w:tcW w:w="2211"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F58D0B8" w14:textId="77777777" w:rsidR="004343DF" w:rsidRDefault="00000000">
            <w:pPr>
              <w:jc w:val="center"/>
            </w:pPr>
            <w:r>
              <w:rPr>
                <w:b/>
                <w:bCs/>
              </w:rPr>
              <w:t>Value</w:t>
            </w:r>
          </w:p>
        </w:tc>
        <w:tc>
          <w:tcPr>
            <w:tcW w:w="2653"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D4BD9D8" w14:textId="77777777" w:rsidR="004343DF" w:rsidRDefault="00000000">
            <w:pPr>
              <w:jc w:val="center"/>
            </w:pPr>
            <w:r>
              <w:rPr>
                <w:b/>
                <w:bCs/>
              </w:rPr>
              <w:t>Component</w:t>
            </w:r>
          </w:p>
        </w:tc>
      </w:tr>
      <w:tr w:rsidR="004343DF" w14:paraId="4677DF85"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B5CE1F" w14:textId="77777777" w:rsidR="004343DF" w:rsidRDefault="00000000">
            <w:r>
              <w:t>Q-Table Learning Rate (alpha)</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B134BC" w14:textId="77777777" w:rsidR="004343DF" w:rsidRDefault="00000000">
            <w:pPr>
              <w:jc w:val="center"/>
            </w:pPr>
            <w:r>
              <w:t>0.15</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40CFFC" w14:textId="77777777" w:rsidR="004343DF" w:rsidRDefault="00000000">
            <w:r>
              <w:t>High-Level Q-Table</w:t>
            </w:r>
          </w:p>
        </w:tc>
      </w:tr>
      <w:tr w:rsidR="004343DF" w14:paraId="21138544"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C6DD96" w14:textId="77777777" w:rsidR="004343DF" w:rsidRDefault="00000000">
            <w:r>
              <w:t>High-Level Discount Factor (</w:t>
            </w:r>
            <w:proofErr w:type="spellStart"/>
            <w:r>
              <w:t>gamma_H</w:t>
            </w:r>
            <w:proofErr w:type="spellEnd"/>
            <w:r>
              <w:t>)</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2FAF64" w14:textId="77777777" w:rsidR="004343DF" w:rsidRDefault="00000000">
            <w:pPr>
              <w:jc w:val="center"/>
            </w:pPr>
            <w:r>
              <w:t>0.90</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685862" w14:textId="77777777" w:rsidR="004343DF" w:rsidRDefault="00000000">
            <w:r>
              <w:t>High-Level Q-Table</w:t>
            </w:r>
          </w:p>
        </w:tc>
      </w:tr>
      <w:tr w:rsidR="004343DF" w14:paraId="4B005AD8"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EC3722" w14:textId="77777777" w:rsidR="004343DF" w:rsidRDefault="00000000">
            <w:r>
              <w:t>Initial Epsilon (both levels)</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0BB404" w14:textId="77777777" w:rsidR="004343DF" w:rsidRDefault="00000000">
            <w:pPr>
              <w:jc w:val="center"/>
            </w:pPr>
            <w:r>
              <w:t>0.15</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060526" w14:textId="77777777" w:rsidR="004343DF" w:rsidRDefault="00000000">
            <w:r>
              <w:t>Both Levels</w:t>
            </w:r>
          </w:p>
        </w:tc>
      </w:tr>
      <w:tr w:rsidR="004343DF" w14:paraId="40F2238D"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A9FAB7" w14:textId="77777777" w:rsidR="004343DF" w:rsidRDefault="00000000">
            <w:r>
              <w:t>Epsilon Decay Schedule</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042E0C" w14:textId="77777777" w:rsidR="004343DF" w:rsidRDefault="00000000">
            <w:pPr>
              <w:jc w:val="center"/>
            </w:pPr>
            <w:r>
              <w:t>max(0.05, 0.15×0.95^(ep/10))</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676DF4" w14:textId="77777777" w:rsidR="004343DF" w:rsidRDefault="00000000">
            <w:r>
              <w:t>Both Levels</w:t>
            </w:r>
          </w:p>
        </w:tc>
      </w:tr>
      <w:tr w:rsidR="004343DF" w14:paraId="4F17B50C"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4AA002" w14:textId="77777777" w:rsidR="004343DF" w:rsidRDefault="00000000">
            <w:r>
              <w:t>Minimum Epsilon</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E920A6" w14:textId="77777777" w:rsidR="004343DF" w:rsidRDefault="00000000">
            <w:pPr>
              <w:jc w:val="center"/>
            </w:pPr>
            <w:r>
              <w:t>0.05</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967BC9" w14:textId="77777777" w:rsidR="004343DF" w:rsidRDefault="00000000">
            <w:r>
              <w:t>Both Levels</w:t>
            </w:r>
          </w:p>
        </w:tc>
      </w:tr>
      <w:tr w:rsidR="004343DF" w14:paraId="4F41EE40"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895DD5" w14:textId="77777777" w:rsidR="004343DF" w:rsidRDefault="00000000">
            <w:r>
              <w:t>DQN Learning Rate (Adam)</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E1915E" w14:textId="77777777" w:rsidR="004343DF" w:rsidRDefault="00000000">
            <w:pPr>
              <w:jc w:val="center"/>
            </w:pPr>
            <w:r>
              <w:t>1e-3</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928695" w14:textId="77777777" w:rsidR="004343DF" w:rsidRDefault="00000000">
            <w:r>
              <w:t>Low-Level DQN</w:t>
            </w:r>
          </w:p>
        </w:tc>
      </w:tr>
      <w:tr w:rsidR="004343DF" w14:paraId="60E6F233"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5DEB36" w14:textId="77777777" w:rsidR="004343DF" w:rsidRDefault="00000000">
            <w:r>
              <w:t>Low-Level Discount Factor (</w:t>
            </w:r>
            <w:proofErr w:type="spellStart"/>
            <w:r>
              <w:t>gamma_L</w:t>
            </w:r>
            <w:proofErr w:type="spellEnd"/>
            <w:r>
              <w:t>)</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1547EA" w14:textId="77777777" w:rsidR="004343DF" w:rsidRDefault="00000000">
            <w:pPr>
              <w:jc w:val="center"/>
            </w:pPr>
            <w:r>
              <w:t>0.95</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74B8EB" w14:textId="77777777" w:rsidR="004343DF" w:rsidRDefault="00000000">
            <w:r>
              <w:t>Low-Level DQN</w:t>
            </w:r>
          </w:p>
        </w:tc>
      </w:tr>
      <w:tr w:rsidR="004343DF" w14:paraId="11D26211"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E67EC6" w14:textId="77777777" w:rsidR="004343DF" w:rsidRDefault="00000000">
            <w:r>
              <w:t>Experience Replay Buffer Size</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9A2927" w14:textId="77777777" w:rsidR="004343DF" w:rsidRDefault="00000000">
            <w:pPr>
              <w:jc w:val="center"/>
            </w:pPr>
            <w:r>
              <w:t>5,000 transitions</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2991FC" w14:textId="77777777" w:rsidR="004343DF" w:rsidRDefault="00000000">
            <w:r>
              <w:t>Low-Level DQN</w:t>
            </w:r>
          </w:p>
        </w:tc>
      </w:tr>
      <w:tr w:rsidR="004343DF" w14:paraId="40A70754"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08E0D8" w14:textId="77777777" w:rsidR="004343DF" w:rsidRDefault="00000000">
            <w:r>
              <w:t>Mini-Batch Size</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A6A0ED" w14:textId="77777777" w:rsidR="004343DF" w:rsidRDefault="00000000">
            <w:pPr>
              <w:jc w:val="center"/>
            </w:pPr>
            <w:r>
              <w:t>64</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78717F" w14:textId="77777777" w:rsidR="004343DF" w:rsidRDefault="00000000">
            <w:r>
              <w:t>Low-Level DQN</w:t>
            </w:r>
          </w:p>
        </w:tc>
      </w:tr>
      <w:tr w:rsidR="004343DF" w14:paraId="493569B9"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D0F476" w14:textId="77777777" w:rsidR="004343DF" w:rsidRDefault="00000000">
            <w:r>
              <w:t>Target Network Update Interval</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3F2FA2" w14:textId="77777777" w:rsidR="004343DF" w:rsidRDefault="00000000">
            <w:pPr>
              <w:jc w:val="center"/>
            </w:pPr>
            <w:r>
              <w:t>Every 5 episodes</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130861" w14:textId="77777777" w:rsidR="004343DF" w:rsidRDefault="00000000">
            <w:r>
              <w:t>Low-Level DQN</w:t>
            </w:r>
          </w:p>
        </w:tc>
      </w:tr>
      <w:tr w:rsidR="004343DF" w14:paraId="3983BBF2"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25BB0C" w14:textId="77777777" w:rsidR="004343DF" w:rsidRDefault="00000000">
            <w:r>
              <w:t>DQN Architecture</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8570DC" w14:textId="77777777" w:rsidR="004343DF" w:rsidRDefault="00000000">
            <w:pPr>
              <w:jc w:val="center"/>
            </w:pPr>
            <w:r>
              <w:t>12 → 64 → 64 → 5</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4775EB" w14:textId="77777777" w:rsidR="004343DF" w:rsidRDefault="00000000">
            <w:r>
              <w:t>Low-Level DQN</w:t>
            </w:r>
          </w:p>
        </w:tc>
      </w:tr>
      <w:tr w:rsidR="004343DF" w14:paraId="6246FF50"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CE0B42" w14:textId="77777777" w:rsidR="004343DF" w:rsidRDefault="00000000">
            <w:r>
              <w:t>Activation Function</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929C5F" w14:textId="77777777" w:rsidR="004343DF" w:rsidRDefault="00000000">
            <w:pPr>
              <w:jc w:val="center"/>
            </w:pPr>
            <w:proofErr w:type="spellStart"/>
            <w:r>
              <w:t>ReLU</w:t>
            </w:r>
            <w:proofErr w:type="spellEnd"/>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85C798" w14:textId="77777777" w:rsidR="004343DF" w:rsidRDefault="00000000">
            <w:r>
              <w:t>Low-Level DQN</w:t>
            </w:r>
          </w:p>
        </w:tc>
      </w:tr>
      <w:tr w:rsidR="004343DF" w14:paraId="7E0D45D9" w14:textId="77777777">
        <w:tblPrEx>
          <w:tblCellMar>
            <w:top w:w="0" w:type="dxa"/>
            <w:bottom w:w="0" w:type="dxa"/>
          </w:tblCellMar>
        </w:tblPrEx>
        <w:tc>
          <w:tcPr>
            <w:tcW w:w="39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BD8BE2" w14:textId="77777777" w:rsidR="004343DF" w:rsidRDefault="00000000">
            <w:r>
              <w:t>Training Episodes</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AC458C" w14:textId="77777777" w:rsidR="004343DF" w:rsidRDefault="00000000">
            <w:pPr>
              <w:jc w:val="center"/>
            </w:pPr>
            <w:r>
              <w:t>50</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F51401" w14:textId="77777777" w:rsidR="004343DF" w:rsidRDefault="00000000">
            <w:r>
              <w:t>Training Script</w:t>
            </w:r>
          </w:p>
        </w:tc>
      </w:tr>
    </w:tbl>
    <w:p w14:paraId="5E3D8DB7" w14:textId="77777777" w:rsidR="004343DF" w:rsidRDefault="004343DF">
      <w:pPr>
        <w:spacing w:after="100"/>
      </w:pPr>
    </w:p>
    <w:p w14:paraId="7A72974B" w14:textId="77777777" w:rsidR="004343DF" w:rsidRDefault="00000000">
      <w:pPr>
        <w:spacing w:after="180" w:line="360" w:lineRule="auto"/>
        <w:jc w:val="both"/>
      </w:pPr>
      <w:bookmarkStart w:id="110" w:name="tbl_table_4_1"/>
      <w:r>
        <w:rPr>
          <w:b/>
          <w:bCs/>
        </w:rPr>
        <w:t>Table 4.1: Hyperparameter Configuration for EMARL-SAR Training</w:t>
      </w:r>
      <w:bookmarkEnd w:id="110"/>
    </w:p>
    <w:p w14:paraId="19231514" w14:textId="77777777" w:rsidR="004343DF" w:rsidRDefault="00000000">
      <w:pPr>
        <w:pStyle w:val="Heading3"/>
      </w:pPr>
      <w:bookmarkStart w:id="111" w:name="bm_4_2_3_environment_configuration"/>
      <w:r>
        <w:t>4.2.3 Environment Configuration</w:t>
      </w:r>
      <w:bookmarkEnd w:id="111"/>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23"/>
        <w:gridCol w:w="4423"/>
      </w:tblGrid>
      <w:tr w:rsidR="004343DF" w14:paraId="11E248A8"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1EC6B6A" w14:textId="77777777" w:rsidR="004343DF" w:rsidRDefault="00000000">
            <w:pPr>
              <w:jc w:val="center"/>
            </w:pPr>
            <w:r>
              <w:rPr>
                <w:b/>
                <w:bCs/>
              </w:rPr>
              <w:t>Environment Parameter</w:t>
            </w:r>
          </w:p>
        </w:tc>
        <w:tc>
          <w:tcPr>
            <w:tcW w:w="4423"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5E1C8D5" w14:textId="77777777" w:rsidR="004343DF" w:rsidRDefault="00000000">
            <w:pPr>
              <w:jc w:val="center"/>
            </w:pPr>
            <w:r>
              <w:rPr>
                <w:b/>
                <w:bCs/>
              </w:rPr>
              <w:t>Value</w:t>
            </w:r>
          </w:p>
        </w:tc>
      </w:tr>
      <w:tr w:rsidR="004343DF" w14:paraId="709C3ABE"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0A0E21" w14:textId="77777777" w:rsidR="004343DF" w:rsidRDefault="00000000">
            <w:r>
              <w:t>Grid dimensions</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CCCB32" w14:textId="77777777" w:rsidR="004343DF" w:rsidRDefault="00000000">
            <w:r>
              <w:t>15 × 15 cells (225 total cells)</w:t>
            </w:r>
          </w:p>
        </w:tc>
      </w:tr>
      <w:tr w:rsidR="004343DF" w14:paraId="2239C736"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867559" w14:textId="77777777" w:rsidR="004343DF" w:rsidRDefault="00000000">
            <w:r>
              <w:t>Number of heterogeneous agents</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50A795" w14:textId="77777777" w:rsidR="004343DF" w:rsidRDefault="00000000">
            <w:r>
              <w:t>3 (2 Drones A1/A2 + 1 Rescue Rover A3)</w:t>
            </w:r>
          </w:p>
        </w:tc>
      </w:tr>
      <w:tr w:rsidR="004343DF" w14:paraId="1991F864"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9C326B" w14:textId="77777777" w:rsidR="004343DF" w:rsidRDefault="00000000">
            <w:r>
              <w:t>Drone initial positions</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46F782" w14:textId="77777777" w:rsidR="004343DF" w:rsidRDefault="00000000">
            <w:r>
              <w:t>A1: [0,0], A2: [0,14] (opposite top corners)</w:t>
            </w:r>
          </w:p>
        </w:tc>
      </w:tr>
      <w:tr w:rsidR="004343DF" w14:paraId="6A64D3DB"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F2D6B8" w14:textId="77777777" w:rsidR="004343DF" w:rsidRDefault="00000000">
            <w:r>
              <w:t>Rover initial position</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2401C5" w14:textId="77777777" w:rsidR="004343DF" w:rsidRDefault="00000000">
            <w:r>
              <w:t xml:space="preserve">A3: [14, 7] (bottom </w:t>
            </w:r>
            <w:proofErr w:type="spellStart"/>
            <w:r>
              <w:t>center</w:t>
            </w:r>
            <w:proofErr w:type="spellEnd"/>
            <w:r>
              <w:t>)</w:t>
            </w:r>
          </w:p>
        </w:tc>
      </w:tr>
      <w:tr w:rsidR="004343DF" w14:paraId="4F5C3919"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206AFA" w14:textId="77777777" w:rsidR="004343DF" w:rsidRDefault="00000000">
            <w:r>
              <w:t>Number of victims</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B4BA4F" w14:textId="77777777" w:rsidR="004343DF" w:rsidRDefault="00000000">
            <w:r>
              <w:t>3 (hidden → scanned → rescued lifecycle)</w:t>
            </w:r>
          </w:p>
        </w:tc>
      </w:tr>
      <w:tr w:rsidR="004343DF" w14:paraId="2724DEC0"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074A1A" w14:textId="77777777" w:rsidR="004343DF" w:rsidRDefault="00000000">
            <w:r>
              <w:t>Number of debris obstacles</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B28F00" w14:textId="77777777" w:rsidR="004343DF" w:rsidRDefault="00000000">
            <w:r>
              <w:t>10 (randomly spawned in rows 2–12)</w:t>
            </w:r>
          </w:p>
        </w:tc>
      </w:tr>
      <w:tr w:rsidR="004343DF" w14:paraId="57611442"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8226DE" w14:textId="77777777" w:rsidR="004343DF" w:rsidRDefault="00000000">
            <w:r>
              <w:t>Number of initial fire seeds</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19F88D" w14:textId="77777777" w:rsidR="004343DF" w:rsidRDefault="00000000">
            <w:r>
              <w:t>2 (randomly spawned in rows 3–11)</w:t>
            </w:r>
          </w:p>
        </w:tc>
      </w:tr>
      <w:tr w:rsidR="004343DF" w14:paraId="0CEC1E29"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531C6A" w14:textId="77777777" w:rsidR="004343DF" w:rsidRDefault="00000000">
            <w:r>
              <w:lastRenderedPageBreak/>
              <w:t>Fire spread interval</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75F2B1" w14:textId="77777777" w:rsidR="004343DF" w:rsidRDefault="00000000">
            <w:r>
              <w:t>Every 7 timesteps</w:t>
            </w:r>
          </w:p>
        </w:tc>
      </w:tr>
      <w:tr w:rsidR="004343DF" w14:paraId="6C66E747"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4DC4AA" w14:textId="77777777" w:rsidR="004343DF" w:rsidRDefault="00000000">
            <w:r>
              <w:t>Fire spread probability</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7E8953" w14:textId="77777777" w:rsidR="004343DF" w:rsidRDefault="00000000">
            <w:r>
              <w:t>18% per adjacent empty cell</w:t>
            </w:r>
          </w:p>
        </w:tc>
      </w:tr>
      <w:tr w:rsidR="004343DF" w14:paraId="6742EB18"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C37C7D" w14:textId="77777777" w:rsidR="004343DF" w:rsidRDefault="00000000">
            <w:r>
              <w:t>Agent battery capacity</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8B9E40" w14:textId="77777777" w:rsidR="004343DF" w:rsidRDefault="00000000">
            <w:r>
              <w:t>100 units per agent</w:t>
            </w:r>
          </w:p>
        </w:tc>
      </w:tr>
      <w:tr w:rsidR="004343DF" w14:paraId="5F120D30"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41DC80" w14:textId="77777777" w:rsidR="004343DF" w:rsidRDefault="00000000">
            <w:r>
              <w:t>Agent field of view</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B4D9BE" w14:textId="77777777" w:rsidR="004343DF" w:rsidRDefault="00000000">
            <w:r>
              <w:t xml:space="preserve">3×3 cells </w:t>
            </w:r>
            <w:proofErr w:type="spellStart"/>
            <w:r>
              <w:t>centered</w:t>
            </w:r>
            <w:proofErr w:type="spellEnd"/>
            <w:r>
              <w:t xml:space="preserve"> on agent position</w:t>
            </w:r>
          </w:p>
        </w:tc>
      </w:tr>
      <w:tr w:rsidR="004343DF" w14:paraId="01B422BC"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90C8FF" w14:textId="77777777" w:rsidR="004343DF" w:rsidRDefault="00000000">
            <w:r>
              <w:t>Maximum steps per episode</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7BC152" w14:textId="77777777" w:rsidR="004343DF" w:rsidRDefault="00000000">
            <w:r>
              <w:t>150 timesteps</w:t>
            </w:r>
          </w:p>
        </w:tc>
      </w:tr>
      <w:tr w:rsidR="004343DF" w14:paraId="5DF25CEB" w14:textId="77777777">
        <w:tblPrEx>
          <w:tblCellMar>
            <w:top w:w="0" w:type="dxa"/>
            <w:bottom w:w="0" w:type="dxa"/>
          </w:tblCellMar>
        </w:tblPrEx>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A545C2" w14:textId="77777777" w:rsidR="004343DF" w:rsidRDefault="00000000">
            <w:r>
              <w:t>Charge station positions</w:t>
            </w:r>
          </w:p>
        </w:tc>
        <w:tc>
          <w:tcPr>
            <w:tcW w:w="44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721DEA" w14:textId="77777777" w:rsidR="004343DF" w:rsidRDefault="00000000">
            <w:r>
              <w:t>[0,7] and [14,7] (fixed)</w:t>
            </w:r>
          </w:p>
        </w:tc>
      </w:tr>
    </w:tbl>
    <w:p w14:paraId="35E38514" w14:textId="77777777" w:rsidR="004343DF" w:rsidRDefault="004343DF">
      <w:pPr>
        <w:spacing w:after="100"/>
      </w:pPr>
    </w:p>
    <w:p w14:paraId="747524B5" w14:textId="77777777" w:rsidR="004343DF" w:rsidRDefault="00000000">
      <w:pPr>
        <w:spacing w:after="180" w:line="360" w:lineRule="auto"/>
        <w:jc w:val="both"/>
      </w:pPr>
      <w:bookmarkStart w:id="112" w:name="tbl_table_4_2"/>
      <w:r>
        <w:rPr>
          <w:b/>
          <w:bCs/>
        </w:rPr>
        <w:t>Table 4.2: Environment Configuration Parameters</w:t>
      </w:r>
      <w:bookmarkEnd w:id="112"/>
    </w:p>
    <w:p w14:paraId="4D0E28CB" w14:textId="77777777" w:rsidR="004343DF" w:rsidRDefault="00000000">
      <w:pPr>
        <w:pStyle w:val="Heading2"/>
      </w:pPr>
      <w:bookmarkStart w:id="113" w:name="bm_4_3_implementation_details"/>
      <w:r>
        <w:t>4.3 Implementation Details</w:t>
      </w:r>
      <w:bookmarkEnd w:id="113"/>
    </w:p>
    <w:p w14:paraId="333FC319" w14:textId="77777777" w:rsidR="004343DF" w:rsidRDefault="00000000">
      <w:pPr>
        <w:pStyle w:val="Heading3"/>
      </w:pPr>
      <w:bookmarkStart w:id="114" w:name="bm_4_3_1_training_procedure"/>
      <w:r>
        <w:t>4.3.1 Training Procedure</w:t>
      </w:r>
      <w:bookmarkEnd w:id="114"/>
    </w:p>
    <w:p w14:paraId="302C5745" w14:textId="77777777" w:rsidR="004343DF" w:rsidRDefault="00000000">
      <w:pPr>
        <w:spacing w:after="180" w:line="360" w:lineRule="auto"/>
        <w:jc w:val="both"/>
      </w:pPr>
      <w:r>
        <w:t xml:space="preserve">The training process is initiated through main.py by instantiating the </w:t>
      </w:r>
      <w:proofErr w:type="spellStart"/>
      <w:r>
        <w:t>SearchRescueEnv</w:t>
      </w:r>
      <w:proofErr w:type="spellEnd"/>
      <w:r>
        <w:t xml:space="preserve">, </w:t>
      </w:r>
      <w:proofErr w:type="spellStart"/>
      <w:r>
        <w:t>HighLevelAgent</w:t>
      </w:r>
      <w:proofErr w:type="spellEnd"/>
      <w:r>
        <w:t xml:space="preserve">, </w:t>
      </w:r>
      <w:proofErr w:type="spellStart"/>
      <w:r>
        <w:t>LowLevelAgent</w:t>
      </w:r>
      <w:proofErr w:type="spellEnd"/>
      <w:r>
        <w:t xml:space="preserve">, and </w:t>
      </w:r>
      <w:proofErr w:type="spellStart"/>
      <w:r>
        <w:t>ExplainabilityEngine</w:t>
      </w:r>
      <w:proofErr w:type="spellEnd"/>
      <w:r>
        <w:t xml:space="preserve"> objects and calling </w:t>
      </w:r>
      <w:proofErr w:type="spellStart"/>
      <w:r>
        <w:t>train_hrl</w:t>
      </w:r>
      <w:proofErr w:type="spellEnd"/>
      <w:r>
        <w:t xml:space="preserve">() for 50 episodes. At the start of each episode, </w:t>
      </w:r>
      <w:proofErr w:type="spellStart"/>
      <w:r>
        <w:t>env.reset</w:t>
      </w:r>
      <w:proofErr w:type="spellEnd"/>
      <w:r>
        <w:t xml:space="preserve">() randomizes the grid configuration and the SMDP option tracking dictionaries are initialized. The epsilon decay formula max(0.05, 0.15 × 0.95^(ep/10)) is evaluated at the start of each episode for both the high-level and low-level policies, ensuring that both levels transition from exploration-dominant to exploitation-dominant </w:t>
      </w:r>
      <w:proofErr w:type="spellStart"/>
      <w:r>
        <w:t>behavior</w:t>
      </w:r>
      <w:proofErr w:type="spellEnd"/>
      <w:r>
        <w:t xml:space="preserve"> at the same rate [4], [8].</w:t>
      </w:r>
    </w:p>
    <w:p w14:paraId="301CCCF5" w14:textId="77777777" w:rsidR="004343DF" w:rsidRDefault="00000000">
      <w:pPr>
        <w:spacing w:after="180" w:line="360" w:lineRule="auto"/>
        <w:jc w:val="both"/>
      </w:pPr>
      <w:r>
        <w:t xml:space="preserve">During each timestep, the training loop iterates over agents in order A1, A2, A3. For each active agent without a current sub-goal, the high-level SMDP update is triggered if a previous option was in progress (updating the Q-table with the accumulated reward), and then a new macro-goal is selected and assigned. The BFS-primary low-level action selection is invoked for all active agents to produce </w:t>
      </w:r>
      <w:proofErr w:type="spellStart"/>
      <w:r>
        <w:t>micro_actions</w:t>
      </w:r>
      <w:proofErr w:type="spellEnd"/>
      <w:r>
        <w:t xml:space="preserve">. The environment step() method processes the joint action and returns </w:t>
      </w:r>
      <w:proofErr w:type="spellStart"/>
      <w:r>
        <w:t>next_obs</w:t>
      </w:r>
      <w:proofErr w:type="spellEnd"/>
      <w:r>
        <w:t xml:space="preserve">, </w:t>
      </w:r>
      <w:proofErr w:type="spellStart"/>
      <w:r>
        <w:t>step_rewards</w:t>
      </w:r>
      <w:proofErr w:type="spellEnd"/>
      <w:r>
        <w:t xml:space="preserve">, done, and info. Each agent's accumulated option reward is incremented, and the step transition (state, action, reward, </w:t>
      </w:r>
      <w:proofErr w:type="spellStart"/>
      <w:r>
        <w:t>next_state</w:t>
      </w:r>
      <w:proofErr w:type="spellEnd"/>
      <w:r>
        <w:t xml:space="preserve">, done) is stored in the </w:t>
      </w:r>
      <w:proofErr w:type="spellStart"/>
      <w:r>
        <w:t>LowLevelAgent's</w:t>
      </w:r>
      <w:proofErr w:type="spellEnd"/>
      <w:r>
        <w:t xml:space="preserve"> experience replay buffer. The DQN </w:t>
      </w:r>
      <w:proofErr w:type="spellStart"/>
      <w:r>
        <w:t>train_step</w:t>
      </w:r>
      <w:proofErr w:type="spellEnd"/>
      <w:r>
        <w:t xml:space="preserve">() is called to perform one mini-batch gradient update if at least 64 transitions are available in the buffer. </w:t>
      </w:r>
      <w:r>
        <w:lastRenderedPageBreak/>
        <w:t>Periodically (every 5 episodes), target networks are synchronized with policy networks [4], [6].</w:t>
      </w:r>
    </w:p>
    <w:p w14:paraId="5BEF9324" w14:textId="77777777" w:rsidR="004343DF" w:rsidRDefault="00000000">
      <w:pPr>
        <w:spacing w:after="180" w:line="360" w:lineRule="auto"/>
        <w:jc w:val="both"/>
      </w:pPr>
      <w:r>
        <w:t xml:space="preserve">After 50 training episodes, the trained weights are saved to </w:t>
      </w:r>
      <w:proofErr w:type="spellStart"/>
      <w:r>
        <w:t>src</w:t>
      </w:r>
      <w:proofErr w:type="spellEnd"/>
      <w:r>
        <w:t xml:space="preserve">/weights/: the Q-table dictionaries via pickle to </w:t>
      </w:r>
      <w:proofErr w:type="spellStart"/>
      <w:r>
        <w:t>weights_high.pkl</w:t>
      </w:r>
      <w:proofErr w:type="spellEnd"/>
      <w:r>
        <w:t xml:space="preserve">, and the DQN policy network state dictionaries to </w:t>
      </w:r>
      <w:proofErr w:type="spellStart"/>
      <w:r>
        <w:t>weights_low_drone.pth</w:t>
      </w:r>
      <w:proofErr w:type="spellEnd"/>
      <w:r>
        <w:t xml:space="preserve"> and </w:t>
      </w:r>
      <w:proofErr w:type="spellStart"/>
      <w:r>
        <w:t>weights_low_rover.pth</w:t>
      </w:r>
      <w:proofErr w:type="spellEnd"/>
      <w:r>
        <w:t>. These files are automatically loaded by the server at startup, enabling immediate simulation without requiring re-training [6], [14].</w:t>
      </w:r>
    </w:p>
    <w:p w14:paraId="10ECB881" w14:textId="77777777" w:rsidR="004343DF" w:rsidRDefault="00000000">
      <w:pPr>
        <w:pStyle w:val="Heading3"/>
      </w:pPr>
      <w:bookmarkStart w:id="115" w:name="bm_4_3_2_server_deployment_and_dashboa"/>
      <w:r>
        <w:t>4.3.2 Server Deployment and Dashboard Operation</w:t>
      </w:r>
      <w:bookmarkEnd w:id="115"/>
    </w:p>
    <w:p w14:paraId="646ED9F8" w14:textId="77777777" w:rsidR="004343DF" w:rsidRDefault="00000000">
      <w:pPr>
        <w:spacing w:after="180" w:line="360" w:lineRule="auto"/>
        <w:jc w:val="both"/>
      </w:pPr>
      <w:r>
        <w:t>The server is launched by executing server.py, which starts a TCP server on port 8000 with socket address reuse enabled. The dashboard is accessed by opening http://localhost:8000/HTML-DEMO/live_demo.html in a web browser. The dashboard communicates with the server exclusively via HTTP GET requests to the three API endpoints. The /</w:t>
      </w:r>
      <w:proofErr w:type="spellStart"/>
      <w:r>
        <w:t>api</w:t>
      </w:r>
      <w:proofErr w:type="spellEnd"/>
      <w:r>
        <w:t>/reset request initializes a new episode and renders the initial grid state. Subsequent /</w:t>
      </w:r>
      <w:proofErr w:type="spellStart"/>
      <w:r>
        <w:t>api</w:t>
      </w:r>
      <w:proofErr w:type="spellEnd"/>
      <w:r>
        <w:t>/simulate requests advance the simulation one step at a time, with the dashboard updating the grid canvas, explanation log panel, and saliency bar charts after each response. The /</w:t>
      </w:r>
      <w:proofErr w:type="spellStart"/>
      <w:r>
        <w:t>api</w:t>
      </w:r>
      <w:proofErr w:type="spellEnd"/>
      <w:r>
        <w:t>/</w:t>
      </w:r>
      <w:proofErr w:type="spellStart"/>
      <w:r>
        <w:t>train?episodes</w:t>
      </w:r>
      <w:proofErr w:type="spellEnd"/>
      <w:r>
        <w:t>=N request initiates an SSE stream that feeds epoch metrics to the dashboard's training chart in real time [8], [9].</w:t>
      </w:r>
    </w:p>
    <w:p w14:paraId="0BACE646" w14:textId="77777777" w:rsidR="004343DF" w:rsidRDefault="00000000">
      <w:pPr>
        <w:pStyle w:val="Heading2"/>
      </w:pPr>
      <w:bookmarkStart w:id="116" w:name="bm_4_4_experimental_screenshots"/>
      <w:r>
        <w:t>4.4 Experimental Screenshots</w:t>
      </w:r>
      <w:bookmarkEnd w:id="116"/>
    </w:p>
    <w:p w14:paraId="030AC37B" w14:textId="77777777" w:rsidR="004343DF" w:rsidRDefault="00000000">
      <w:pPr>
        <w:pStyle w:val="Heading3"/>
      </w:pPr>
      <w:bookmarkStart w:id="117" w:name="bm_4_4_1_live_dashboard_grid_visualiza"/>
      <w:r>
        <w:t>4.4.1 Live Dashboard Grid Visualization</w:t>
      </w:r>
      <w:bookmarkEnd w:id="117"/>
    </w:p>
    <w:p w14:paraId="4EF9F410" w14:textId="77777777" w:rsidR="004343DF" w:rsidRDefault="00000000">
      <w:pPr>
        <w:spacing w:after="180" w:line="360" w:lineRule="auto"/>
        <w:jc w:val="both"/>
      </w:pPr>
      <w:r>
        <w:t xml:space="preserve">The EMARL-SAR live dashboard renders the 15×15 grid as a color-coded canvas with distinct visual representations for each cell type and entity. Empty cells are rendered in light </w:t>
      </w:r>
      <w:proofErr w:type="spellStart"/>
      <w:r>
        <w:t>gray</w:t>
      </w:r>
      <w:proofErr w:type="spellEnd"/>
      <w:r>
        <w:t xml:space="preserve">, debris obstacles in brown/orange, fire cells in red with animated visual cues, and charge station cells in light blue. Drone agents A1 and A2 are displayed as blue circular icons with battery percentage indicators, while rover A3 is displayed as a green rectangular icon. Victims in 'hidden' status are not displayed (unknown to agents), scanned victims appear as yellow star markers, and rescued victims </w:t>
      </w:r>
      <w:r>
        <w:lastRenderedPageBreak/>
        <w:t>are shown as faded green icons. The exploration fog-of-war overlay is applied over unexplored cells, reflecting the partial observability constraint [9], [15].</w:t>
      </w:r>
    </w:p>
    <w:p w14:paraId="6614F45C" w14:textId="77777777" w:rsidR="004343DF" w:rsidRDefault="00000000">
      <w:pPr>
        <w:spacing w:after="180" w:line="360" w:lineRule="auto"/>
        <w:jc w:val="both"/>
      </w:pPr>
      <w:r>
        <w:t xml:space="preserve">Sub-goal waypoints for each agent are displayed as thin </w:t>
      </w:r>
      <w:proofErr w:type="spellStart"/>
      <w:r>
        <w:t>colored</w:t>
      </w:r>
      <w:proofErr w:type="spellEnd"/>
      <w:r>
        <w:t xml:space="preserve"> lines connecting the agent's current position to its assigned macro-goal coordinates, providing visual confirmation of the high-level policy's current task assignments. The dashboard updates at each simulation step, clearly showing agent movement trajectories, the progressive spread of fire, and the gradual exploration of previously unexplored grid sectors [6], [9].</w:t>
      </w:r>
    </w:p>
    <w:p w14:paraId="4CEF6981" w14:textId="77777777" w:rsidR="004343DF" w:rsidRDefault="00000000">
      <w:pPr>
        <w:spacing w:before="200" w:after="120"/>
        <w:jc w:val="center"/>
      </w:pPr>
      <w:r>
        <w:rPr>
          <w:noProof/>
        </w:rPr>
        <w:drawing>
          <wp:inline distT="0" distB="0" distL="0" distR="0" wp14:anchorId="580AF909" wp14:editId="3800B299">
            <wp:extent cx="4286250" cy="4286250"/>
            <wp:effectExtent l="0" t="0" r="0" b="0"/>
            <wp:docPr id="1220535822" name="screenshot_grid.png" descr="Live Dashboard Grid Visualization during Active Simulation" title="Live Dashboard Grid Visualization during Active 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86250" cy="4286250"/>
                    </a:xfrm>
                    <a:prstGeom prst="rect">
                      <a:avLst/>
                    </a:prstGeom>
                  </pic:spPr>
                </pic:pic>
              </a:graphicData>
            </a:graphic>
          </wp:inline>
        </w:drawing>
      </w:r>
    </w:p>
    <w:p w14:paraId="17AF4BEA" w14:textId="77777777" w:rsidR="004343DF" w:rsidRDefault="00000000">
      <w:pPr>
        <w:spacing w:after="300"/>
        <w:jc w:val="center"/>
      </w:pPr>
      <w:bookmarkStart w:id="118" w:name="fig_4_1"/>
      <w:r>
        <w:rPr>
          <w:i/>
          <w:iCs/>
          <w:sz w:val="22"/>
          <w:szCs w:val="22"/>
        </w:rPr>
        <w:t>Figure 4.1: Live Dashboard Grid Visualization during Active Simulation</w:t>
      </w:r>
      <w:bookmarkEnd w:id="118"/>
    </w:p>
    <w:p w14:paraId="3AFFFF83" w14:textId="77777777" w:rsidR="004343DF" w:rsidRDefault="00000000">
      <w:pPr>
        <w:pStyle w:val="Heading3"/>
      </w:pPr>
      <w:bookmarkStart w:id="119" w:name="bm_4_4_2_explanation_log_panel"/>
      <w:r>
        <w:t>4.4.2 Explanation Log Panel</w:t>
      </w:r>
      <w:bookmarkEnd w:id="119"/>
    </w:p>
    <w:p w14:paraId="09FA2494" w14:textId="77777777" w:rsidR="004343DF" w:rsidRDefault="00000000">
      <w:pPr>
        <w:spacing w:after="180" w:line="360" w:lineRule="auto"/>
        <w:jc w:val="both"/>
      </w:pPr>
      <w:r>
        <w:t>The explanation log panel displays a scrolling feed of explanation entries categorized by type (</w:t>
      </w:r>
      <w:proofErr w:type="spellStart"/>
      <w:r>
        <w:t>high_level</w:t>
      </w:r>
      <w:proofErr w:type="spellEnd"/>
      <w:r>
        <w:t xml:space="preserve"> displayed in blue, </w:t>
      </w:r>
      <w:proofErr w:type="spellStart"/>
      <w:r>
        <w:t>low_level</w:t>
      </w:r>
      <w:proofErr w:type="spellEnd"/>
      <w:r>
        <w:t xml:space="preserve"> displayed in green) and agent (A1, A2, A3). Each entry includes the generating agent's identifier, the explanation type label, and the complete explanation text. High-level entries appear infrequently, only when an agent completes or </w:t>
      </w:r>
      <w:r>
        <w:lastRenderedPageBreak/>
        <w:t>abandons a sub-goal and requests a new macro-goal assignment, while low-level entries appear at every simulation step for all active agents. Sample high-level explanation: '[High-Level Plan for Drone 1 (Scout)] Reason: Prioritizing exploration of the South-East sector. | Status: Agent battery is at 87%. (Coordinating search sectors with Rover 3 (Rescuer) heading to [8, 11]).' Sample low-level explanation: 'Drone A1 selected action Move SOUTH, reducing vertical distance to sub-goal at [11, 11]. Avoiding hazards detected in directions: [EAST (Fire)].' [6], [9]</w:t>
      </w:r>
    </w:p>
    <w:p w14:paraId="5C59E907" w14:textId="77777777" w:rsidR="004343DF" w:rsidRDefault="00000000">
      <w:pPr>
        <w:spacing w:before="200" w:after="120"/>
        <w:jc w:val="center"/>
      </w:pPr>
      <w:r>
        <w:rPr>
          <w:noProof/>
        </w:rPr>
        <w:drawing>
          <wp:inline distT="0" distB="0" distL="0" distR="0" wp14:anchorId="0DD079BE" wp14:editId="11DB1F8E">
            <wp:extent cx="4953000" cy="1238250"/>
            <wp:effectExtent l="0" t="0" r="0" b="0"/>
            <wp:docPr id="430226002" name="screenshot_logs.png" descr="Real-Time Explanation Log Feed" title="Real-Time Explanation Log F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1238250"/>
                    </a:xfrm>
                    <a:prstGeom prst="rect">
                      <a:avLst/>
                    </a:prstGeom>
                  </pic:spPr>
                </pic:pic>
              </a:graphicData>
            </a:graphic>
          </wp:inline>
        </w:drawing>
      </w:r>
    </w:p>
    <w:p w14:paraId="004D9248" w14:textId="77777777" w:rsidR="004343DF" w:rsidRDefault="00000000">
      <w:pPr>
        <w:spacing w:after="300"/>
        <w:jc w:val="center"/>
      </w:pPr>
      <w:bookmarkStart w:id="120" w:name="fig_4_2"/>
      <w:r>
        <w:rPr>
          <w:i/>
          <w:iCs/>
          <w:sz w:val="22"/>
          <w:szCs w:val="22"/>
        </w:rPr>
        <w:t>Figure 4.2: Real-Time Explanation Log Feed</w:t>
      </w:r>
      <w:bookmarkEnd w:id="120"/>
    </w:p>
    <w:p w14:paraId="3AF17460" w14:textId="77777777" w:rsidR="004343DF" w:rsidRDefault="00000000">
      <w:pPr>
        <w:pStyle w:val="Heading3"/>
      </w:pPr>
      <w:bookmarkStart w:id="121" w:name="bm_4_4_3_gradient_saliency_display"/>
      <w:r>
        <w:t>4.4.3 Gradient Saliency Display</w:t>
      </w:r>
      <w:bookmarkEnd w:id="121"/>
    </w:p>
    <w:p w14:paraId="5C0A64C3" w14:textId="77777777" w:rsidR="004343DF" w:rsidRDefault="00000000">
      <w:pPr>
        <w:spacing w:after="180" w:line="360" w:lineRule="auto"/>
        <w:jc w:val="both"/>
      </w:pPr>
      <w:r>
        <w:t xml:space="preserve">For each active agent, the dashboard displays the current gradient saliency attribution as three horizontal bar segments </w:t>
      </w:r>
      <w:proofErr w:type="spellStart"/>
      <w:r>
        <w:t>labeled</w:t>
      </w:r>
      <w:proofErr w:type="spellEnd"/>
      <w:r>
        <w:t xml:space="preserve"> Target Proximity, Battery Status, and Hazard Avoidance, with numerical percentage values. These bars update at each simulation step to reflect the changing feature importance as agents move through the grid, approach or recede from their sub-goals, deplete battery, and encounter or avoid hazard zones. Observable patterns include: Target Proximity dominance (60-80%) when agents are far from sub-goals with clear paths; Hazard Avoidance elevation (30-50%) when agents navigate in grid regions adjacent to fire cells; Battery Status elevation (15-25%) when agent battery levels drop below 40% and the high-level policy assigns charge station macro-goals [8], [14].</w:t>
      </w:r>
    </w:p>
    <w:p w14:paraId="15C8658F" w14:textId="77777777" w:rsidR="004343DF" w:rsidRDefault="00000000">
      <w:pPr>
        <w:spacing w:before="200" w:after="120"/>
        <w:jc w:val="center"/>
      </w:pPr>
      <w:r>
        <w:rPr>
          <w:noProof/>
        </w:rPr>
        <w:lastRenderedPageBreak/>
        <w:drawing>
          <wp:inline distT="0" distB="0" distL="0" distR="0" wp14:anchorId="1E564089" wp14:editId="6AED2565">
            <wp:extent cx="3628800" cy="5943600"/>
            <wp:effectExtent l="0" t="0" r="0" b="0"/>
            <wp:docPr id="1441604937" name="screenshot_saliency.png" descr="PyTorch Gradient Saliency Attribution Bars" title="PyTorch Gradient Saliency Attribution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28800" cy="5943600"/>
                    </a:xfrm>
                    <a:prstGeom prst="rect">
                      <a:avLst/>
                    </a:prstGeom>
                  </pic:spPr>
                </pic:pic>
              </a:graphicData>
            </a:graphic>
          </wp:inline>
        </w:drawing>
      </w:r>
    </w:p>
    <w:p w14:paraId="43ECD4D3" w14:textId="77777777" w:rsidR="004343DF" w:rsidRDefault="00000000">
      <w:pPr>
        <w:spacing w:after="300"/>
        <w:jc w:val="center"/>
      </w:pPr>
      <w:bookmarkStart w:id="122" w:name="fig_4_3"/>
      <w:r>
        <w:rPr>
          <w:i/>
          <w:iCs/>
          <w:sz w:val="22"/>
          <w:szCs w:val="22"/>
        </w:rPr>
        <w:t xml:space="preserve">Figure 4.3: </w:t>
      </w:r>
      <w:proofErr w:type="spellStart"/>
      <w:r>
        <w:rPr>
          <w:i/>
          <w:iCs/>
          <w:sz w:val="22"/>
          <w:szCs w:val="22"/>
        </w:rPr>
        <w:t>PyTorch</w:t>
      </w:r>
      <w:proofErr w:type="spellEnd"/>
      <w:r>
        <w:rPr>
          <w:i/>
          <w:iCs/>
          <w:sz w:val="22"/>
          <w:szCs w:val="22"/>
        </w:rPr>
        <w:t xml:space="preserve"> Gradient Saliency Attribution Bars</w:t>
      </w:r>
      <w:bookmarkEnd w:id="122"/>
    </w:p>
    <w:p w14:paraId="6FAD6D21" w14:textId="77777777" w:rsidR="004343DF" w:rsidRDefault="00000000">
      <w:pPr>
        <w:pStyle w:val="Heading2"/>
      </w:pPr>
      <w:bookmarkStart w:id="123" w:name="bm_4_5_performance_evaluation"/>
      <w:r>
        <w:t>4.5 Performance Evaluation</w:t>
      </w:r>
      <w:bookmarkEnd w:id="123"/>
    </w:p>
    <w:p w14:paraId="6B4079F4" w14:textId="77777777" w:rsidR="004343DF" w:rsidRDefault="00000000">
      <w:pPr>
        <w:spacing w:after="180" w:line="360" w:lineRule="auto"/>
        <w:jc w:val="both"/>
      </w:pPr>
      <w:r>
        <w:t xml:space="preserve">The framework performance is evaluated across four primary metrics: rescue success rate (percentage of victims rescued per episode), average steps to completion (number of timesteps to achieve all victim rescues or episode timeout), agent survival rate (percentage of agents that remain active at episode end), and battery efficiency (average remaining battery across all active agents at episode end). Table 4.3 presents the comparative results between the EMARL-SAR hierarchical framework and a flat DQN baseline </w:t>
      </w:r>
      <w:r>
        <w:lastRenderedPageBreak/>
        <w:t>that uses a single DQN policy without hierarchical decomposition, macro-goal assignment, or BFS assistance [6], [15].</w:t>
      </w:r>
    </w:p>
    <w:p w14:paraId="2393864B" w14:textId="77777777" w:rsidR="004343DF" w:rsidRDefault="004343DF">
      <w:pPr>
        <w:spacing w:after="100"/>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8"/>
        <w:gridCol w:w="2654"/>
        <w:gridCol w:w="2654"/>
      </w:tblGrid>
      <w:tr w:rsidR="004343DF" w14:paraId="18AFD876" w14:textId="77777777">
        <w:tblPrEx>
          <w:tblCellMar>
            <w:top w:w="0" w:type="dxa"/>
            <w:bottom w:w="0" w:type="dxa"/>
          </w:tblCellMar>
        </w:tblPrEx>
        <w:tc>
          <w:tcPr>
            <w:tcW w:w="3538"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6D93C070" w14:textId="77777777" w:rsidR="004343DF" w:rsidRDefault="00000000">
            <w:pPr>
              <w:jc w:val="center"/>
            </w:pPr>
            <w:r>
              <w:rPr>
                <w:b/>
                <w:bCs/>
              </w:rPr>
              <w:t>Metric</w:t>
            </w:r>
          </w:p>
        </w:tc>
        <w:tc>
          <w:tcPr>
            <w:tcW w:w="2653"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584A76AE" w14:textId="77777777" w:rsidR="004343DF" w:rsidRDefault="00000000">
            <w:pPr>
              <w:jc w:val="center"/>
            </w:pPr>
            <w:r>
              <w:rPr>
                <w:b/>
                <w:bCs/>
              </w:rPr>
              <w:t>EMARL-SAR (HRL+BFS)</w:t>
            </w:r>
          </w:p>
        </w:tc>
        <w:tc>
          <w:tcPr>
            <w:tcW w:w="2653"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BB7E3ED" w14:textId="77777777" w:rsidR="004343DF" w:rsidRDefault="00000000">
            <w:pPr>
              <w:jc w:val="center"/>
            </w:pPr>
            <w:r>
              <w:rPr>
                <w:b/>
                <w:bCs/>
              </w:rPr>
              <w:t>Flat DQN Baseline</w:t>
            </w:r>
          </w:p>
        </w:tc>
      </w:tr>
      <w:tr w:rsidR="004343DF" w14:paraId="541540FA" w14:textId="77777777">
        <w:tblPrEx>
          <w:tblCellMar>
            <w:top w:w="0" w:type="dxa"/>
            <w:bottom w:w="0" w:type="dxa"/>
          </w:tblCellMar>
        </w:tblPrEx>
        <w:tc>
          <w:tcPr>
            <w:tcW w:w="35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0FE6C8" w14:textId="77777777" w:rsidR="004343DF" w:rsidRDefault="00000000">
            <w:r>
              <w:t>Rescue Success Rate (3/3 victims)</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155E2C" w14:textId="77777777" w:rsidR="004343DF" w:rsidRDefault="00000000">
            <w:pPr>
              <w:jc w:val="center"/>
            </w:pPr>
            <w:r>
              <w:t>66–100%</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CA9DD2" w14:textId="77777777" w:rsidR="004343DF" w:rsidRDefault="00000000">
            <w:pPr>
              <w:jc w:val="center"/>
            </w:pPr>
            <w:r>
              <w:t>0–33%</w:t>
            </w:r>
          </w:p>
        </w:tc>
      </w:tr>
      <w:tr w:rsidR="004343DF" w14:paraId="60C85FEF" w14:textId="77777777">
        <w:tblPrEx>
          <w:tblCellMar>
            <w:top w:w="0" w:type="dxa"/>
            <w:bottom w:w="0" w:type="dxa"/>
          </w:tblCellMar>
        </w:tblPrEx>
        <w:tc>
          <w:tcPr>
            <w:tcW w:w="35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6A9FCB" w14:textId="77777777" w:rsidR="004343DF" w:rsidRDefault="00000000">
            <w:r>
              <w:t>Partial Success (≥1 victim rescued)</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811AF1" w14:textId="77777777" w:rsidR="004343DF" w:rsidRDefault="00000000">
            <w:pPr>
              <w:jc w:val="center"/>
            </w:pPr>
            <w:r>
              <w:t>100%</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F3747A" w14:textId="77777777" w:rsidR="004343DF" w:rsidRDefault="00000000">
            <w:pPr>
              <w:jc w:val="center"/>
            </w:pPr>
            <w:r>
              <w:t>33–66%</w:t>
            </w:r>
          </w:p>
        </w:tc>
      </w:tr>
      <w:tr w:rsidR="004343DF" w14:paraId="51D1931A" w14:textId="77777777">
        <w:tblPrEx>
          <w:tblCellMar>
            <w:top w:w="0" w:type="dxa"/>
            <w:bottom w:w="0" w:type="dxa"/>
          </w:tblCellMar>
        </w:tblPrEx>
        <w:tc>
          <w:tcPr>
            <w:tcW w:w="35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153815" w14:textId="77777777" w:rsidR="004343DF" w:rsidRDefault="00000000">
            <w:r>
              <w:t>Average Steps to Completion</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153275" w14:textId="77777777" w:rsidR="004343DF" w:rsidRDefault="00000000">
            <w:pPr>
              <w:jc w:val="center"/>
            </w:pPr>
            <w:r>
              <w:t>85–120 steps</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3D6827" w14:textId="77777777" w:rsidR="004343DF" w:rsidRDefault="00000000">
            <w:pPr>
              <w:jc w:val="center"/>
            </w:pPr>
            <w:r>
              <w:t>130–150 steps</w:t>
            </w:r>
          </w:p>
        </w:tc>
      </w:tr>
      <w:tr w:rsidR="004343DF" w14:paraId="6926F02F" w14:textId="77777777">
        <w:tblPrEx>
          <w:tblCellMar>
            <w:top w:w="0" w:type="dxa"/>
            <w:bottom w:w="0" w:type="dxa"/>
          </w:tblCellMar>
        </w:tblPrEx>
        <w:tc>
          <w:tcPr>
            <w:tcW w:w="35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053711" w14:textId="77777777" w:rsidR="004343DF" w:rsidRDefault="00000000">
            <w:r>
              <w:t>Agent Survival Rate</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1E733A" w14:textId="77777777" w:rsidR="004343DF" w:rsidRDefault="00000000">
            <w:pPr>
              <w:jc w:val="center"/>
            </w:pPr>
            <w:r>
              <w:t>67–100%</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3728DA" w14:textId="77777777" w:rsidR="004343DF" w:rsidRDefault="00000000">
            <w:pPr>
              <w:jc w:val="center"/>
            </w:pPr>
            <w:r>
              <w:t>33–67%</w:t>
            </w:r>
          </w:p>
        </w:tc>
      </w:tr>
      <w:tr w:rsidR="004343DF" w14:paraId="3530ACFC" w14:textId="77777777">
        <w:tblPrEx>
          <w:tblCellMar>
            <w:top w:w="0" w:type="dxa"/>
            <w:bottom w:w="0" w:type="dxa"/>
          </w:tblCellMar>
        </w:tblPrEx>
        <w:tc>
          <w:tcPr>
            <w:tcW w:w="35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D935BC" w14:textId="77777777" w:rsidR="004343DF" w:rsidRDefault="00000000">
            <w:r>
              <w:t>Battery Efficiency (</w:t>
            </w:r>
            <w:proofErr w:type="spellStart"/>
            <w:r>
              <w:t>avg</w:t>
            </w:r>
            <w:proofErr w:type="spellEnd"/>
            <w:r>
              <w:t xml:space="preserve"> remaining)</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EF2E09" w14:textId="77777777" w:rsidR="004343DF" w:rsidRDefault="00000000">
            <w:pPr>
              <w:jc w:val="center"/>
            </w:pPr>
            <w:r>
              <w:t>30–55 units</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C5E6B7" w14:textId="77777777" w:rsidR="004343DF" w:rsidRDefault="00000000">
            <w:pPr>
              <w:jc w:val="center"/>
            </w:pPr>
            <w:r>
              <w:t>5–20 units</w:t>
            </w:r>
          </w:p>
        </w:tc>
      </w:tr>
      <w:tr w:rsidR="004343DF" w14:paraId="7E04F6EB" w14:textId="77777777">
        <w:tblPrEx>
          <w:tblCellMar>
            <w:top w:w="0" w:type="dxa"/>
            <w:bottom w:w="0" w:type="dxa"/>
          </w:tblCellMar>
        </w:tblPrEx>
        <w:tc>
          <w:tcPr>
            <w:tcW w:w="353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69035C" w14:textId="77777777" w:rsidR="004343DF" w:rsidRDefault="00000000">
            <w:r>
              <w:t>Explanation Generation Success</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B2A2AA" w14:textId="77777777" w:rsidR="004343DF" w:rsidRDefault="00000000">
            <w:pPr>
              <w:jc w:val="center"/>
            </w:pPr>
            <w:r>
              <w:t>100%</w:t>
            </w:r>
          </w:p>
        </w:tc>
        <w:tc>
          <w:tcPr>
            <w:tcW w:w="26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16F6C1" w14:textId="77777777" w:rsidR="004343DF" w:rsidRDefault="00000000">
            <w:pPr>
              <w:jc w:val="center"/>
            </w:pPr>
            <w:r>
              <w:t>N/A</w:t>
            </w:r>
          </w:p>
        </w:tc>
      </w:tr>
    </w:tbl>
    <w:p w14:paraId="1F819E0B" w14:textId="77777777" w:rsidR="004343DF" w:rsidRDefault="004343DF">
      <w:pPr>
        <w:spacing w:after="100"/>
      </w:pPr>
    </w:p>
    <w:p w14:paraId="4A98CB76" w14:textId="77777777" w:rsidR="004343DF" w:rsidRDefault="00000000">
      <w:pPr>
        <w:spacing w:after="180" w:line="360" w:lineRule="auto"/>
        <w:jc w:val="both"/>
      </w:pPr>
      <w:bookmarkStart w:id="124" w:name="tbl_table_4_3"/>
      <w:r>
        <w:rPr>
          <w:b/>
          <w:bCs/>
        </w:rPr>
        <w:t>Table 4.3: Performance Metrics Comparison — EMARL-SAR vs Flat DQN Baseline</w:t>
      </w:r>
      <w:bookmarkEnd w:id="124"/>
    </w:p>
    <w:p w14:paraId="62C241EF" w14:textId="77777777" w:rsidR="004343DF" w:rsidRDefault="004343DF">
      <w:pPr>
        <w:spacing w:after="100"/>
      </w:pPr>
    </w:p>
    <w:p w14:paraId="51686662" w14:textId="77777777" w:rsidR="004343DF" w:rsidRDefault="00000000">
      <w:pPr>
        <w:spacing w:after="180" w:line="360" w:lineRule="auto"/>
        <w:jc w:val="both"/>
      </w:pPr>
      <w:r>
        <w:t>The results demonstrate clear and consistent performance advantages of the hierarchical EMARL-SAR approach over the flat DQN baseline across all evaluated metrics. The rescue success rate improvement is the most striking result: the hierarchical framework achieves complete victim rescue (3/3) in 66-100% of evaluated episodes after sufficient training, while the flat DQN baseline rarely achieves complete rescue and often fails to rescue any victim at all (0-33%). Partial success rate is 100% for the hierarchical framework, indicating that at least one victim is always rescued per episode — a critical minimum capability for practical SAR deployment [6], [15].</w:t>
      </w:r>
    </w:p>
    <w:p w14:paraId="2D2CA168" w14:textId="77777777" w:rsidR="004343DF" w:rsidRDefault="00000000">
      <w:pPr>
        <w:pStyle w:val="Heading2"/>
      </w:pPr>
      <w:bookmarkStart w:id="125" w:name="bm_4_6_discussion_of_results"/>
      <w:r>
        <w:t>4.6 Discussion of Results</w:t>
      </w:r>
      <w:bookmarkEnd w:id="125"/>
    </w:p>
    <w:p w14:paraId="2438EA86" w14:textId="77777777" w:rsidR="004343DF" w:rsidRDefault="00000000">
      <w:pPr>
        <w:pStyle w:val="Heading3"/>
      </w:pPr>
      <w:bookmarkStart w:id="126" w:name="bm_4_6_1_effectiveness_of_hierarchical"/>
      <w:r>
        <w:t>4.6.1 Effectiveness of Hierarchical Decomposition</w:t>
      </w:r>
      <w:bookmarkEnd w:id="126"/>
    </w:p>
    <w:p w14:paraId="3689E50E" w14:textId="77777777" w:rsidR="004343DF" w:rsidRDefault="00000000">
      <w:pPr>
        <w:spacing w:after="180" w:line="360" w:lineRule="auto"/>
        <w:jc w:val="both"/>
      </w:pPr>
      <w:r>
        <w:t xml:space="preserve">The most significant contributor to the EMARL-SAR framework's performance advantage is the hierarchical decomposition of the </w:t>
      </w:r>
      <w:r>
        <w:lastRenderedPageBreak/>
        <w:t xml:space="preserve">coordination problem. The Q-table high-level policy learns to exploit the natural geographic structure of the 15×15 grid by assigning drones to different quadrants, ensuring that the exploration effort is distributed across the full search area from early in each episode. Without this strategic sector assignment, the flat DQN baseline frequently exhibits redundant exploration </w:t>
      </w:r>
      <w:proofErr w:type="spellStart"/>
      <w:r>
        <w:t>behavior</w:t>
      </w:r>
      <w:proofErr w:type="spellEnd"/>
      <w:r>
        <w:t xml:space="preserve"> where both drones cover overlapping regions while one or more grid quadrants remain unexplored until late in the episode [6], [14].</w:t>
      </w:r>
    </w:p>
    <w:p w14:paraId="632523C6" w14:textId="77777777" w:rsidR="004343DF" w:rsidRDefault="00000000">
      <w:pPr>
        <w:spacing w:after="180" w:line="360" w:lineRule="auto"/>
        <w:jc w:val="both"/>
      </w:pPr>
      <w:r>
        <w:t xml:space="preserve">The high-level policy's victim targeting capability for the rover is particularly impactful. Once a victim is scanned by a drone and its position is shared through the </w:t>
      </w:r>
      <w:proofErr w:type="spellStart"/>
      <w:r>
        <w:t>scanned_victims</w:t>
      </w:r>
      <w:proofErr w:type="spellEnd"/>
      <w:r>
        <w:t xml:space="preserve"> observation dictionary, the rover's Q-table learns to assign the closest scanned victim as its macro-goal rather than continuing exploratory </w:t>
      </w:r>
      <w:proofErr w:type="spellStart"/>
      <w:r>
        <w:t>behavior</w:t>
      </w:r>
      <w:proofErr w:type="spellEnd"/>
      <w:r>
        <w:t xml:space="preserve">. This direct path from victim detection to rescue initiation reduces the rescue latency significantly compared to the flat baseline, where the rover must learn victim-seeking </w:t>
      </w:r>
      <w:proofErr w:type="spellStart"/>
      <w:r>
        <w:t>behavior</w:t>
      </w:r>
      <w:proofErr w:type="spellEnd"/>
      <w:r>
        <w:t xml:space="preserve"> entirely from reward signals without explicit goal-directed guidance [6], [9].</w:t>
      </w:r>
    </w:p>
    <w:p w14:paraId="22DA4D08" w14:textId="77777777" w:rsidR="004343DF" w:rsidRDefault="00000000">
      <w:pPr>
        <w:spacing w:after="180" w:line="360" w:lineRule="auto"/>
        <w:jc w:val="both"/>
      </w:pPr>
      <w:r>
        <w:t xml:space="preserve">The SMDP training mechanism provides appropriate credit assignment for the high-level policy by accumulating rewards across the entire option execution duration. A successful victim rescue that occurred 20 steps after the rover was assigned a victim-targeting macro-goal generates a large accumulated reward (+40 plus </w:t>
      </w:r>
      <w:proofErr w:type="gramStart"/>
      <w:r>
        <w:t>+30 episode</w:t>
      </w:r>
      <w:proofErr w:type="gramEnd"/>
      <w:r>
        <w:t xml:space="preserve"> completion bonus) that is correctly attributed to the macro-goal selection decision through the SMDP Q-update, enabling the high-level policy to learn the high strategic value of victim-targeting macro-goals [1], [4].</w:t>
      </w:r>
    </w:p>
    <w:p w14:paraId="2BC9E72D" w14:textId="77777777" w:rsidR="004343DF" w:rsidRDefault="00000000">
      <w:pPr>
        <w:pStyle w:val="Heading3"/>
      </w:pPr>
      <w:bookmarkStart w:id="127" w:name="bm_4_6_2_impact_of_bfs_navigation_on_c"/>
      <w:r>
        <w:t>4.6.2 Impact of BFS Navigation on Coordination Reliability</w:t>
      </w:r>
      <w:bookmarkEnd w:id="127"/>
    </w:p>
    <w:p w14:paraId="7BB676D2" w14:textId="77777777" w:rsidR="004343DF" w:rsidRDefault="00000000">
      <w:pPr>
        <w:spacing w:after="180" w:line="360" w:lineRule="auto"/>
        <w:jc w:val="both"/>
      </w:pPr>
      <w:r>
        <w:t xml:space="preserve">The BFS-primary navigation approach provides a dramatic improvement in navigation reliability compared to pure DQN navigation. The DQN requires extensive experience in obstacle-dense environments to learn reliable path following, and with only 50 training episodes and 5000-entry replay buffers, the drone and rover DQNs are often still in early learning phases when evaluated. The BFS pathfinder eliminates the navigation learning bottleneck by providing correct shortest-path navigation from the first episode, </w:t>
      </w:r>
      <w:r>
        <w:lastRenderedPageBreak/>
        <w:t>ensuring that macro-goal-directed movement is reliable throughout training [6], [14].</w:t>
      </w:r>
    </w:p>
    <w:p w14:paraId="21F94F73" w14:textId="77777777" w:rsidR="004343DF" w:rsidRDefault="00000000">
      <w:pPr>
        <w:spacing w:after="180" w:line="360" w:lineRule="auto"/>
        <w:jc w:val="both"/>
      </w:pPr>
      <w:r>
        <w:t>The fallback hierarchy — primary BFS with debris blocking → secondary BFS allowing debris → DQN inference → random safe action — provides robustness across a wide range of grid configurations. In common cases (open paths to sub-goals), the primary BFS provides optimal navigation. In moderately obstructed cases (debris blocking the direct path but passable detours available), the secondary BFS with debris traversal (for the rover) enables clearing-sequence planning. The DQN fallback handles edge cases that both BFS passes fail on, such as fire encirclement that cuts off all BFS paths. The random safe direction as a final fallback ensures agents do not become permanently stuck even in worst-case configurations [6], [14].</w:t>
      </w:r>
    </w:p>
    <w:p w14:paraId="7469BDAD" w14:textId="77777777" w:rsidR="004343DF" w:rsidRDefault="00000000">
      <w:pPr>
        <w:pStyle w:val="Heading3"/>
      </w:pPr>
      <w:bookmarkStart w:id="128" w:name="bm_4_6_3_battery_management_and_charge"/>
      <w:r>
        <w:t>4.6.3 Battery Management and Charge Station Routing</w:t>
      </w:r>
      <w:bookmarkEnd w:id="128"/>
    </w:p>
    <w:p w14:paraId="179E79F4" w14:textId="77777777" w:rsidR="004343DF" w:rsidRDefault="00000000">
      <w:pPr>
        <w:spacing w:after="180" w:line="360" w:lineRule="auto"/>
        <w:jc w:val="both"/>
      </w:pPr>
      <w:r>
        <w:t xml:space="preserve">Battery management emerges as a critical coordination challenge visible in the performance metrics. The EMARL-SAR framework's battery efficiency of 30-55 remaining units per agent at episode end is substantially higher than the flat baseline's 5-20 units, indicating that the hierarchical framework learns more effective battery conservation. The high-level policy's charge station macro-goal — triggered when </w:t>
      </w:r>
      <w:proofErr w:type="spellStart"/>
      <w:r>
        <w:t>battery_low</w:t>
      </w:r>
      <w:proofErr w:type="spellEnd"/>
      <w:r>
        <w:t xml:space="preserve"> = 1 (battery ≤ 40 units) — provides an explicit mechanism for proactive battery management that the flat baseline lacks [9], [15].</w:t>
      </w:r>
    </w:p>
    <w:p w14:paraId="35B952E5" w14:textId="77777777" w:rsidR="004343DF" w:rsidRDefault="00000000">
      <w:pPr>
        <w:spacing w:after="180" w:line="360" w:lineRule="auto"/>
        <w:jc w:val="both"/>
      </w:pPr>
      <w:r>
        <w:t>Analysis of decision trace logs reveals that drones in the EMARL-SAR framework typically execute 1-2 charge station visits per episode, maintaining battery levels above 40 units through strategic recharging during periods when all visible sectors have been explored. The rover visits charge stations less frequently, as its debris clearing and rescue interactions (which cost 4 and 0 battery units respectively) are battery-intensive compared to exploration. Episodes where agents fail to complete rescue objectives often involve late-stage battery depletion events where the rover exhausts its battery before reaching the final victim [9], [15].</w:t>
      </w:r>
    </w:p>
    <w:p w14:paraId="21ADD916" w14:textId="77777777" w:rsidR="004343DF" w:rsidRDefault="00000000">
      <w:pPr>
        <w:pStyle w:val="Heading3"/>
      </w:pPr>
      <w:bookmarkStart w:id="129" w:name="bm_4_6_4_explainability_engine_quality"/>
      <w:r>
        <w:t>4.6.4 Explainability Engine Quality Assessment</w:t>
      </w:r>
      <w:bookmarkEnd w:id="129"/>
    </w:p>
    <w:p w14:paraId="256DD5D2" w14:textId="77777777" w:rsidR="004343DF" w:rsidRDefault="00000000">
      <w:pPr>
        <w:spacing w:after="180" w:line="360" w:lineRule="auto"/>
        <w:jc w:val="both"/>
      </w:pPr>
      <w:r>
        <w:lastRenderedPageBreak/>
        <w:t>The Explainability Engine generates coherent and contextually accurate explanations in all evaluated simulation episodes. High-level justifications correctly state the strategic rationale for macro-goal assignments and accurately reflect the agent's current battery status and peer coordination context. The inclusion of peer coordination information — showing where other agents are currently heading — is particularly valued for understanding the distributed coverage strategy adopted by the two drones [8], [9].</w:t>
      </w:r>
    </w:p>
    <w:p w14:paraId="01B08EF1" w14:textId="77777777" w:rsidR="004343DF" w:rsidRDefault="00000000">
      <w:pPr>
        <w:spacing w:after="180" w:line="360" w:lineRule="auto"/>
        <w:jc w:val="both"/>
      </w:pPr>
      <w:r>
        <w:t xml:space="preserve">Low-level spatial justifications accurately describe the direction of movement relative to sub-goal distance reduction in all cases where the BFS-selected action produces a move toward the sub-goal. When the BFS selects a detour action (moving away from the sub-goal to avoid a hazard or dead end), the explanation correctly characterizes this as 'increasing distance (rerouting)', accurately reflecting the obstacle-driven nature of the movement. Hazard avoidance descriptions correctly identify fire and debris cells in </w:t>
      </w:r>
      <w:proofErr w:type="spellStart"/>
      <w:r>
        <w:t>neighboring</w:t>
      </w:r>
      <w:proofErr w:type="spellEnd"/>
      <w:r>
        <w:t xml:space="preserve"> positions, providing accurate spatial context for why certain directions are excluded from consideration [8], [9].</w:t>
      </w:r>
    </w:p>
    <w:p w14:paraId="6D68691F" w14:textId="77777777" w:rsidR="004343DF" w:rsidRDefault="00000000">
      <w:pPr>
        <w:spacing w:after="180" w:line="360" w:lineRule="auto"/>
        <w:jc w:val="both"/>
      </w:pPr>
      <w:r>
        <w:t xml:space="preserve">Gradient saliency attribution patterns behave in accordance with intuitive expectations across the range of simulation scenarios. When an agent is far from its sub-goal with no nearby hazards, Target Proximity dominates the attribution (typically 60-75%), reflecting that the direction to the sub-goal is the primary determinant of action selection. When fire cells appear in adjacent grid positions, Hazard Avoidance attribution elevates significantly (30-50%), correctly reflecting the DQN's sensitivity to local hazard information when making avoidance decisions. When battery approaches the 40-unit threshold, Battery Status attribution increases noticeably (15-30%), coinciding with the high-level policy's increasing tendency to assign charge station macro-goals in the </w:t>
      </w:r>
      <w:proofErr w:type="spellStart"/>
      <w:r>
        <w:t>battery_low</w:t>
      </w:r>
      <w:proofErr w:type="spellEnd"/>
      <w:r>
        <w:t xml:space="preserve"> state [6], [8].</w:t>
      </w:r>
    </w:p>
    <w:p w14:paraId="5995C598" w14:textId="77777777" w:rsidR="004343DF" w:rsidRDefault="00000000">
      <w:pPr>
        <w:pStyle w:val="Heading3"/>
      </w:pPr>
      <w:bookmarkStart w:id="130" w:name="bm_4_6_5_identified_failure_modes_and_"/>
      <w:r>
        <w:t>4.6.5 Identified Failure Modes and Limitations</w:t>
      </w:r>
      <w:bookmarkEnd w:id="130"/>
    </w:p>
    <w:p w14:paraId="61CA4862" w14:textId="77777777" w:rsidR="004343DF" w:rsidRDefault="00000000">
      <w:pPr>
        <w:spacing w:after="180" w:line="360" w:lineRule="auto"/>
        <w:jc w:val="both"/>
      </w:pPr>
      <w:r>
        <w:t xml:space="preserve">Trace log analysis across evaluation episodes identifies three primary failure modes: (1) Redundant Victim Targeting — in episodes where both drones scan the same victim in the same timestep, both drones may report the </w:t>
      </w:r>
      <w:r>
        <w:lastRenderedPageBreak/>
        <w:t xml:space="preserve">victim as scanned, occasionally leading to both drones converging on the victim location simultaneously rather than continuing independent sector exploration. This is a consequence of the shared </w:t>
      </w:r>
      <w:proofErr w:type="spellStart"/>
      <w:r>
        <w:t>mapped_grid</w:t>
      </w:r>
      <w:proofErr w:type="spellEnd"/>
      <w:r>
        <w:t xml:space="preserve"> and </w:t>
      </w:r>
      <w:proofErr w:type="spellStart"/>
      <w:r>
        <w:t>scanned_victims</w:t>
      </w:r>
      <w:proofErr w:type="spellEnd"/>
      <w:r>
        <w:t xml:space="preserve"> observation structure without explicit inter-drone coordination to prevent redundant target pursuit. (2) Fire Encirclement — in episodes with particularly rapid fire spread (multiple spread events in the first 50 steps), fire can form closed ring patterns that cut off BFS paths to victim locations, causing agents to time out without completing rescue. This occurs in approximately 15-20% of late-episode configurations. (3) Late-Stage Battery Depletion — in episodes where debris clearing is required to access multiple victims, the rover's high battery cost for clearing (4 units per interaction) can exhaust its battery before all victims are rescued, particularly if the rover visits charge stations only once per episode [6], [9].</w:t>
      </w:r>
    </w:p>
    <w:p w14:paraId="2847D495" w14:textId="77777777" w:rsidR="004343DF" w:rsidRDefault="00000000">
      <w:pPr>
        <w:pStyle w:val="Heading3"/>
      </w:pPr>
      <w:bookmarkStart w:id="131" w:name="bm_4_6_6_training_convergence_analysis"/>
      <w:r>
        <w:t>4.6.6 Training Convergence Analysis</w:t>
      </w:r>
      <w:bookmarkEnd w:id="131"/>
    </w:p>
    <w:p w14:paraId="66B33111" w14:textId="77777777" w:rsidR="004343DF" w:rsidRDefault="00000000">
      <w:pPr>
        <w:spacing w:after="180" w:line="360" w:lineRule="auto"/>
        <w:jc w:val="both"/>
      </w:pPr>
      <w:r>
        <w:t>Training metrics logged during 50-episode training runs show a consistent convergence pattern. In the first 10-15 episodes, rescue success rates are typically 0-33% as the high-level Q-tables initialize from zero and the low-level DQNs operate primarily in random exploration mode. Between episodes 15-35, rescue success rates improve progressively to 33-66% as the Q-tables accumulate evidence about which macro-goals lead to victim discoveries and rescues, and as the DQNs begin to develop directional navigation preferences consistent with sub-goal approach. After episode 35, rescue success rates stabilize in the 66-100% range as the high-level policies converge on reliable sector assignment and victim targeting strategies. DQN training loss decreases from approximately 3.5-4.5 in early episodes to 0.8-1.5 in late episodes, reflecting the stabilization of the Q-value function approximations [6], [14].</w:t>
      </w:r>
    </w:p>
    <w:p w14:paraId="036E4A52" w14:textId="77777777" w:rsidR="004343DF" w:rsidRDefault="00000000">
      <w:pPr>
        <w:pStyle w:val="Heading2"/>
      </w:pPr>
      <w:bookmarkStart w:id="132" w:name="bm_4_7_summary"/>
      <w:r>
        <w:t>4.7 Summary</w:t>
      </w:r>
      <w:bookmarkEnd w:id="132"/>
    </w:p>
    <w:p w14:paraId="3925E9E8" w14:textId="77777777" w:rsidR="004343DF" w:rsidRDefault="00000000">
      <w:pPr>
        <w:spacing w:after="180" w:line="360" w:lineRule="auto"/>
        <w:jc w:val="both"/>
      </w:pPr>
      <w:r>
        <w:t xml:space="preserve">This chapter has presented the complete implementation details and experimental evaluation of the EMARL-SAR framework. The implementation covers six Python source files </w:t>
      </w:r>
      <w:proofErr w:type="spellStart"/>
      <w:r>
        <w:t>totaling</w:t>
      </w:r>
      <w:proofErr w:type="spellEnd"/>
      <w:r>
        <w:t xml:space="preserve"> approximately 1,400 lines implementing the grid environment, hierarchical policies, explainability </w:t>
      </w:r>
      <w:r>
        <w:lastRenderedPageBreak/>
        <w:t xml:space="preserve">engine, training loop, and HTTP server. The experimental setup described hyperparameter configurations chosen through sensitivity analysis and environment parameters matching the SAR scenario design requirements. Implementation details covered the SMDP training procedure, server deployment, and dashboard operation. Dashboard screenshots described the grid visualization, explanation log panel, and gradient saliency display. Quantitative evaluation against a flat DQN baseline demonstrated clear advantages of the hierarchical framework in rescue success rate (66-100% vs 0-33%), average completion steps (85-120 vs 130-150), agent survival (67-100% vs 33-67%), and battery efficiency (30-55 vs 5-20 units). The discussion </w:t>
      </w:r>
      <w:proofErr w:type="spellStart"/>
      <w:r>
        <w:t>analyzed</w:t>
      </w:r>
      <w:proofErr w:type="spellEnd"/>
      <w:r>
        <w:t xml:space="preserve"> the effectiveness of hierarchical decomposition, BFS navigation reliability, battery management, explanation quality, and identified three primary failure modes. The following chapter presents the project conclusions and future work directions [4], [6].</w:t>
      </w:r>
    </w:p>
    <w:p w14:paraId="7E8B3302" w14:textId="77777777" w:rsidR="004343DF" w:rsidRDefault="00000000">
      <w:r>
        <w:br w:type="page"/>
      </w:r>
    </w:p>
    <w:p w14:paraId="3D30C9BD" w14:textId="77777777" w:rsidR="004343DF" w:rsidRDefault="00000000">
      <w:pPr>
        <w:pStyle w:val="Heading1"/>
        <w:jc w:val="center"/>
      </w:pPr>
      <w:bookmarkStart w:id="133" w:name="bm_conclusion_and_future_work"/>
      <w:r>
        <w:lastRenderedPageBreak/>
        <w:t>CHAPTER 5: CONCLUSION AND FUTURE WORK</w:t>
      </w:r>
      <w:bookmarkEnd w:id="133"/>
    </w:p>
    <w:p w14:paraId="13B834CD" w14:textId="77777777" w:rsidR="004343DF" w:rsidRDefault="00000000">
      <w:pPr>
        <w:pStyle w:val="Heading2"/>
      </w:pPr>
      <w:bookmarkStart w:id="134" w:name="bm_5_1_conclusion"/>
      <w:r>
        <w:t>5.1 Conclusion</w:t>
      </w:r>
      <w:bookmarkEnd w:id="134"/>
    </w:p>
    <w:p w14:paraId="1CCE477C" w14:textId="77777777" w:rsidR="004343DF" w:rsidRDefault="00000000">
      <w:pPr>
        <w:spacing w:after="180" w:line="360" w:lineRule="auto"/>
        <w:jc w:val="both"/>
      </w:pPr>
      <w:r>
        <w:t>This project has successfully designed, implemented, and evaluated the Explainable Multi-Agent Hierarchical Reinforcement Learning for Cooperative Search and Rescue (EMARL-SAR) framework — a complete autonomous coordination system that addresses three fundamental challenges simultaneously: efficient hierarchical multi-agent coordination, real-time embedded explainability, and live visualization for operational monitoring. The project demonstrates that hierarchical decomposition combined with principled explainability mechanisms produces a system that is both more effective at the coordination task and substantially more transparent to human supervisors than conventional flat MARL approaches [8], [15].</w:t>
      </w:r>
    </w:p>
    <w:p w14:paraId="30991D90" w14:textId="77777777" w:rsidR="004343DF" w:rsidRDefault="00000000">
      <w:pPr>
        <w:spacing w:after="180" w:line="360" w:lineRule="auto"/>
        <w:jc w:val="both"/>
      </w:pPr>
      <w:r>
        <w:t>The EMARL-SAR framework operates within a 15×15 dynamic grid environment populated by debris obstacles, stochastically spreading fire hazards, and hidden victims, deploying three heterogeneous agents — two reconnaissance drones and one rescue rover — with complementary role capabilities. The two-level hierarchical policy architecture separates strategic macro-goal assignment (handled by the Q-table high-level policy operating on discretized state-action spaces with SMDP Bellman updates) from tactical primitive action execution (handled by the DQN+BFS low-level policy using 12-dimensional feature vectors and BFS-primary navigation with DQN fallback). This separation reduces the effective per-step decision complexity, improves sample efficiency relative to flat MARL, and provides natural hierarchy-aligned abstraction points for explanation generation [4], [6].</w:t>
      </w:r>
    </w:p>
    <w:p w14:paraId="7D0FFC05" w14:textId="77777777" w:rsidR="004343DF" w:rsidRDefault="00000000">
      <w:pPr>
        <w:spacing w:after="180" w:line="360" w:lineRule="auto"/>
        <w:jc w:val="both"/>
      </w:pPr>
      <w:r>
        <w:t xml:space="preserve">The Q-table high-level policy successfully learns sector assignment strategies that distribute drone exploration coverage across different grid quadrants, minimizing redundant coverage and maximizing the probability of early victim detection. The rover's high-level policy learns to prioritize victim targeting macro-goals when scanned victims are available and battery </w:t>
      </w:r>
      <w:r>
        <w:lastRenderedPageBreak/>
        <w:t xml:space="preserve">management macro-goals when battery approaches depletion thresholds. Together, these emergent strategic </w:t>
      </w:r>
      <w:proofErr w:type="spellStart"/>
      <w:r>
        <w:t>behaviors</w:t>
      </w:r>
      <w:proofErr w:type="spellEnd"/>
      <w:r>
        <w:t xml:space="preserve"> produce coordination patterns that efficiently leverage the complementary capabilities of the drone and rover agent types [12], [16].</w:t>
      </w:r>
    </w:p>
    <w:p w14:paraId="69443C6E" w14:textId="77777777" w:rsidR="004343DF" w:rsidRDefault="00000000">
      <w:pPr>
        <w:spacing w:after="180" w:line="360" w:lineRule="auto"/>
        <w:jc w:val="both"/>
      </w:pPr>
      <w:r>
        <w:t>The BFS-primary navigation approach at the low level provides reliable obstacle-aware path following from the earliest training episodes, without the extensive training data requirements of pure DQN navigation. The role-specific BFS traversal constraints — drones avoiding fire, rover avoiding both fire and debris in the primary pass — correctly encode the agents' physical capabilities and vulnerabilities, ensuring that navigation paths are appropriate for each agent type. The DQN fallback policy handles edge cases that BFS cannot resolve, providing an adaptive contingency that prevents agents from becoming permanently stuck in complex obstacle configurations [6], [14].</w:t>
      </w:r>
    </w:p>
    <w:p w14:paraId="79CF4876" w14:textId="77777777" w:rsidR="004343DF" w:rsidRDefault="00000000">
      <w:pPr>
        <w:spacing w:after="180" w:line="360" w:lineRule="auto"/>
        <w:jc w:val="both"/>
      </w:pPr>
      <w:r>
        <w:t>The Explainability Engine successfully generates coherent, contextually accurate, and operationally useful explanations across all three modalities: high-level justifications that correctly state strategic rationales and peer coordination context; low-level spatial justifications that accurately describe movement directions relative to sub-goal approach and hazard avoidance; and gradient saliency attributions that produce intuitively consistent feature importance patterns (Target Proximity dominant when far from sub-goal, Hazard Avoidance elevated near fire cells, Battery Status elevated near depletion threshold). The 100% explanation generation success rate confirms that the engine produces valid explanations for every agent decision without failure [8], [12].</w:t>
      </w:r>
    </w:p>
    <w:p w14:paraId="201BC46A" w14:textId="77777777" w:rsidR="004343DF" w:rsidRDefault="00000000">
      <w:pPr>
        <w:spacing w:after="180" w:line="360" w:lineRule="auto"/>
        <w:jc w:val="both"/>
      </w:pPr>
      <w:r>
        <w:t xml:space="preserve">Quantitative experimental evaluation demonstrates clear performance advantages of the hierarchical approach: rescue success rate of 66-100% vs 0-33% for the flat DQN baseline, average completion steps of 85-120 vs 130-150, agent survival rate of 67-100% vs 33-67%, and battery efficiency of 30-55 vs 5-20 remaining units. These improvements confirm the practical value of the hierarchical decomposition for multi-agent SAR coordination and </w:t>
      </w:r>
      <w:r>
        <w:lastRenderedPageBreak/>
        <w:t>validate the framework's design choices across all major component dimensions [6], [15].</w:t>
      </w:r>
    </w:p>
    <w:p w14:paraId="644ADF90" w14:textId="77777777" w:rsidR="004343DF" w:rsidRDefault="00000000">
      <w:pPr>
        <w:spacing w:after="180" w:line="360" w:lineRule="auto"/>
        <w:jc w:val="both"/>
      </w:pPr>
      <w:r>
        <w:t>The three project objectives have been fully achieved: (1) the two-level HRL framework with Q-table high-level and DQN+BFS low-level policies has been designed, implemented, and evaluated for cooperative multi-agent SAR coordination in a dynamic grid environment; (2) the Explainability Engine with three explanation modalities — high-level justification, low-level spatial explanation, and gradient saliency attribution — has been integrated into the decision pipeline and verified to generate coherent real-time explanations; and (3) the framework has been evaluated through quantitative rescue success metrics and comparison against a flat DQN baseline, demonstrating the advantages of the hierarchical approach [6], [8].</w:t>
      </w:r>
    </w:p>
    <w:p w14:paraId="276F74FA" w14:textId="77777777" w:rsidR="004343DF" w:rsidRDefault="00000000">
      <w:pPr>
        <w:pStyle w:val="Heading2"/>
      </w:pPr>
      <w:bookmarkStart w:id="135" w:name="bm_5_2_contributions"/>
      <w:r>
        <w:t>5.2 Contributions</w:t>
      </w:r>
      <w:bookmarkEnd w:id="135"/>
    </w:p>
    <w:p w14:paraId="79E7503E" w14:textId="77777777" w:rsidR="004343DF" w:rsidRDefault="00000000">
      <w:pPr>
        <w:spacing w:after="180" w:line="360" w:lineRule="auto"/>
        <w:jc w:val="both"/>
      </w:pPr>
      <w:r>
        <w:t>The specific original contributions of this project are as follows: [9], [12]</w:t>
      </w:r>
    </w:p>
    <w:p w14:paraId="39FE47EB" w14:textId="77777777" w:rsidR="004343DF" w:rsidRDefault="00000000">
      <w:pPr>
        <w:spacing w:after="180" w:line="360" w:lineRule="auto"/>
        <w:jc w:val="both"/>
      </w:pPr>
      <w:r>
        <w:rPr>
          <w:b/>
          <w:bCs/>
        </w:rPr>
        <w:t>Complete EMARL-SAR Implementation:</w:t>
      </w:r>
    </w:p>
    <w:p w14:paraId="6B19E3B3" w14:textId="77777777" w:rsidR="004343DF" w:rsidRDefault="00000000">
      <w:pPr>
        <w:spacing w:after="180" w:line="360" w:lineRule="auto"/>
        <w:jc w:val="both"/>
      </w:pPr>
      <w:r>
        <w:t>A fully functional Python implementation of the EMARL-SAR framework spanning six source files and approximately 1,400 lines of code, integrating a dynamic SAR grid environment with stochastic fire spread, a Q-table high-level policy with SMDP training, a DQN low-level policy with BFS-primary navigation, a real-time explainability engine, and an HTTP server with live HTML dashboard. This complete implementation provides a self-contained research platform and demonstration tool for hierarchical explainable MARL in SAR scenarios [4], [6].</w:t>
      </w:r>
    </w:p>
    <w:p w14:paraId="5B41485B" w14:textId="77777777" w:rsidR="004343DF" w:rsidRDefault="00000000">
      <w:pPr>
        <w:spacing w:after="180" w:line="360" w:lineRule="auto"/>
        <w:jc w:val="both"/>
      </w:pPr>
      <w:r>
        <w:rPr>
          <w:b/>
          <w:bCs/>
        </w:rPr>
        <w:t>Three-Level Real-Time Explanation Architecture:</w:t>
      </w:r>
    </w:p>
    <w:p w14:paraId="7281AE7C" w14:textId="77777777" w:rsidR="004343DF" w:rsidRDefault="00000000">
      <w:pPr>
        <w:spacing w:after="180" w:line="360" w:lineRule="auto"/>
        <w:jc w:val="both"/>
      </w:pPr>
      <w:r>
        <w:t xml:space="preserve">An integrated Explainability Engine that generates explanations at three distinct levels of abstraction in real time during active agent operation: (1) strategic high-level justifications incorporating task rationale, battery context, and peer coordination awareness; (2) tactical low-level spatial justifications describing movement direction choices with explicit hazard avoidance characterization; and (3) quantitative gradient saliency </w:t>
      </w:r>
      <w:r>
        <w:lastRenderedPageBreak/>
        <w:t xml:space="preserve">attributions using </w:t>
      </w:r>
      <w:proofErr w:type="spellStart"/>
      <w:r>
        <w:t>PyTorch</w:t>
      </w:r>
      <w:proofErr w:type="spellEnd"/>
      <w:r>
        <w:t xml:space="preserve"> </w:t>
      </w:r>
      <w:proofErr w:type="spellStart"/>
      <w:r>
        <w:t>autograd</w:t>
      </w:r>
      <w:proofErr w:type="spellEnd"/>
      <w:r>
        <w:t xml:space="preserve"> providing percentage-based feature importance for target proximity, battery status, and hazard avoidance. This three-level architecture provides both qualitative narrative explanations and quantitative numerical attributions within a single unified explainability framework [8], [12].</w:t>
      </w:r>
    </w:p>
    <w:p w14:paraId="740FCCAC" w14:textId="77777777" w:rsidR="004343DF" w:rsidRDefault="00000000">
      <w:pPr>
        <w:spacing w:after="180" w:line="360" w:lineRule="auto"/>
        <w:jc w:val="both"/>
      </w:pPr>
      <w:r>
        <w:rPr>
          <w:b/>
          <w:bCs/>
        </w:rPr>
        <w:t>BFS-Primary Hybrid Navigation Strategy:</w:t>
      </w:r>
    </w:p>
    <w:p w14:paraId="1D2BC59E" w14:textId="77777777" w:rsidR="004343DF" w:rsidRDefault="00000000">
      <w:pPr>
        <w:spacing w:after="180" w:line="360" w:lineRule="auto"/>
        <w:jc w:val="both"/>
      </w:pPr>
      <w:r>
        <w:t>A practical hybrid navigation architecture that uses Breadth-First Search as the primary action selection mechanism with a DQN as a fallback, enabling reliable obstacle-aware navigation from the earliest training episodes. The role-specific BFS constraints correctly model heterogeneous agent capabilities (drone debris traversal vs. rover debris blocking), and the three-tier fallback hierarchy (primary BFS → secondary BFS with debris allowance → DQN → random safe) provides robust navigation across diverse grid configurations. This hybrid approach substantially outperforms pure DQN navigation in early training while preserving the adaptive flexibility of the DQN for complex unstructured scenarios [6], [14].</w:t>
      </w:r>
    </w:p>
    <w:p w14:paraId="3348FDDD" w14:textId="77777777" w:rsidR="004343DF" w:rsidRDefault="00000000">
      <w:pPr>
        <w:spacing w:after="180" w:line="360" w:lineRule="auto"/>
        <w:jc w:val="both"/>
      </w:pPr>
      <w:r>
        <w:rPr>
          <w:b/>
          <w:bCs/>
        </w:rPr>
        <w:t>Heterogeneous Agent Coordination Architecture:</w:t>
      </w:r>
    </w:p>
    <w:p w14:paraId="123FDB5C" w14:textId="77777777" w:rsidR="004343DF" w:rsidRDefault="00000000">
      <w:pPr>
        <w:spacing w:after="180" w:line="360" w:lineRule="auto"/>
        <w:jc w:val="both"/>
      </w:pPr>
      <w:r>
        <w:t xml:space="preserve">A complete heterogeneous multi-agent coordination architecture supporting three distinct agent roles (drone A1/A2 and rover A3) with differentiated macro-goal action spaces, movement constraints, interaction capabilities, and reward structures. The role-specific design enables the framework to learn coordination </w:t>
      </w:r>
      <w:proofErr w:type="spellStart"/>
      <w:r>
        <w:t>behaviors</w:t>
      </w:r>
      <w:proofErr w:type="spellEnd"/>
      <w:r>
        <w:t xml:space="preserve"> that exploit the complementary capabilities of the drone and rover types, producing emergent division-of-</w:t>
      </w:r>
      <w:proofErr w:type="spellStart"/>
      <w:r>
        <w:t>labor</w:t>
      </w:r>
      <w:proofErr w:type="spellEnd"/>
      <w:r>
        <w:t xml:space="preserve"> strategies where drones perform area scanning and victim intelligence gathering while the rover performs debris clearance and physical victim rescue [11], [14].</w:t>
      </w:r>
    </w:p>
    <w:p w14:paraId="36CF0441" w14:textId="77777777" w:rsidR="004343DF" w:rsidRDefault="00000000">
      <w:pPr>
        <w:spacing w:after="180" w:line="360" w:lineRule="auto"/>
        <w:jc w:val="both"/>
      </w:pPr>
      <w:r>
        <w:rPr>
          <w:b/>
          <w:bCs/>
        </w:rPr>
        <w:t>Live Demonstration System:</w:t>
      </w:r>
    </w:p>
    <w:p w14:paraId="3EE3156B" w14:textId="77777777" w:rsidR="004343DF" w:rsidRDefault="00000000">
      <w:pPr>
        <w:spacing w:after="180" w:line="360" w:lineRule="auto"/>
        <w:jc w:val="both"/>
      </w:pPr>
      <w:r>
        <w:t xml:space="preserve">A complete end-to-end demonstration system comprising an HTTP server with REST API and SSE streaming endpoints and a browser-based HTML dashboard providing real-time grid visualization, agent trajectory tracking, explanation log display, and training metric charts. This live demonstration </w:t>
      </w:r>
      <w:r>
        <w:lastRenderedPageBreak/>
        <w:t>system enables accessible presentation of the EMARL-SAR framework's capabilities to non-technical audiences, including disaster management professionals and institutional stakeholders, supporting knowledge transfer and practical relevance evaluation [11], [15].</w:t>
      </w:r>
    </w:p>
    <w:p w14:paraId="28B9819D" w14:textId="77777777" w:rsidR="004343DF" w:rsidRDefault="00000000">
      <w:pPr>
        <w:pStyle w:val="Heading2"/>
      </w:pPr>
      <w:bookmarkStart w:id="136" w:name="bm_5_3_limitations"/>
      <w:r>
        <w:t>5.3 Limitations</w:t>
      </w:r>
      <w:bookmarkEnd w:id="136"/>
    </w:p>
    <w:p w14:paraId="6FAE3268" w14:textId="77777777" w:rsidR="004343DF" w:rsidRDefault="00000000">
      <w:pPr>
        <w:spacing w:after="180" w:line="360" w:lineRule="auto"/>
        <w:jc w:val="both"/>
      </w:pPr>
      <w:r>
        <w:t>While the EMARL-SAR framework achieves its stated objectives and demonstrates clear improvements over the flat baseline, several limitations of the current implementation should be acknowledged: [12], [15]</w:t>
      </w:r>
    </w:p>
    <w:p w14:paraId="08D0BFD6" w14:textId="77777777" w:rsidR="004343DF" w:rsidRDefault="00000000">
      <w:pPr>
        <w:pStyle w:val="Heading3"/>
      </w:pPr>
      <w:bookmarkStart w:id="137" w:name="bm_5_3_1_simulation_only_evaluation"/>
      <w:r>
        <w:t>5.3.1 Simulation-Only Evaluation</w:t>
      </w:r>
      <w:bookmarkEnd w:id="137"/>
    </w:p>
    <w:p w14:paraId="4B5C388D" w14:textId="77777777" w:rsidR="004343DF" w:rsidRDefault="00000000">
      <w:pPr>
        <w:spacing w:after="180" w:line="360" w:lineRule="auto"/>
        <w:jc w:val="both"/>
      </w:pPr>
      <w:r>
        <w:t>All performance metrics reported in this project are computed within the 15×15 simulated grid environment. The simulation abstracts away numerous real-world complexities including sensor noise, communication latency, GPS positioning errors, actuator uncertainty, and the physical limitations of drone flight stability and rover mobility in actual debris fields. Performance metrics from the simulation environment cannot be directly mapped to real-world SAR performance without additional validation on physical robot platforms in controlled lab environments. Sim-to-real transfer is identified as the most critical direction for future work [12], [15].</w:t>
      </w:r>
    </w:p>
    <w:p w14:paraId="2BF261D3" w14:textId="77777777" w:rsidR="004343DF" w:rsidRDefault="00000000">
      <w:pPr>
        <w:pStyle w:val="Heading3"/>
      </w:pPr>
      <w:bookmarkStart w:id="138" w:name="bm_5_3_2_limited_agent_team_scalabilit"/>
      <w:r>
        <w:t>5.3.2 Limited Agent Team Scalability</w:t>
      </w:r>
      <w:bookmarkEnd w:id="138"/>
    </w:p>
    <w:p w14:paraId="0C9FA503" w14:textId="77777777" w:rsidR="004343DF" w:rsidRDefault="00000000">
      <w:pPr>
        <w:spacing w:after="180" w:line="360" w:lineRule="auto"/>
        <w:jc w:val="both"/>
      </w:pPr>
      <w:r>
        <w:t>The current implementation supports a fixed team of three agents (A1, A2, A3) with hardcoded initialization positions and role assignments. The Q-table high-level policy's state space is designed for this specific three-agent configuration and would require significant redesign to accommodate larger agent teams or variable team compositions. While the low-level DQN and BFS components are already agent-agnostic (supporting any agent with a 12-dimensional state vector), the high-level coordination mechanism is the primary scalability bottleneck [6], [11].</w:t>
      </w:r>
    </w:p>
    <w:p w14:paraId="638A10E5" w14:textId="77777777" w:rsidR="004343DF" w:rsidRDefault="00000000">
      <w:pPr>
        <w:pStyle w:val="Heading3"/>
      </w:pPr>
      <w:bookmarkStart w:id="139" w:name="bm_5_3_3_q_table_state_space_limitatio"/>
      <w:r>
        <w:t>5.3.3 Q-Table State Space Limitations</w:t>
      </w:r>
      <w:bookmarkEnd w:id="139"/>
    </w:p>
    <w:p w14:paraId="42B712DC" w14:textId="77777777" w:rsidR="004343DF" w:rsidRDefault="00000000">
      <w:pPr>
        <w:spacing w:after="180" w:line="360" w:lineRule="auto"/>
        <w:jc w:val="both"/>
      </w:pPr>
      <w:r>
        <w:t xml:space="preserve">The high-level Q-table operates on a highly compressed discrete state representation (3-element binary tuple with 8 possible states). This representation sacrifices significant information — including the specific </w:t>
      </w:r>
      <w:r>
        <w:lastRenderedPageBreak/>
        <w:t>positions of scanned victims, the exact battery level, and the precise exploration coverage distribution — to maintain a manageable tabular state space. This compression limits the high-level policy's ability to make fine-grained strategic distinctions. In particular, the current drone state representation cannot distinguish between different levels of unexplored coverage (10% remaining vs 50% remaining unexplored cells), potentially leading to suboptimal sector assignment decisions in specific coverage scenarios [9], [12].</w:t>
      </w:r>
    </w:p>
    <w:p w14:paraId="045B4A75" w14:textId="77777777" w:rsidR="004343DF" w:rsidRDefault="00000000">
      <w:pPr>
        <w:pStyle w:val="Heading3"/>
      </w:pPr>
      <w:bookmarkStart w:id="140" w:name="bm_5_3_4_no_system_level_explanations"/>
      <w:r>
        <w:t>5.3.4 No System-Level Explanations</w:t>
      </w:r>
      <w:bookmarkEnd w:id="140"/>
    </w:p>
    <w:p w14:paraId="3D441763" w14:textId="77777777" w:rsidR="004343DF" w:rsidRDefault="00000000">
      <w:pPr>
        <w:spacing w:after="180" w:line="360" w:lineRule="auto"/>
        <w:jc w:val="both"/>
      </w:pPr>
      <w:r>
        <w:t xml:space="preserve">The current Explainability Engine generates individual agent decision justifications but does not provide system-level explanations of the emergent collective coordination strategy. Human SAR coordinators often need to understand not just why each individual agent made a specific decision, but why the team as a whole is executing the observed collective pattern. System-level explanations — describing the overall coordination strategy, the division of </w:t>
      </w:r>
      <w:proofErr w:type="spellStart"/>
      <w:r>
        <w:t>labor</w:t>
      </w:r>
      <w:proofErr w:type="spellEnd"/>
      <w:r>
        <w:t xml:space="preserve"> between drones and rover, and the expected sequence of events toward mission completion — require a different level of explanation generation beyond the current per-agent per-decision architecture [8], [15].</w:t>
      </w:r>
    </w:p>
    <w:p w14:paraId="7842033C" w14:textId="77777777" w:rsidR="004343DF" w:rsidRDefault="00000000">
      <w:pPr>
        <w:pStyle w:val="Heading3"/>
      </w:pPr>
      <w:bookmarkStart w:id="141" w:name="bm_5_3_5_training_episode_budget"/>
      <w:r>
        <w:t>5.3.5 Training Episode Budget</w:t>
      </w:r>
      <w:bookmarkEnd w:id="141"/>
    </w:p>
    <w:p w14:paraId="1782FF93" w14:textId="77777777" w:rsidR="004343DF" w:rsidRDefault="00000000">
      <w:pPr>
        <w:spacing w:after="180" w:line="360" w:lineRule="auto"/>
        <w:jc w:val="both"/>
      </w:pPr>
      <w:r>
        <w:t xml:space="preserve">Training for 50 episodes represents a relatively limited budget that allows basic coordination strategy learning but does not provide sufficient experience for the DQN low-level policies to fully develop their autonomous navigation capabilities beyond BFS-guided </w:t>
      </w:r>
      <w:proofErr w:type="spellStart"/>
      <w:r>
        <w:t>behavior</w:t>
      </w:r>
      <w:proofErr w:type="spellEnd"/>
      <w:r>
        <w:t xml:space="preserve">. With longer training budgets (500-1000 episodes), the DQN policies could potentially learn more nuanced navigation </w:t>
      </w:r>
      <w:proofErr w:type="spellStart"/>
      <w:r>
        <w:t>behaviors</w:t>
      </w:r>
      <w:proofErr w:type="spellEnd"/>
      <w:r>
        <w:t xml:space="preserve"> including anticipatory hazard avoidance before BFS path blocking occurs. The current system's reliance on BFS for primary navigation means that DQN capabilities are significantly underutilized [6], [14].</w:t>
      </w:r>
    </w:p>
    <w:p w14:paraId="179357BD" w14:textId="77777777" w:rsidR="004343DF" w:rsidRDefault="00000000">
      <w:pPr>
        <w:pStyle w:val="Heading2"/>
      </w:pPr>
      <w:bookmarkStart w:id="142" w:name="bm_5_4_future_scope"/>
      <w:r>
        <w:t>5.4 Future Scope</w:t>
      </w:r>
      <w:bookmarkEnd w:id="142"/>
    </w:p>
    <w:p w14:paraId="0A999D05" w14:textId="77777777" w:rsidR="004343DF" w:rsidRDefault="00000000">
      <w:pPr>
        <w:spacing w:after="180" w:line="360" w:lineRule="auto"/>
        <w:jc w:val="both"/>
      </w:pPr>
      <w:r>
        <w:lastRenderedPageBreak/>
        <w:t>The EMARL-SAR framework provides a solid foundation for numerous extensions and improvements across hardware, algorithmic, and explainability dimensions: [8], [15]</w:t>
      </w:r>
    </w:p>
    <w:p w14:paraId="42297480" w14:textId="77777777" w:rsidR="004343DF" w:rsidRDefault="00000000">
      <w:pPr>
        <w:pStyle w:val="Heading3"/>
      </w:pPr>
      <w:bookmarkStart w:id="143" w:name="bm_5_4_1_physical_robot_deployment_and"/>
      <w:r>
        <w:t>5.4.1 Physical Robot Deployment and Sim-to-Real Transfer</w:t>
      </w:r>
      <w:bookmarkEnd w:id="143"/>
    </w:p>
    <w:p w14:paraId="4B67285E" w14:textId="77777777" w:rsidR="004343DF" w:rsidRDefault="00000000">
      <w:pPr>
        <w:spacing w:after="180" w:line="360" w:lineRule="auto"/>
        <w:jc w:val="both"/>
      </w:pPr>
      <w:r>
        <w:t xml:space="preserve">The most impactful near-term extension is deployment of the trained policies on physical drone and ground robot platforms in controlled lab-scale SAR simulations. Miniature quadrotor platforms (e.g., </w:t>
      </w:r>
      <w:proofErr w:type="spellStart"/>
      <w:r>
        <w:t>Crazyflie</w:t>
      </w:r>
      <w:proofErr w:type="spellEnd"/>
      <w:r>
        <w:t xml:space="preserve"> 2.1) and wheeled ground robots (e.g., TurtleBot3) could serve as physical </w:t>
      </w:r>
      <w:proofErr w:type="spellStart"/>
      <w:r>
        <w:t>analogs</w:t>
      </w:r>
      <w:proofErr w:type="spellEnd"/>
      <w:r>
        <w:t xml:space="preserve"> for the drone and rover agents. Domain randomization during training — varying fire spread probabilities, debris densities, and victim placement distributions — would improve the robustness of trained policies to real-world configuration variability. Transfer learning techniques could be applied to adapt simulation-trained policies to physical robot dynamics using small amounts of real-world interaction data [12], [15].</w:t>
      </w:r>
    </w:p>
    <w:p w14:paraId="4F847E22" w14:textId="77777777" w:rsidR="004343DF" w:rsidRDefault="00000000">
      <w:pPr>
        <w:pStyle w:val="Heading3"/>
      </w:pPr>
      <w:bookmarkStart w:id="144" w:name="bm_5_4_2_neural_network_high_level_pol"/>
      <w:r>
        <w:t>5.4.2 Neural Network High-Level Policy with Attention</w:t>
      </w:r>
      <w:bookmarkEnd w:id="144"/>
    </w:p>
    <w:p w14:paraId="28E7ABFB" w14:textId="77777777" w:rsidR="004343DF" w:rsidRDefault="00000000">
      <w:pPr>
        <w:spacing w:after="180" w:line="360" w:lineRule="auto"/>
        <w:jc w:val="both"/>
      </w:pPr>
      <w:r>
        <w:t>Replacing the Q-table high-level policy with a neural network-based architecture — specifically a Graph Attention Network (GAT) or Transformer — would enable the high-level policy to operate on continuous state representations and scale to larger agent teams. A GAT architecture would represent each agent as a node and encode inter-agent relationships as attention-weighted edges, naturally capturing coordination dependencies within the multi-agent state. This extension would support dynamic team configurations, real-valued battery levels, and precise exploration coverage percentages, enabling more nuanced strategic decision-making [11], [14].</w:t>
      </w:r>
    </w:p>
    <w:p w14:paraId="5ABD768D" w14:textId="77777777" w:rsidR="004343DF" w:rsidRDefault="00000000">
      <w:pPr>
        <w:pStyle w:val="Heading3"/>
      </w:pPr>
      <w:bookmarkStart w:id="145" w:name="bm_5_4_3_natural_language_explanation_"/>
      <w:r>
        <w:t>5.4.3 Natural Language Explanation Generation</w:t>
      </w:r>
      <w:bookmarkEnd w:id="145"/>
    </w:p>
    <w:p w14:paraId="3179EC2B" w14:textId="77777777" w:rsidR="004343DF" w:rsidRDefault="00000000">
      <w:pPr>
        <w:spacing w:after="180" w:line="360" w:lineRule="auto"/>
        <w:jc w:val="both"/>
      </w:pPr>
      <w:r>
        <w:t xml:space="preserve">Integration of a language model (such as a compact instruction-tuned model) for converting structured explanation data into fluent, contextually adaptive natural language explanations would significantly improve explanation accessibility for non-technical SAR coordinators. The language model would receive the structured explanation data (agent role, macro-goal type, battery level, hazard proximity, saliency percentages) and generate situation-specific narrative justifications at the appropriate expertise level </w:t>
      </w:r>
      <w:r>
        <w:lastRenderedPageBreak/>
        <w:t>for the target audience. Adaptive verbosity — providing brief summaries during normal operations and detailed explanations when unusual or high-risk decisions are detected — would further enhance operational utility [8], [15].</w:t>
      </w:r>
    </w:p>
    <w:p w14:paraId="2D660B82" w14:textId="77777777" w:rsidR="004343DF" w:rsidRDefault="00000000">
      <w:pPr>
        <w:pStyle w:val="Heading3"/>
      </w:pPr>
      <w:bookmarkStart w:id="146" w:name="bm_5_4_4_continual_learning_for_dynami"/>
      <w:r>
        <w:t>5.4.4 Continual Learning for Dynamic Environment Adaptation</w:t>
      </w:r>
      <w:bookmarkEnd w:id="146"/>
    </w:p>
    <w:p w14:paraId="3ED4448E" w14:textId="77777777" w:rsidR="004343DF" w:rsidRDefault="00000000">
      <w:pPr>
        <w:spacing w:after="180" w:line="360" w:lineRule="auto"/>
        <w:jc w:val="both"/>
      </w:pPr>
      <w:r>
        <w:t>Real SAR environments are not stationary — fire spread dynamics change with wind conditions, debris configurations evolve with aftershocks, and new victim signals may be detected over time. Continual learning mechanisms that allow the EMARL-SAR policies to adapt incrementally to observed environment changes without catastrophic forgetting of previously acquired coordination knowledge would substantially improve operational reliability. Elastic Weight Consolidation (EWC) and Progressive Neural Network architectures offer promising approaches for this extension [14], [15].</w:t>
      </w:r>
    </w:p>
    <w:p w14:paraId="7056DC9E" w14:textId="77777777" w:rsidR="004343DF" w:rsidRDefault="00000000">
      <w:pPr>
        <w:pStyle w:val="Heading3"/>
      </w:pPr>
      <w:bookmarkStart w:id="147" w:name="bm_5_4_5_adversarial_robustness_testin"/>
      <w:r>
        <w:t>5.4.5 Adversarial Robustness Testing</w:t>
      </w:r>
      <w:bookmarkEnd w:id="147"/>
    </w:p>
    <w:p w14:paraId="4F5A7BDB" w14:textId="77777777" w:rsidR="004343DF" w:rsidRDefault="00000000">
      <w:pPr>
        <w:spacing w:after="180" w:line="360" w:lineRule="auto"/>
        <w:jc w:val="both"/>
      </w:pPr>
      <w:r>
        <w:t>Systematic evaluation of the framework's robustness to adversarial grid configurations — including maximally obstructive debris placements, rapid fire spread scenarios, and victim locations in grid corners — would characterize the boundary conditions of the framework's effectiveness and identify the specific environment configurations that require additional training or algorithmic improvements. Curriculum learning approaches that progressively increase environment difficulty during training could improve the trained policies' robustness to challenging configurations [12], [15].</w:t>
      </w:r>
    </w:p>
    <w:p w14:paraId="5D4E4E1C" w14:textId="77777777" w:rsidR="004343DF" w:rsidRDefault="00000000">
      <w:pPr>
        <w:pStyle w:val="Heading3"/>
      </w:pPr>
      <w:bookmarkStart w:id="148" w:name="bm_5_4_6_integration_with_real_sar_com"/>
      <w:r>
        <w:t>5.4.6 Integration with Real SAR Communication Infrastructure</w:t>
      </w:r>
      <w:bookmarkEnd w:id="148"/>
    </w:p>
    <w:p w14:paraId="201761F0" w14:textId="77777777" w:rsidR="004343DF" w:rsidRDefault="00000000">
      <w:pPr>
        <w:spacing w:after="180" w:line="360" w:lineRule="auto"/>
        <w:jc w:val="both"/>
      </w:pPr>
      <w:r>
        <w:t xml:space="preserve">The HTTP server architecture of the EMARL-SAR framework provides a natural integration point with real SAR communication infrastructure. Future work could connect the server to actual drone telemetry feeds (via ROS2 bridges or </w:t>
      </w:r>
      <w:proofErr w:type="spellStart"/>
      <w:r>
        <w:t>MAVLink</w:t>
      </w:r>
      <w:proofErr w:type="spellEnd"/>
      <w:r>
        <w:t xml:space="preserve"> protocol adapters), replace the simulated grid with satellite map tile overlays annotated with sensor detection data, and transmit explanation logs to SAR command </w:t>
      </w:r>
      <w:proofErr w:type="spellStart"/>
      <w:r>
        <w:t>center</w:t>
      </w:r>
      <w:proofErr w:type="spellEnd"/>
      <w:r>
        <w:t xml:space="preserve"> displays through standard WebSocket or REST interfaces. This integration pathway would enable the framework to function as a decision support system within actual </w:t>
      </w:r>
      <w:r>
        <w:lastRenderedPageBreak/>
        <w:t>SAR operations while leveraging its real-time explainability capabilities for actionable situational awareness [8], [11].</w:t>
      </w:r>
    </w:p>
    <w:p w14:paraId="3C14FEE4" w14:textId="77777777" w:rsidR="004343DF" w:rsidRDefault="00000000">
      <w:pPr>
        <w:pStyle w:val="Heading2"/>
      </w:pPr>
      <w:bookmarkStart w:id="149" w:name="bm_5_5_summary"/>
      <w:r>
        <w:t>5.5 Summary</w:t>
      </w:r>
      <w:bookmarkEnd w:id="149"/>
    </w:p>
    <w:p w14:paraId="0C834E58" w14:textId="77777777" w:rsidR="004343DF" w:rsidRDefault="00000000">
      <w:pPr>
        <w:spacing w:after="180" w:line="360" w:lineRule="auto"/>
        <w:jc w:val="both"/>
      </w:pPr>
      <w:r>
        <w:t>This chapter has presented the complete conclusions of the EMARL-SAR project. The conclusion section confirmed that all three project objectives have been fully achieved and summarized the key technical findings regarding the effectiveness of hierarchical decomposition, BFS-primary navigation reliability, battery management, and explainability engine quality. The five contributions — complete EMARL-SAR implementation, three-level real-time explanation architecture, BFS-primary hybrid navigation strategy, heterogeneous agent coordination architecture, and live demonstration system — have been clearly articulated and distinguished from existing work. Five specific limitations have been acknowledged, addressing simulation-only evaluation, scalability constraints, Q-table representation limitations, absence of system-level explanations, and training budget restrictions. Six future work directions have been proposed covering physical deployment, neural high-level policy extension, natural language explanations, continual learning, adversarial robustness testing, and real SAR infrastructure integration. The EMARL-SAR framework establishes that hierarchical reinforcement learning combined with real-time embedded explainability provides a viable, effective, and practically relevant approach for autonomous multi-agent search and rescue coordination [8], [14].</w:t>
      </w:r>
    </w:p>
    <w:p w14:paraId="24612D75" w14:textId="77777777" w:rsidR="004343DF" w:rsidRDefault="00000000">
      <w:r>
        <w:br w:type="page"/>
      </w:r>
    </w:p>
    <w:p w14:paraId="3F19B0C7" w14:textId="77777777" w:rsidR="004343DF" w:rsidRDefault="00000000">
      <w:pPr>
        <w:pStyle w:val="Heading1"/>
        <w:jc w:val="center"/>
      </w:pPr>
      <w:bookmarkStart w:id="150" w:name="bm_references"/>
      <w:r>
        <w:lastRenderedPageBreak/>
        <w:t>REFERENCES</w:t>
      </w:r>
      <w:bookmarkEnd w:id="150"/>
    </w:p>
    <w:p w14:paraId="579FA2E0" w14:textId="77777777" w:rsidR="004343DF" w:rsidRDefault="004343DF">
      <w:pPr>
        <w:spacing w:after="100"/>
      </w:pPr>
    </w:p>
    <w:p w14:paraId="22384A63" w14:textId="77777777" w:rsidR="004343DF" w:rsidRDefault="00000000">
      <w:pPr>
        <w:spacing w:after="160" w:line="360" w:lineRule="auto"/>
        <w:jc w:val="both"/>
      </w:pPr>
      <w:bookmarkStart w:id="151" w:name="ref_1"/>
      <w:r>
        <w:t xml:space="preserve">[1]   K. Zhang, Z. Yang, and T. Basar, "Multi-agent reinforcement learning: A selective overview of theories and algorithms," in Handbook of Reinforcement Learning and Control, K. G. </w:t>
      </w:r>
      <w:proofErr w:type="spellStart"/>
      <w:r>
        <w:t>Vamvoudakis</w:t>
      </w:r>
      <w:proofErr w:type="spellEnd"/>
      <w:r>
        <w:t xml:space="preserve"> et al., Eds. Springer, 2021, pp. 321–384.</w:t>
      </w:r>
      <w:bookmarkEnd w:id="151"/>
    </w:p>
    <w:p w14:paraId="648A77BA" w14:textId="77777777" w:rsidR="004343DF" w:rsidRDefault="00000000">
      <w:pPr>
        <w:spacing w:after="160" w:line="360" w:lineRule="auto"/>
        <w:jc w:val="both"/>
      </w:pPr>
      <w:bookmarkStart w:id="152" w:name="ref_2"/>
      <w:r>
        <w:t xml:space="preserve">[2]   Y. Yu, Z. Zhai, W. Li, and J. Ma, "Target-Oriented Multi-Agent Coordination with Hierarchical Reinforcement Learning," Applied Sciences, vol. 14, no. 16, p. 7084, Aug. 2024, </w:t>
      </w:r>
      <w:proofErr w:type="spellStart"/>
      <w:r>
        <w:t>doi</w:t>
      </w:r>
      <w:proofErr w:type="spellEnd"/>
      <w:r>
        <w:t>: 10.3390/app14167084.</w:t>
      </w:r>
      <w:bookmarkEnd w:id="152"/>
    </w:p>
    <w:p w14:paraId="2F200A84" w14:textId="77777777" w:rsidR="004343DF" w:rsidRDefault="00000000">
      <w:pPr>
        <w:spacing w:after="160" w:line="360" w:lineRule="auto"/>
        <w:jc w:val="both"/>
      </w:pPr>
      <w:bookmarkStart w:id="153" w:name="ref_3"/>
      <w:r>
        <w:t xml:space="preserve">[3]   P. Feng et al., "Hierarchical Consensus-Based Multi-Agent Reinforcement Learning for Multi-Robot Cooperation Tasks," in Proc. IEEE/RSJ Int. Conf. Intelligent Robots and Systems (IROS), Abu Dhabi, UAE: IEEE, Oct. 2024, pp. 642–649, </w:t>
      </w:r>
      <w:proofErr w:type="spellStart"/>
      <w:r>
        <w:t>doi</w:t>
      </w:r>
      <w:proofErr w:type="spellEnd"/>
      <w:r>
        <w:t>: 10.1109/IROS58592.2024.10802212.</w:t>
      </w:r>
      <w:bookmarkEnd w:id="153"/>
    </w:p>
    <w:p w14:paraId="7B402BA9" w14:textId="77777777" w:rsidR="004343DF" w:rsidRDefault="00000000">
      <w:pPr>
        <w:spacing w:after="160" w:line="360" w:lineRule="auto"/>
        <w:jc w:val="both"/>
      </w:pPr>
      <w:bookmarkStart w:id="154" w:name="ref_4"/>
      <w:r>
        <w:t xml:space="preserve">[4]   R. S. Sutton, D. Precup, and S. Singh, "Between MDPs and semi-MDPs: A framework for temporal abstraction in reinforcement learning," Artificial Intelligence, vol. 112, no. 1–2, pp. 181–211, 1999, </w:t>
      </w:r>
      <w:proofErr w:type="spellStart"/>
      <w:r>
        <w:t>doi</w:t>
      </w:r>
      <w:proofErr w:type="spellEnd"/>
      <w:r>
        <w:t>: 10.1016/S0004-3702(99)00052-1.</w:t>
      </w:r>
      <w:bookmarkEnd w:id="154"/>
    </w:p>
    <w:p w14:paraId="67D7FE0F" w14:textId="77777777" w:rsidR="004343DF" w:rsidRDefault="00000000">
      <w:pPr>
        <w:spacing w:after="160" w:line="360" w:lineRule="auto"/>
        <w:jc w:val="both"/>
      </w:pPr>
      <w:bookmarkStart w:id="155" w:name="ref_5"/>
      <w:r>
        <w:t>[5]   S. M. Lundberg and S.-I. Lee, "A unified approach to interpreting model predictions," in Advances in Neural Information Processing Systems (</w:t>
      </w:r>
      <w:proofErr w:type="spellStart"/>
      <w:r>
        <w:t>NeurIPS</w:t>
      </w:r>
      <w:proofErr w:type="spellEnd"/>
      <w:r>
        <w:t>), vol. 30, 2017, pp. 4765–4774.</w:t>
      </w:r>
      <w:bookmarkEnd w:id="155"/>
    </w:p>
    <w:p w14:paraId="643A7577" w14:textId="77777777" w:rsidR="004343DF" w:rsidRDefault="00000000">
      <w:pPr>
        <w:spacing w:after="160" w:line="360" w:lineRule="auto"/>
        <w:jc w:val="both"/>
      </w:pPr>
      <w:bookmarkStart w:id="156" w:name="ref_6"/>
      <w:r>
        <w:t xml:space="preserve">[6]   V. </w:t>
      </w:r>
      <w:proofErr w:type="spellStart"/>
      <w:r>
        <w:t>Mnih</w:t>
      </w:r>
      <w:proofErr w:type="spellEnd"/>
      <w:r>
        <w:t xml:space="preserve"> et al., "Human-level control through deep reinforcement learning," Nature, vol. 518, no. 7540, pp. 529–533, Feb. 2015, </w:t>
      </w:r>
      <w:proofErr w:type="spellStart"/>
      <w:r>
        <w:t>doi</w:t>
      </w:r>
      <w:proofErr w:type="spellEnd"/>
      <w:r>
        <w:t>: 10.1038/nature14236.</w:t>
      </w:r>
      <w:bookmarkEnd w:id="156"/>
    </w:p>
    <w:p w14:paraId="31B94547" w14:textId="77777777" w:rsidR="004343DF" w:rsidRDefault="00000000">
      <w:pPr>
        <w:spacing w:after="160" w:line="360" w:lineRule="auto"/>
        <w:jc w:val="both"/>
      </w:pPr>
      <w:bookmarkStart w:id="157" w:name="ref_7"/>
      <w:r>
        <w:t xml:space="preserve">[7]   T. Rashid, M. </w:t>
      </w:r>
      <w:proofErr w:type="spellStart"/>
      <w:r>
        <w:t>Samvelyan</w:t>
      </w:r>
      <w:proofErr w:type="spellEnd"/>
      <w:r>
        <w:t>, C. S. de Witt, G. Farquhar, J. Foerster, and S. Whiteson, "QMIX: Monotonic value function factorisation for deep multi-agent reinforcement learning," in Proc. Int. Conf. Machine Learning (ICML), PMLR, 2018, pp. 4295–4304.</w:t>
      </w:r>
      <w:bookmarkEnd w:id="157"/>
    </w:p>
    <w:p w14:paraId="2BA36F9D" w14:textId="77777777" w:rsidR="004343DF" w:rsidRDefault="00000000">
      <w:pPr>
        <w:spacing w:after="160" w:line="360" w:lineRule="auto"/>
        <w:jc w:val="both"/>
      </w:pPr>
      <w:bookmarkStart w:id="158" w:name="ref_8"/>
      <w:r>
        <w:lastRenderedPageBreak/>
        <w:t xml:space="preserve">[8]   A. </w:t>
      </w:r>
      <w:proofErr w:type="spellStart"/>
      <w:r>
        <w:t>Adadi</w:t>
      </w:r>
      <w:proofErr w:type="spellEnd"/>
      <w:r>
        <w:t xml:space="preserve"> and M. Berrada, "Peeking inside the black-box: A survey on explainable artificial intelligence (XAI)," IEEE Access, vol. 6, pp. 52138–52160, 2018, </w:t>
      </w:r>
      <w:proofErr w:type="spellStart"/>
      <w:r>
        <w:t>doi</w:t>
      </w:r>
      <w:proofErr w:type="spellEnd"/>
      <w:r>
        <w:t>: 10.1109/ACCESS.2018.2870052.</w:t>
      </w:r>
      <w:bookmarkEnd w:id="158"/>
    </w:p>
    <w:p w14:paraId="37FDA411" w14:textId="77777777" w:rsidR="004343DF" w:rsidRDefault="00000000">
      <w:pPr>
        <w:spacing w:after="160" w:line="360" w:lineRule="auto"/>
        <w:jc w:val="both"/>
      </w:pPr>
      <w:bookmarkStart w:id="159" w:name="ref_9"/>
      <w:r>
        <w:t>[9]   R. S. Sutton and A. G. Barto, Reinforcement Learning: An Introduction, 2nd ed. Cambridge, MA, USA: MIT Press, 2018.</w:t>
      </w:r>
      <w:bookmarkEnd w:id="159"/>
    </w:p>
    <w:p w14:paraId="188BE556" w14:textId="77777777" w:rsidR="004343DF" w:rsidRDefault="00000000">
      <w:pPr>
        <w:spacing w:after="160" w:line="360" w:lineRule="auto"/>
        <w:jc w:val="both"/>
      </w:pPr>
      <w:bookmarkStart w:id="160" w:name="ref_10"/>
      <w:r>
        <w:t xml:space="preserve">[10]  R. Lowe, Y. Wu, A. Tamar, J. Harb, P. </w:t>
      </w:r>
      <w:proofErr w:type="spellStart"/>
      <w:r>
        <w:t>Abbeel</w:t>
      </w:r>
      <w:proofErr w:type="spellEnd"/>
      <w:r>
        <w:t xml:space="preserve">, and I. </w:t>
      </w:r>
      <w:proofErr w:type="spellStart"/>
      <w:r>
        <w:t>Mordatch</w:t>
      </w:r>
      <w:proofErr w:type="spellEnd"/>
      <w:r>
        <w:t>, "Multi-agent actor-critic for mixed cooperative-competitive environments," in Advances in Neural Information Processing Systems (</w:t>
      </w:r>
      <w:proofErr w:type="spellStart"/>
      <w:r>
        <w:t>NeurIPS</w:t>
      </w:r>
      <w:proofErr w:type="spellEnd"/>
      <w:r>
        <w:t>), vol. 30, 2017, pp. 6379–6390.</w:t>
      </w:r>
      <w:bookmarkEnd w:id="160"/>
    </w:p>
    <w:p w14:paraId="49E9E0D2" w14:textId="77777777" w:rsidR="004343DF" w:rsidRDefault="00000000">
      <w:pPr>
        <w:spacing w:after="160" w:line="360" w:lineRule="auto"/>
        <w:jc w:val="both"/>
      </w:pPr>
      <w:bookmarkStart w:id="161" w:name="ref_11"/>
      <w:r>
        <w:t xml:space="preserve">[11]  J. Schulman, F. Wolski, P. Dhariwal, A. Radford, and O. Klimov, "Proximal policy optimisation algorithms," </w:t>
      </w:r>
      <w:proofErr w:type="spellStart"/>
      <w:r>
        <w:t>arXiv</w:t>
      </w:r>
      <w:proofErr w:type="spellEnd"/>
      <w:r>
        <w:t xml:space="preserve"> preprint arXiv:1707.06347, 2017.</w:t>
      </w:r>
      <w:bookmarkEnd w:id="161"/>
    </w:p>
    <w:p w14:paraId="2C62A431" w14:textId="77777777" w:rsidR="004343DF" w:rsidRDefault="00000000">
      <w:pPr>
        <w:spacing w:after="160" w:line="360" w:lineRule="auto"/>
        <w:jc w:val="both"/>
      </w:pPr>
      <w:bookmarkStart w:id="162" w:name="ref_12"/>
      <w:r>
        <w:t xml:space="preserve">[12]  J. Chen, J. Sun, and G. Wang, "From unmanned systems to autonomous intelligent systems," Engineering, vol. 12, pp. 16–19, 2022, </w:t>
      </w:r>
      <w:proofErr w:type="spellStart"/>
      <w:r>
        <w:t>doi</w:t>
      </w:r>
      <w:proofErr w:type="spellEnd"/>
      <w:r>
        <w:t>: 10.1016/j.eng.2021.10.007.</w:t>
      </w:r>
      <w:bookmarkEnd w:id="162"/>
    </w:p>
    <w:p w14:paraId="5F41C5B7" w14:textId="77777777" w:rsidR="004343DF" w:rsidRDefault="00000000">
      <w:pPr>
        <w:spacing w:after="160" w:line="360" w:lineRule="auto"/>
        <w:jc w:val="both"/>
      </w:pPr>
      <w:bookmarkStart w:id="163" w:name="ref_13"/>
      <w:r>
        <w:t xml:space="preserve">[13]  A. G. Barto and S. Mahadevan, "Recent advances in hierarchical reinforcement learning," Discrete Event Dynamic Systems, vol. 13, no. 4, pp. 341–379, 2003, </w:t>
      </w:r>
      <w:proofErr w:type="spellStart"/>
      <w:r>
        <w:t>doi</w:t>
      </w:r>
      <w:proofErr w:type="spellEnd"/>
      <w:r>
        <w:t>: 10.1023/A:1025696116075.</w:t>
      </w:r>
      <w:bookmarkEnd w:id="163"/>
    </w:p>
    <w:p w14:paraId="794AD61E" w14:textId="77777777" w:rsidR="004343DF" w:rsidRDefault="00000000">
      <w:pPr>
        <w:spacing w:after="160" w:line="360" w:lineRule="auto"/>
        <w:jc w:val="both"/>
      </w:pPr>
      <w:bookmarkStart w:id="164" w:name="ref_14"/>
      <w:r>
        <w:t xml:space="preserve">[14]  P. W. Battaglia et al., "Relational inductive biases, deep learning, and graph networks," </w:t>
      </w:r>
      <w:proofErr w:type="spellStart"/>
      <w:r>
        <w:t>arXiv</w:t>
      </w:r>
      <w:proofErr w:type="spellEnd"/>
      <w:r>
        <w:t xml:space="preserve"> preprint arXiv:1806.01261, 2018.</w:t>
      </w:r>
      <w:bookmarkEnd w:id="164"/>
    </w:p>
    <w:p w14:paraId="47053888" w14:textId="77777777" w:rsidR="004343DF" w:rsidRDefault="00000000">
      <w:pPr>
        <w:spacing w:after="160" w:line="360" w:lineRule="auto"/>
        <w:jc w:val="both"/>
      </w:pPr>
      <w:bookmarkStart w:id="165" w:name="ref_15"/>
      <w:r>
        <w:t xml:space="preserve">[15]  S. </w:t>
      </w:r>
      <w:proofErr w:type="spellStart"/>
      <w:r>
        <w:t>Manaseswaran</w:t>
      </w:r>
      <w:proofErr w:type="spellEnd"/>
      <w:r>
        <w:t>, S. Vimal, R. Gowri, P. Karthikeyan, N. Kandavel, and V. Saraswathi, "Swarm Robotics in Search and Rescue Operations: Challenges, Strategies, and Future Directions," in Proc. 10th Int. Conf. Smart Structures and Systems (ICSSS), IEEE, 2025, pp. 1–6.</w:t>
      </w:r>
      <w:bookmarkEnd w:id="165"/>
    </w:p>
    <w:p w14:paraId="2E568828" w14:textId="77777777" w:rsidR="004343DF" w:rsidRDefault="00000000">
      <w:pPr>
        <w:spacing w:after="160" w:line="360" w:lineRule="auto"/>
        <w:jc w:val="both"/>
      </w:pPr>
      <w:bookmarkStart w:id="166" w:name="ref_16"/>
      <w:r>
        <w:t xml:space="preserve">[16]  Z. Abbas and M. Rasool, "Unpredictable Intelligence: Exploring Emergent </w:t>
      </w:r>
      <w:proofErr w:type="spellStart"/>
      <w:r>
        <w:t>Behaviors</w:t>
      </w:r>
      <w:proofErr w:type="spellEnd"/>
      <w:r>
        <w:t xml:space="preserve"> in Autonomous Agents Driven by Reinforcement Learning Dynamics," </w:t>
      </w:r>
      <w:proofErr w:type="spellStart"/>
      <w:r>
        <w:t>arXiv</w:t>
      </w:r>
      <w:proofErr w:type="spellEnd"/>
      <w:r>
        <w:t xml:space="preserve"> preprint, 2025.</w:t>
      </w:r>
      <w:bookmarkEnd w:id="166"/>
    </w:p>
    <w:sectPr w:rsidR="004343DF">
      <w:footerReference w:type="default" r:id="rId18"/>
      <w:pgSz w:w="11906" w:h="16838"/>
      <w:pgMar w:top="1440" w:right="126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854C8" w14:textId="77777777" w:rsidR="00B63BAA" w:rsidRDefault="00B63BAA">
      <w:r>
        <w:separator/>
      </w:r>
    </w:p>
  </w:endnote>
  <w:endnote w:type="continuationSeparator" w:id="0">
    <w:p w14:paraId="23AFD99F" w14:textId="77777777" w:rsidR="00B63BAA" w:rsidRDefault="00B63B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8629A" w14:textId="77777777" w:rsidR="004343DF" w:rsidRDefault="00000000">
    <w:pPr>
      <w:spacing w:before="100" w:after="100"/>
      <w:jc w:val="center"/>
    </w:pPr>
    <w:r>
      <w:fldChar w:fldCharType="begin"/>
    </w:r>
    <w:r>
      <w:instrText>PAGE</w:instrText>
    </w:r>
    <w:r>
      <w:fldChar w:fldCharType="separate"/>
    </w:r>
    <w:r w:rsidR="008A37B4">
      <w:rPr>
        <w:noProof/>
      </w:rPr>
      <w:t xml:space="preserve"> </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16E2E" w14:textId="5A328DD6" w:rsidR="004343DF" w:rsidRDefault="004343DF">
    <w:pPr>
      <w:spacing w:before="100" w:after="1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76AA3" w14:textId="77777777" w:rsidR="00B63BAA" w:rsidRDefault="00B63BAA">
      <w:r>
        <w:separator/>
      </w:r>
    </w:p>
  </w:footnote>
  <w:footnote w:type="continuationSeparator" w:id="0">
    <w:p w14:paraId="5E9846C7" w14:textId="77777777" w:rsidR="00B63BAA" w:rsidRDefault="00B63B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21176"/>
    <w:multiLevelType w:val="hybridMultilevel"/>
    <w:tmpl w:val="34307744"/>
    <w:lvl w:ilvl="0" w:tplc="FB46521A">
      <w:start w:val="1"/>
      <w:numFmt w:val="bullet"/>
      <w:lvlText w:val="•"/>
      <w:lvlJc w:val="left"/>
      <w:pPr>
        <w:ind w:left="720" w:hanging="360"/>
      </w:pPr>
    </w:lvl>
    <w:lvl w:ilvl="1" w:tplc="290659F8">
      <w:numFmt w:val="decimal"/>
      <w:lvlText w:val=""/>
      <w:lvlJc w:val="left"/>
    </w:lvl>
    <w:lvl w:ilvl="2" w:tplc="EA9A9BA4">
      <w:numFmt w:val="decimal"/>
      <w:lvlText w:val=""/>
      <w:lvlJc w:val="left"/>
    </w:lvl>
    <w:lvl w:ilvl="3" w:tplc="724E9F8E">
      <w:numFmt w:val="decimal"/>
      <w:lvlText w:val=""/>
      <w:lvlJc w:val="left"/>
    </w:lvl>
    <w:lvl w:ilvl="4" w:tplc="9DE01C30">
      <w:numFmt w:val="decimal"/>
      <w:lvlText w:val=""/>
      <w:lvlJc w:val="left"/>
    </w:lvl>
    <w:lvl w:ilvl="5" w:tplc="DF4ACF92">
      <w:numFmt w:val="decimal"/>
      <w:lvlText w:val=""/>
      <w:lvlJc w:val="left"/>
    </w:lvl>
    <w:lvl w:ilvl="6" w:tplc="9640887A">
      <w:numFmt w:val="decimal"/>
      <w:lvlText w:val=""/>
      <w:lvlJc w:val="left"/>
    </w:lvl>
    <w:lvl w:ilvl="7" w:tplc="13CAB17E">
      <w:numFmt w:val="decimal"/>
      <w:lvlText w:val=""/>
      <w:lvlJc w:val="left"/>
    </w:lvl>
    <w:lvl w:ilvl="8" w:tplc="9CEEC50A">
      <w:numFmt w:val="decimal"/>
      <w:lvlText w:val=""/>
      <w:lvlJc w:val="left"/>
    </w:lvl>
  </w:abstractNum>
  <w:abstractNum w:abstractNumId="1" w15:restartNumberingAfterBreak="0">
    <w:nsid w:val="2A3D109E"/>
    <w:multiLevelType w:val="hybridMultilevel"/>
    <w:tmpl w:val="7A8CEE52"/>
    <w:lvl w:ilvl="0" w:tplc="88D6ED90">
      <w:start w:val="1"/>
      <w:numFmt w:val="bullet"/>
      <w:lvlText w:val="●"/>
      <w:lvlJc w:val="left"/>
      <w:pPr>
        <w:ind w:left="720" w:hanging="360"/>
      </w:pPr>
    </w:lvl>
    <w:lvl w:ilvl="1" w:tplc="41AE29C4">
      <w:start w:val="1"/>
      <w:numFmt w:val="bullet"/>
      <w:lvlText w:val="○"/>
      <w:lvlJc w:val="left"/>
      <w:pPr>
        <w:ind w:left="1440" w:hanging="360"/>
      </w:pPr>
    </w:lvl>
    <w:lvl w:ilvl="2" w:tplc="A92C719A">
      <w:start w:val="1"/>
      <w:numFmt w:val="bullet"/>
      <w:lvlText w:val="■"/>
      <w:lvlJc w:val="left"/>
      <w:pPr>
        <w:ind w:left="2160" w:hanging="360"/>
      </w:pPr>
    </w:lvl>
    <w:lvl w:ilvl="3" w:tplc="AA52BAB6">
      <w:start w:val="1"/>
      <w:numFmt w:val="bullet"/>
      <w:lvlText w:val="●"/>
      <w:lvlJc w:val="left"/>
      <w:pPr>
        <w:ind w:left="2880" w:hanging="360"/>
      </w:pPr>
    </w:lvl>
    <w:lvl w:ilvl="4" w:tplc="7888657E">
      <w:start w:val="1"/>
      <w:numFmt w:val="bullet"/>
      <w:lvlText w:val="○"/>
      <w:lvlJc w:val="left"/>
      <w:pPr>
        <w:ind w:left="3600" w:hanging="360"/>
      </w:pPr>
    </w:lvl>
    <w:lvl w:ilvl="5" w:tplc="FCF8641E">
      <w:start w:val="1"/>
      <w:numFmt w:val="bullet"/>
      <w:lvlText w:val="■"/>
      <w:lvlJc w:val="left"/>
      <w:pPr>
        <w:ind w:left="4320" w:hanging="360"/>
      </w:pPr>
    </w:lvl>
    <w:lvl w:ilvl="6" w:tplc="70D297E2">
      <w:start w:val="1"/>
      <w:numFmt w:val="bullet"/>
      <w:lvlText w:val="●"/>
      <w:lvlJc w:val="left"/>
      <w:pPr>
        <w:ind w:left="5040" w:hanging="360"/>
      </w:pPr>
    </w:lvl>
    <w:lvl w:ilvl="7" w:tplc="6778E440">
      <w:start w:val="1"/>
      <w:numFmt w:val="bullet"/>
      <w:lvlText w:val="●"/>
      <w:lvlJc w:val="left"/>
      <w:pPr>
        <w:ind w:left="5760" w:hanging="360"/>
      </w:pPr>
    </w:lvl>
    <w:lvl w:ilvl="8" w:tplc="2A00A034">
      <w:start w:val="1"/>
      <w:numFmt w:val="bullet"/>
      <w:lvlText w:val="●"/>
      <w:lvlJc w:val="left"/>
      <w:pPr>
        <w:ind w:left="6480" w:hanging="360"/>
      </w:pPr>
    </w:lvl>
  </w:abstractNum>
  <w:abstractNum w:abstractNumId="2" w15:restartNumberingAfterBreak="0">
    <w:nsid w:val="6614609C"/>
    <w:multiLevelType w:val="hybridMultilevel"/>
    <w:tmpl w:val="296432BE"/>
    <w:lvl w:ilvl="0" w:tplc="2E061EDE">
      <w:start w:val="1"/>
      <w:numFmt w:val="decimal"/>
      <w:lvlText w:val="%1."/>
      <w:lvlJc w:val="left"/>
      <w:pPr>
        <w:ind w:left="720" w:hanging="360"/>
      </w:pPr>
    </w:lvl>
    <w:lvl w:ilvl="1" w:tplc="AD60C4FA">
      <w:numFmt w:val="decimal"/>
      <w:lvlText w:val=""/>
      <w:lvlJc w:val="left"/>
    </w:lvl>
    <w:lvl w:ilvl="2" w:tplc="4EE65368">
      <w:numFmt w:val="decimal"/>
      <w:lvlText w:val=""/>
      <w:lvlJc w:val="left"/>
    </w:lvl>
    <w:lvl w:ilvl="3" w:tplc="3E466628">
      <w:numFmt w:val="decimal"/>
      <w:lvlText w:val=""/>
      <w:lvlJc w:val="left"/>
    </w:lvl>
    <w:lvl w:ilvl="4" w:tplc="694E69FE">
      <w:numFmt w:val="decimal"/>
      <w:lvlText w:val=""/>
      <w:lvlJc w:val="left"/>
    </w:lvl>
    <w:lvl w:ilvl="5" w:tplc="CFC8E89A">
      <w:numFmt w:val="decimal"/>
      <w:lvlText w:val=""/>
      <w:lvlJc w:val="left"/>
    </w:lvl>
    <w:lvl w:ilvl="6" w:tplc="F8A8EE3A">
      <w:numFmt w:val="decimal"/>
      <w:lvlText w:val=""/>
      <w:lvlJc w:val="left"/>
    </w:lvl>
    <w:lvl w:ilvl="7" w:tplc="E75EB528">
      <w:numFmt w:val="decimal"/>
      <w:lvlText w:val=""/>
      <w:lvlJc w:val="left"/>
    </w:lvl>
    <w:lvl w:ilvl="8" w:tplc="742E952E">
      <w:numFmt w:val="decimal"/>
      <w:lvlText w:val=""/>
      <w:lvlJc w:val="left"/>
    </w:lvl>
  </w:abstractNum>
  <w:num w:numId="1" w16cid:durableId="1077629952">
    <w:abstractNumId w:val="1"/>
    <w:lvlOverride w:ilvl="0">
      <w:startOverride w:val="1"/>
    </w:lvlOverride>
  </w:num>
  <w:num w:numId="2" w16cid:durableId="243225635">
    <w:abstractNumId w:val="0"/>
    <w:lvlOverride w:ilvl="0">
      <w:startOverride w:val="1"/>
    </w:lvlOverride>
  </w:num>
  <w:num w:numId="3" w16cid:durableId="1337610066">
    <w:abstractNumId w:val="2"/>
    <w:lvlOverride w:ilvl="0">
      <w:startOverride w:val="1"/>
    </w:lvlOverride>
  </w:num>
  <w:num w:numId="4" w16cid:durableId="60974782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3DF"/>
    <w:rsid w:val="00366B59"/>
    <w:rsid w:val="004343DF"/>
    <w:rsid w:val="00464347"/>
    <w:rsid w:val="007B12B1"/>
    <w:rsid w:val="008A37B4"/>
    <w:rsid w:val="00B63BAA"/>
    <w:rsid w:val="00C571F7"/>
    <w:rsid w:val="00C719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7BE99"/>
  <w15:docId w15:val="{BDBD08E0-87BA-48D3-86EE-8A36BFBD8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man Old Style" w:eastAsia="Bookman Old Style" w:hAnsi="Bookman Old Style" w:cs="Bookman Old Style"/>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400"/>
      <w:outlineLvl w:val="0"/>
    </w:pPr>
    <w:rPr>
      <w:b/>
      <w:bCs/>
      <w:sz w:val="32"/>
      <w:szCs w:val="32"/>
    </w:rPr>
  </w:style>
  <w:style w:type="paragraph" w:styleId="Heading2">
    <w:name w:val="heading 2"/>
    <w:uiPriority w:val="9"/>
    <w:unhideWhenUsed/>
    <w:qFormat/>
    <w:pPr>
      <w:spacing w:before="320" w:after="160"/>
      <w:outlineLvl w:val="1"/>
    </w:pPr>
    <w:rPr>
      <w:b/>
      <w:bCs/>
      <w:sz w:val="28"/>
      <w:szCs w:val="28"/>
    </w:rPr>
  </w:style>
  <w:style w:type="paragraph" w:styleId="Heading3">
    <w:name w:val="heading 3"/>
    <w:link w:val="Heading3Char"/>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A37B4"/>
    <w:pPr>
      <w:tabs>
        <w:tab w:val="center" w:pos="4513"/>
        <w:tab w:val="right" w:pos="9026"/>
      </w:tabs>
    </w:pPr>
  </w:style>
  <w:style w:type="character" w:customStyle="1" w:styleId="HeaderChar">
    <w:name w:val="Header Char"/>
    <w:basedOn w:val="DefaultParagraphFont"/>
    <w:link w:val="Header"/>
    <w:uiPriority w:val="99"/>
    <w:rsid w:val="008A37B4"/>
  </w:style>
  <w:style w:type="paragraph" w:styleId="Footer">
    <w:name w:val="footer"/>
    <w:basedOn w:val="Normal"/>
    <w:link w:val="FooterChar"/>
    <w:uiPriority w:val="99"/>
    <w:unhideWhenUsed/>
    <w:rsid w:val="008A37B4"/>
    <w:pPr>
      <w:tabs>
        <w:tab w:val="center" w:pos="4513"/>
        <w:tab w:val="right" w:pos="9026"/>
      </w:tabs>
    </w:pPr>
  </w:style>
  <w:style w:type="character" w:customStyle="1" w:styleId="FooterChar">
    <w:name w:val="Footer Char"/>
    <w:basedOn w:val="DefaultParagraphFont"/>
    <w:link w:val="Footer"/>
    <w:uiPriority w:val="99"/>
    <w:rsid w:val="008A37B4"/>
  </w:style>
  <w:style w:type="character" w:customStyle="1" w:styleId="Heading3Char">
    <w:name w:val="Heading 3 Char"/>
    <w:basedOn w:val="DefaultParagraphFont"/>
    <w:link w:val="Heading3"/>
    <w:uiPriority w:val="9"/>
    <w:rsid w:val="00366B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E4F83F-03BA-4BB6-89A8-F75B3B800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93</Pages>
  <Words>22869</Words>
  <Characters>130356</Characters>
  <Application>Microsoft Office Word</Application>
  <DocSecurity>0</DocSecurity>
  <Lines>1086</Lines>
  <Paragraphs>305</Paragraphs>
  <ScaleCrop>false</ScaleCrop>
  <Company/>
  <LinksUpToDate>false</LinksUpToDate>
  <CharactersWithSpaces>152920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Srinivas Rao Tammireddy</cp:lastModifiedBy>
  <cp:revision>6</cp:revision>
  <dcterms:created xsi:type="dcterms:W3CDTF">2026-06-13T07:38:00Z</dcterms:created>
  <dcterms:modified xsi:type="dcterms:W3CDTF">2026-06-13T07:50:00Z</dcterms:modified>
</cp:coreProperties>
</file>