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C888D" w14:textId="128BD85C" w:rsidR="002E5511" w:rsidRPr="002E5511" w:rsidRDefault="002E5511" w:rsidP="002E5511">
      <w:pPr>
        <w:jc w:val="center"/>
        <w:rPr>
          <w:sz w:val="44"/>
          <w:szCs w:val="44"/>
        </w:rPr>
      </w:pPr>
      <w:r w:rsidRPr="002E5511">
        <w:rPr>
          <w:b/>
          <w:bCs/>
          <w:sz w:val="44"/>
          <w:szCs w:val="44"/>
        </w:rPr>
        <w:t>Professional Ethics Scenario</w:t>
      </w:r>
    </w:p>
    <w:p w14:paraId="3AD0EB6C" w14:textId="026E4A1E" w:rsidR="002E5511" w:rsidRDefault="002E5511" w:rsidP="002E5511">
      <w:r>
        <w:t>I would respectfully decline the manager’s request. I keep the Bug “Open” instead of closing. My role as a tester is to ensure Integrity and Honesty to the quality of the software and the customers requirements. Closing a known defect as “Won’t Fix” to meet a deadline constitute a lack of Transparency,</w:t>
      </w:r>
      <w:r w:rsidRPr="002E5511">
        <w:t xml:space="preserve"> </w:t>
      </w:r>
      <w:r>
        <w:t>as it hides a systemic error that affects the library's operating fund.</w:t>
      </w:r>
    </w:p>
    <w:p w14:paraId="41129936" w14:textId="5BF70F4B" w:rsidR="00E11240" w:rsidRDefault="002E5511" w:rsidP="00E11240">
      <w:r>
        <w:t>With 12,000 members, a ₹2 error per transaction scales to a significant financial loss over time</w:t>
      </w:r>
      <w:r>
        <w:t>. Under</w:t>
      </w:r>
      <w:r w:rsidR="00E11240">
        <w:t xml:space="preserve"> clause</w:t>
      </w:r>
      <w:r>
        <w:t xml:space="preserve"> Integrity and Honesty, I must maintain accuracy and consistency of my reports.</w:t>
      </w:r>
      <w:r w:rsidR="00E11240">
        <w:t xml:space="preserve"> Under Clause</w:t>
      </w:r>
      <w:r w:rsidR="00E11240">
        <w:t xml:space="preserve"> lack of Transparency,</w:t>
      </w:r>
      <w:r w:rsidR="00E11240">
        <w:t xml:space="preserve"> I am obligated to disclose details that impact stakeholders. Although this may risk a negative performance appraisal, I must prioritize professional ethics over personal gain to protect the project's long-term credibility and the client's financial interests.</w:t>
      </w:r>
    </w:p>
    <w:p w14:paraId="724F8A2D" w14:textId="018C85A3" w:rsidR="002E5511" w:rsidRDefault="002E5511" w:rsidP="002E5511"/>
    <w:sectPr w:rsidR="002E5511" w:rsidSect="002E5511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511"/>
    <w:rsid w:val="002E5511"/>
    <w:rsid w:val="006E3DAB"/>
    <w:rsid w:val="00E11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C4115"/>
  <w15:chartTrackingRefBased/>
  <w15:docId w15:val="{21C5168D-AC75-4343-8197-F4C2EE52C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511"/>
  </w:style>
  <w:style w:type="paragraph" w:styleId="Heading1">
    <w:name w:val="heading 1"/>
    <w:basedOn w:val="Normal"/>
    <w:next w:val="Normal"/>
    <w:link w:val="Heading1Char"/>
    <w:uiPriority w:val="9"/>
    <w:qFormat/>
    <w:rsid w:val="002E5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5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5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5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5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5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GIRIDHARA SRINIVAS</dc:creator>
  <cp:keywords/>
  <dc:description/>
  <cp:lastModifiedBy>G GIRIDHARA SRINIVAS</cp:lastModifiedBy>
  <cp:revision>1</cp:revision>
  <dcterms:created xsi:type="dcterms:W3CDTF">2026-04-29T13:14:00Z</dcterms:created>
  <dcterms:modified xsi:type="dcterms:W3CDTF">2026-04-29T13:26:00Z</dcterms:modified>
</cp:coreProperties>
</file>