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2F78F" w14:textId="77777777" w:rsidR="00F26624" w:rsidRDefault="00F26624">
      <w:pPr>
        <w:spacing w:before="500"/>
      </w:pPr>
    </w:p>
    <w:p w14:paraId="337FD3E2" w14:textId="77777777" w:rsidR="00F26624" w:rsidRDefault="00000000">
      <w:pPr>
        <w:spacing w:after="60"/>
        <w:jc w:val="center"/>
      </w:pPr>
      <w:r>
        <w:rPr>
          <w:b/>
          <w:bCs/>
          <w:color w:val="2E75B6"/>
        </w:rPr>
        <w:t>DIGITAL IMAGE PROCESSING — COURSE PROJECT REPORT</w:t>
      </w:r>
    </w:p>
    <w:p w14:paraId="49F06203" w14:textId="77777777" w:rsidR="00F26624" w:rsidRDefault="00F26624">
      <w:pPr>
        <w:pBdr>
          <w:bottom w:val="thick" w:sz="12" w:space="0" w:color="1F3864"/>
        </w:pBdr>
        <w:spacing w:after="300"/>
        <w:jc w:val="center"/>
      </w:pPr>
    </w:p>
    <w:p w14:paraId="25ECEFEC" w14:textId="77777777" w:rsidR="00F26624" w:rsidRDefault="00F26624">
      <w:pPr>
        <w:spacing w:before="100"/>
      </w:pPr>
    </w:p>
    <w:p w14:paraId="0DBCFA9E" w14:textId="77777777" w:rsidR="00F26624" w:rsidRDefault="00000000">
      <w:pPr>
        <w:spacing w:after="80"/>
        <w:jc w:val="center"/>
      </w:pPr>
      <w:r>
        <w:rPr>
          <w:b/>
          <w:bCs/>
          <w:color w:val="1F3864"/>
          <w:sz w:val="44"/>
          <w:szCs w:val="44"/>
        </w:rPr>
        <w:t>Spectral Lipschitz Sensitivity as an</w:t>
      </w:r>
    </w:p>
    <w:p w14:paraId="25E7369F" w14:textId="77777777" w:rsidR="00F26624" w:rsidRDefault="00000000">
      <w:pPr>
        <w:spacing w:after="120"/>
        <w:jc w:val="center"/>
      </w:pPr>
      <w:r>
        <w:rPr>
          <w:b/>
          <w:bCs/>
          <w:color w:val="1F3864"/>
          <w:sz w:val="44"/>
          <w:szCs w:val="44"/>
        </w:rPr>
        <w:t>Adversarial Robustness Diagnostic</w:t>
      </w:r>
    </w:p>
    <w:p w14:paraId="32274695" w14:textId="77777777" w:rsidR="00F26624" w:rsidRDefault="00000000">
      <w:pPr>
        <w:spacing w:after="280"/>
        <w:jc w:val="center"/>
      </w:pPr>
      <w:proofErr w:type="spellStart"/>
      <w:r>
        <w:rPr>
          <w:b/>
          <w:bCs/>
          <w:color w:val="2E75B6"/>
          <w:sz w:val="26"/>
          <w:szCs w:val="26"/>
        </w:rPr>
        <w:t>MeanLip</w:t>
      </w:r>
      <w:proofErr w:type="spellEnd"/>
      <w:r>
        <w:rPr>
          <w:b/>
          <w:bCs/>
          <w:color w:val="2E75B6"/>
          <w:sz w:val="26"/>
          <w:szCs w:val="26"/>
        </w:rPr>
        <w:t>, Consistency-Regularized Training, and Dual-Classifier Guided Purification</w:t>
      </w:r>
    </w:p>
    <w:p w14:paraId="55FB9FB3" w14:textId="717EC60D" w:rsidR="00F26624" w:rsidRDefault="00000000" w:rsidP="002A651B">
      <w:pPr>
        <w:spacing w:after="60"/>
        <w:jc w:val="center"/>
      </w:pPr>
      <w:r>
        <w:rPr>
          <w:color w:val="404040"/>
          <w:sz w:val="21"/>
          <w:szCs w:val="21"/>
        </w:rPr>
        <w:t>Digital Image Processing Team  |  ResNet18 on CIFAR-10</w:t>
      </w:r>
    </w:p>
    <w:p w14:paraId="51150CC6" w14:textId="55BDD53D" w:rsidR="002A651B" w:rsidRDefault="002A651B" w:rsidP="002A651B">
      <w:pPr>
        <w:spacing w:after="60"/>
      </w:pPr>
      <w:r>
        <w:t xml:space="preserve">                                                  </w:t>
      </w:r>
      <w:r>
        <w:tab/>
      </w:r>
      <w:r>
        <w:tab/>
        <w:t xml:space="preserve">        Sri Sooraj S</w:t>
      </w:r>
    </w:p>
    <w:p w14:paraId="312A87D8" w14:textId="77777777" w:rsidR="00F26624" w:rsidRDefault="00F26624">
      <w:pPr>
        <w:pBdr>
          <w:bottom w:val="single" w:sz="8" w:space="0" w:color="2E75B6"/>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26624" w14:paraId="2EC51BD3" w14:textId="77777777">
        <w:tc>
          <w:tcPr>
            <w:tcW w:w="0" w:type="auto"/>
            <w:tcBorders>
              <w:top w:val="single" w:sz="8" w:space="0" w:color="1F3864"/>
              <w:left w:val="single" w:sz="8" w:space="0" w:color="1F3864"/>
              <w:bottom w:val="single" w:sz="8" w:space="0" w:color="1F3864"/>
              <w:right w:val="single" w:sz="8" w:space="0" w:color="1F3864"/>
            </w:tcBorders>
            <w:shd w:val="clear" w:color="auto" w:fill="D6E4F0"/>
            <w:tcMar>
              <w:top w:w="200" w:type="dxa"/>
              <w:left w:w="280" w:type="dxa"/>
              <w:bottom w:w="200" w:type="dxa"/>
              <w:right w:w="280" w:type="dxa"/>
            </w:tcMar>
          </w:tcPr>
          <w:p w14:paraId="47AA3FF0" w14:textId="77777777" w:rsidR="00F26624" w:rsidRDefault="00000000">
            <w:pPr>
              <w:spacing w:after="80"/>
              <w:jc w:val="center"/>
            </w:pPr>
            <w:r>
              <w:rPr>
                <w:b/>
                <w:bCs/>
                <w:color w:val="1F3864"/>
                <w:sz w:val="28"/>
                <w:szCs w:val="28"/>
              </w:rPr>
              <w:t>Abstract</w:t>
            </w:r>
          </w:p>
          <w:p w14:paraId="47F367E2" w14:textId="77777777" w:rsidR="00CB1688" w:rsidRDefault="00000000">
            <w:pPr>
              <w:jc w:val="both"/>
              <w:rPr>
                <w:color w:val="404040"/>
                <w:sz w:val="19"/>
                <w:szCs w:val="19"/>
              </w:rPr>
            </w:pPr>
            <w:r>
              <w:rPr>
                <w:color w:val="404040"/>
                <w:sz w:val="19"/>
                <w:szCs w:val="19"/>
              </w:rPr>
              <w:t xml:space="preserve">Deep neural networks are highly vulnerable to adversarial perturbations imperceptible input modifications that cause confident misclassification. Existing </w:t>
            </w:r>
            <w:proofErr w:type="spellStart"/>
            <w:r>
              <w:rPr>
                <w:color w:val="404040"/>
                <w:sz w:val="19"/>
                <w:szCs w:val="19"/>
              </w:rPr>
              <w:t>defenses</w:t>
            </w:r>
            <w:proofErr w:type="spellEnd"/>
            <w:r>
              <w:rPr>
                <w:color w:val="404040"/>
                <w:sz w:val="19"/>
                <w:szCs w:val="19"/>
              </w:rPr>
              <w:t xml:space="preserve"> are either fragile to adaptive attacks or fail to explain why certain architectures are more vulnerable than others. This work introduces </w:t>
            </w:r>
            <w:proofErr w:type="spellStart"/>
            <w:r>
              <w:rPr>
                <w:color w:val="404040"/>
                <w:sz w:val="19"/>
                <w:szCs w:val="19"/>
              </w:rPr>
              <w:t>MeanLip</w:t>
            </w:r>
            <w:proofErr w:type="spellEnd"/>
            <w:r>
              <w:rPr>
                <w:color w:val="404040"/>
                <w:sz w:val="19"/>
                <w:szCs w:val="19"/>
              </w:rPr>
              <w:t xml:space="preserve">, a per-band spectral Lipschitz sensitivity metric computed from radial frequency binning of classifier gradients, and validates it as a statistically significant predictor of adversarial vulnerability across seven architectures (Spearman ρ = −0.788, p = 0.035). Building on this diagnostic, two </w:t>
            </w:r>
            <w:proofErr w:type="spellStart"/>
            <w:r>
              <w:rPr>
                <w:color w:val="404040"/>
                <w:sz w:val="19"/>
                <w:szCs w:val="19"/>
              </w:rPr>
              <w:t>defenses</w:t>
            </w:r>
            <w:proofErr w:type="spellEnd"/>
            <w:r>
              <w:rPr>
                <w:color w:val="404040"/>
                <w:sz w:val="19"/>
                <w:szCs w:val="19"/>
              </w:rPr>
              <w:t xml:space="preserve"> are proposed: </w:t>
            </w:r>
          </w:p>
          <w:p w14:paraId="6963A530" w14:textId="01878B30" w:rsidR="00F26624" w:rsidRDefault="00000000">
            <w:pPr>
              <w:jc w:val="both"/>
            </w:pPr>
            <w:r>
              <w:rPr>
                <w:color w:val="404040"/>
                <w:sz w:val="19"/>
                <w:szCs w:val="19"/>
              </w:rPr>
              <w:t xml:space="preserve">(1) LAT+ACL, a Lipschitz-aware adversarial training regime using an Adversarial Consistency Loss that reduces </w:t>
            </w:r>
            <w:proofErr w:type="spellStart"/>
            <w:r>
              <w:rPr>
                <w:color w:val="404040"/>
                <w:sz w:val="19"/>
                <w:szCs w:val="19"/>
              </w:rPr>
              <w:t>MeanLip</w:t>
            </w:r>
            <w:proofErr w:type="spellEnd"/>
            <w:r>
              <w:rPr>
                <w:color w:val="404040"/>
                <w:sz w:val="19"/>
                <w:szCs w:val="19"/>
              </w:rPr>
              <w:t xml:space="preserve"> by 12.3% over standard PGD-AT while maintaining matched robustness; and (2) </w:t>
            </w:r>
            <w:proofErr w:type="spellStart"/>
            <w:r>
              <w:rPr>
                <w:color w:val="404040"/>
                <w:sz w:val="19"/>
                <w:szCs w:val="19"/>
              </w:rPr>
              <w:t>PCSD+DualDGSC</w:t>
            </w:r>
            <w:proofErr w:type="spellEnd"/>
            <w:r>
              <w:rPr>
                <w:color w:val="404040"/>
                <w:sz w:val="19"/>
                <w:szCs w:val="19"/>
              </w:rPr>
              <w:t xml:space="preserve">, a Profile-Conditioned Spectral Denoiser that exploits a dual-classifier design using the sensitive clean model to detect attack frequency patterns via Dynamic Gradient Spectrum Conditioning, and the robust trained model for classification. </w:t>
            </w:r>
            <w:proofErr w:type="spellStart"/>
            <w:r>
              <w:rPr>
                <w:color w:val="404040"/>
                <w:sz w:val="19"/>
                <w:szCs w:val="19"/>
              </w:rPr>
              <w:t>PCSD+DualDGSC</w:t>
            </w:r>
            <w:proofErr w:type="spellEnd"/>
            <w:r>
              <w:rPr>
                <w:color w:val="404040"/>
                <w:sz w:val="19"/>
                <w:szCs w:val="19"/>
              </w:rPr>
              <w:t xml:space="preserve"> recovers +35.3% accuracy on adversarial examples compared to +17.7% for blind </w:t>
            </w:r>
            <w:proofErr w:type="spellStart"/>
            <w:r>
              <w:rPr>
                <w:color w:val="404040"/>
                <w:sz w:val="19"/>
                <w:szCs w:val="19"/>
              </w:rPr>
              <w:t>DnCNN</w:t>
            </w:r>
            <w:proofErr w:type="spellEnd"/>
            <w:r>
              <w:rPr>
                <w:color w:val="404040"/>
                <w:sz w:val="19"/>
                <w:szCs w:val="19"/>
              </w:rPr>
              <w:t xml:space="preserve"> denoising, a 2× improvement. A rigorous ablation study reveals that classifier-guided loss is the primary driver of recovery (+16.5%), while dynamic conditioning provides marginal additional benefit (+0.9%).</w:t>
            </w:r>
          </w:p>
        </w:tc>
      </w:tr>
    </w:tbl>
    <w:p w14:paraId="5AC92B04" w14:textId="77777777" w:rsidR="00F26624" w:rsidRDefault="00F26624">
      <w:pPr>
        <w:spacing w:before="200"/>
      </w:pPr>
    </w:p>
    <w:p w14:paraId="72842F96" w14:textId="77777777" w:rsidR="00F26624" w:rsidRDefault="00000000">
      <w:r>
        <w:br w:type="page"/>
      </w:r>
    </w:p>
    <w:p w14:paraId="5422865A" w14:textId="77777777" w:rsidR="00F26624" w:rsidRDefault="00000000">
      <w:pPr>
        <w:pStyle w:val="Heading1"/>
      </w:pPr>
      <w:r>
        <w:lastRenderedPageBreak/>
        <w:t>1.  Contributions</w:t>
      </w:r>
    </w:p>
    <w:p w14:paraId="4B890416" w14:textId="77777777" w:rsidR="00F26624" w:rsidRDefault="00000000">
      <w:pPr>
        <w:spacing w:before="60" w:after="60"/>
        <w:jc w:val="both"/>
      </w:pPr>
      <w:r>
        <w:t xml:space="preserve">Our team identified a key gap in adversarial </w:t>
      </w:r>
      <w:proofErr w:type="spellStart"/>
      <w:r>
        <w:t>defense</w:t>
      </w:r>
      <w:proofErr w:type="spellEnd"/>
      <w:r>
        <w:t>: instead of discarding vulnerable models, we exploit their sensitivity as a tactical diagnostic advantage. This produced four concrete contributions:</w:t>
      </w:r>
    </w:p>
    <w:p w14:paraId="626E8E37" w14:textId="77777777" w:rsidR="00F26624" w:rsidRDefault="00F2662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F26624" w14:paraId="1642327A" w14:textId="77777777">
        <w:tc>
          <w:tcPr>
            <w:tcW w:w="1000" w:type="dxa"/>
            <w:tcBorders>
              <w:top w:val="single" w:sz="8" w:space="0" w:color="1F3864"/>
              <w:left w:val="single" w:sz="8" w:space="0" w:color="1F3864"/>
              <w:bottom w:val="single" w:sz="8" w:space="0" w:color="1F3864"/>
              <w:right w:val="single" w:sz="8" w:space="0" w:color="1F3864"/>
            </w:tcBorders>
            <w:shd w:val="clear" w:color="auto" w:fill="1F3864"/>
            <w:tcMar>
              <w:top w:w="100" w:type="dxa"/>
              <w:left w:w="100" w:type="dxa"/>
              <w:bottom w:w="100" w:type="dxa"/>
              <w:right w:w="80" w:type="dxa"/>
            </w:tcMar>
            <w:vAlign w:val="center"/>
          </w:tcPr>
          <w:p w14:paraId="4652C619" w14:textId="77777777" w:rsidR="00F26624" w:rsidRDefault="00000000">
            <w:pPr>
              <w:jc w:val="center"/>
            </w:pPr>
            <w:r>
              <w:rPr>
                <w:b/>
                <w:bCs/>
                <w:color w:val="FFFFFF"/>
                <w:sz w:val="24"/>
                <w:szCs w:val="24"/>
              </w:rPr>
              <w:t>C1</w:t>
            </w:r>
          </w:p>
        </w:tc>
        <w:tc>
          <w:tcPr>
            <w:tcW w:w="836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60" w:type="dxa"/>
              <w:bottom w:w="100" w:type="dxa"/>
              <w:right w:w="120" w:type="dxa"/>
            </w:tcMar>
          </w:tcPr>
          <w:p w14:paraId="7086790F" w14:textId="77777777" w:rsidR="00F26624" w:rsidRDefault="00000000">
            <w:proofErr w:type="spellStart"/>
            <w:r>
              <w:rPr>
                <w:b/>
                <w:bCs/>
                <w:color w:val="1F3864"/>
                <w:sz w:val="21"/>
                <w:szCs w:val="21"/>
              </w:rPr>
              <w:t>MeanLip</w:t>
            </w:r>
            <w:proofErr w:type="spellEnd"/>
            <w:r>
              <w:rPr>
                <w:b/>
                <w:bCs/>
                <w:color w:val="1F3864"/>
                <w:sz w:val="21"/>
                <w:szCs w:val="21"/>
              </w:rPr>
              <w:t xml:space="preserve"> Metric — Per-Band Spectral Lipschitz Sensitivity</w:t>
            </w:r>
          </w:p>
          <w:p w14:paraId="71DF1554" w14:textId="77777777" w:rsidR="00F26624" w:rsidRDefault="00000000">
            <w:pPr>
              <w:spacing w:before="40"/>
            </w:pPr>
            <w:r>
              <w:rPr>
                <w:color w:val="404040"/>
                <w:sz w:val="19"/>
                <w:szCs w:val="19"/>
              </w:rPr>
              <w:t xml:space="preserve">We introduce </w:t>
            </w:r>
            <w:proofErr w:type="spellStart"/>
            <w:r>
              <w:rPr>
                <w:color w:val="404040"/>
                <w:sz w:val="19"/>
                <w:szCs w:val="19"/>
              </w:rPr>
              <w:t>MeanLip</w:t>
            </w:r>
            <w:proofErr w:type="spellEnd"/>
            <w:r>
              <w:rPr>
                <w:color w:val="404040"/>
                <w:sz w:val="19"/>
                <w:szCs w:val="19"/>
              </w:rPr>
              <w:t>, computed via radial spatial-frequency gradient maps. It predicts adversarial vulnerability with Spearman ρ = −0.788 (p = 0.035) across 7 architectures — the first validated spectral Lipschitz predictor for adversarial robustness. GSE and SLI both fail to reach statistical significance, confirming that per-band granularity is essential.</w:t>
            </w:r>
          </w:p>
        </w:tc>
      </w:tr>
    </w:tbl>
    <w:p w14:paraId="049728A6" w14:textId="77777777" w:rsidR="00F26624" w:rsidRDefault="00F2662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F26624" w14:paraId="6B4F3644" w14:textId="77777777">
        <w:tc>
          <w:tcPr>
            <w:tcW w:w="1000" w:type="dxa"/>
            <w:tcBorders>
              <w:top w:val="single" w:sz="8" w:space="0" w:color="2E75B6"/>
              <w:left w:val="single" w:sz="8" w:space="0" w:color="2E75B6"/>
              <w:bottom w:val="single" w:sz="8" w:space="0" w:color="2E75B6"/>
              <w:right w:val="single" w:sz="8" w:space="0" w:color="2E75B6"/>
            </w:tcBorders>
            <w:shd w:val="clear" w:color="auto" w:fill="2E75B6"/>
            <w:tcMar>
              <w:top w:w="100" w:type="dxa"/>
              <w:left w:w="100" w:type="dxa"/>
              <w:bottom w:w="100" w:type="dxa"/>
              <w:right w:w="80" w:type="dxa"/>
            </w:tcMar>
            <w:vAlign w:val="center"/>
          </w:tcPr>
          <w:p w14:paraId="35FF0FDE" w14:textId="77777777" w:rsidR="00F26624" w:rsidRDefault="00000000">
            <w:pPr>
              <w:jc w:val="center"/>
            </w:pPr>
            <w:r>
              <w:rPr>
                <w:b/>
                <w:bCs/>
                <w:color w:val="FFFFFF"/>
                <w:sz w:val="24"/>
                <w:szCs w:val="24"/>
              </w:rPr>
              <w:t>C2</w:t>
            </w:r>
          </w:p>
        </w:tc>
        <w:tc>
          <w:tcPr>
            <w:tcW w:w="8360" w:type="dxa"/>
            <w:tcBorders>
              <w:top w:val="single" w:sz="4" w:space="0" w:color="1F3864"/>
              <w:left w:val="single" w:sz="4" w:space="0" w:color="1F3864"/>
              <w:bottom w:val="single" w:sz="4" w:space="0" w:color="1F3864"/>
              <w:right w:val="single" w:sz="4" w:space="0" w:color="1F3864"/>
            </w:tcBorders>
            <w:shd w:val="clear" w:color="auto" w:fill="D6E4F0"/>
            <w:tcMar>
              <w:top w:w="100" w:type="dxa"/>
              <w:left w:w="160" w:type="dxa"/>
              <w:bottom w:w="100" w:type="dxa"/>
              <w:right w:w="120" w:type="dxa"/>
            </w:tcMar>
          </w:tcPr>
          <w:p w14:paraId="15108DE5" w14:textId="77777777" w:rsidR="00F26624" w:rsidRDefault="00000000">
            <w:r>
              <w:rPr>
                <w:b/>
                <w:bCs/>
                <w:color w:val="1F3864"/>
                <w:sz w:val="21"/>
                <w:szCs w:val="21"/>
              </w:rPr>
              <w:t>LAT+ACL — Adversarial Consistency Loss Training</w:t>
            </w:r>
          </w:p>
          <w:p w14:paraId="3720404A" w14:textId="77777777" w:rsidR="00F26624" w:rsidRDefault="00000000">
            <w:pPr>
              <w:spacing w:before="40"/>
            </w:pPr>
            <w:r>
              <w:rPr>
                <w:color w:val="404040"/>
                <w:sz w:val="19"/>
                <w:szCs w:val="19"/>
              </w:rPr>
              <w:t>We design the Adversarial Consistency Loss (ACL) that reduces intrinsic spectral sensitivity by 12.3% over standard PGD-AT (</w:t>
            </w:r>
            <w:proofErr w:type="spellStart"/>
            <w:r>
              <w:rPr>
                <w:color w:val="404040"/>
                <w:sz w:val="19"/>
                <w:szCs w:val="19"/>
              </w:rPr>
              <w:t>MeanLip</w:t>
            </w:r>
            <w:proofErr w:type="spellEnd"/>
            <w:r>
              <w:rPr>
                <w:color w:val="404040"/>
                <w:sz w:val="19"/>
                <w:szCs w:val="19"/>
              </w:rPr>
              <w:t>: 0.0320 vs 0.0357), while sacrificing only −0.42% PGD-20 accuracy — well within noise. This achieves structural robustness improvement without clean accuracy sacrifice.</w:t>
            </w:r>
          </w:p>
        </w:tc>
      </w:tr>
    </w:tbl>
    <w:p w14:paraId="58E1B14F" w14:textId="77777777" w:rsidR="00F26624" w:rsidRDefault="00F2662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F26624" w14:paraId="61C14359" w14:textId="77777777">
        <w:tc>
          <w:tcPr>
            <w:tcW w:w="1000" w:type="dxa"/>
            <w:tcBorders>
              <w:top w:val="single" w:sz="8" w:space="0" w:color="C00000"/>
              <w:left w:val="single" w:sz="8" w:space="0" w:color="C00000"/>
              <w:bottom w:val="single" w:sz="8" w:space="0" w:color="C00000"/>
              <w:right w:val="single" w:sz="8" w:space="0" w:color="C00000"/>
            </w:tcBorders>
            <w:shd w:val="clear" w:color="auto" w:fill="C00000"/>
            <w:tcMar>
              <w:top w:w="100" w:type="dxa"/>
              <w:left w:w="100" w:type="dxa"/>
              <w:bottom w:w="100" w:type="dxa"/>
              <w:right w:w="80" w:type="dxa"/>
            </w:tcMar>
            <w:vAlign w:val="center"/>
          </w:tcPr>
          <w:p w14:paraId="655BFF09" w14:textId="77777777" w:rsidR="00F26624" w:rsidRDefault="00000000">
            <w:pPr>
              <w:jc w:val="center"/>
            </w:pPr>
            <w:r>
              <w:rPr>
                <w:b/>
                <w:bCs/>
                <w:color w:val="FFFFFF"/>
                <w:sz w:val="24"/>
                <w:szCs w:val="24"/>
              </w:rPr>
              <w:t>C3</w:t>
            </w:r>
          </w:p>
        </w:tc>
        <w:tc>
          <w:tcPr>
            <w:tcW w:w="8360" w:type="dxa"/>
            <w:tcBorders>
              <w:top w:val="single" w:sz="4" w:space="0" w:color="C00000"/>
              <w:left w:val="single" w:sz="4" w:space="0" w:color="C00000"/>
              <w:bottom w:val="single" w:sz="4" w:space="0" w:color="C00000"/>
              <w:right w:val="single" w:sz="4" w:space="0" w:color="C00000"/>
            </w:tcBorders>
            <w:shd w:val="clear" w:color="auto" w:fill="D6E4F0"/>
            <w:tcMar>
              <w:top w:w="100" w:type="dxa"/>
              <w:left w:w="160" w:type="dxa"/>
              <w:bottom w:w="100" w:type="dxa"/>
              <w:right w:w="120" w:type="dxa"/>
            </w:tcMar>
          </w:tcPr>
          <w:p w14:paraId="1553E639" w14:textId="77777777" w:rsidR="00F26624" w:rsidRDefault="00000000">
            <w:proofErr w:type="spellStart"/>
            <w:r>
              <w:rPr>
                <w:b/>
                <w:bCs/>
                <w:color w:val="1F3864"/>
                <w:sz w:val="21"/>
                <w:szCs w:val="21"/>
              </w:rPr>
              <w:t>PCSD+DualDGSC</w:t>
            </w:r>
            <w:proofErr w:type="spellEnd"/>
            <w:r>
              <w:rPr>
                <w:b/>
                <w:bCs/>
                <w:color w:val="1F3864"/>
                <w:sz w:val="21"/>
                <w:szCs w:val="21"/>
              </w:rPr>
              <w:t xml:space="preserve"> — Dual-Classifier Gradient Spectrum Conditioning</w:t>
            </w:r>
          </w:p>
          <w:p w14:paraId="4EB3C60A" w14:textId="77777777" w:rsidR="00F26624" w:rsidRDefault="00000000">
            <w:pPr>
              <w:spacing w:before="40"/>
            </w:pPr>
            <w:r>
              <w:rPr>
                <w:color w:val="404040"/>
                <w:sz w:val="19"/>
                <w:szCs w:val="19"/>
              </w:rPr>
              <w:t xml:space="preserve">We engineer a novel dual-classifier denoising framework: the sensitive clean model detects attack frequencies via Dynamic Gradient Spectrum Conditioning; the robust LAT+ACL model solves the classification task. </w:t>
            </w:r>
            <w:proofErr w:type="spellStart"/>
            <w:r>
              <w:rPr>
                <w:color w:val="404040"/>
                <w:sz w:val="19"/>
                <w:szCs w:val="19"/>
              </w:rPr>
              <w:t>PCSD+DualDGSC</w:t>
            </w:r>
            <w:proofErr w:type="spellEnd"/>
            <w:r>
              <w:rPr>
                <w:color w:val="404040"/>
                <w:sz w:val="19"/>
                <w:szCs w:val="19"/>
              </w:rPr>
              <w:t xml:space="preserve"> achieves +35.3% accuracy recovery on PGD-20 adversarial examples — a 2× improvement over the blind </w:t>
            </w:r>
            <w:proofErr w:type="spellStart"/>
            <w:r>
              <w:rPr>
                <w:color w:val="404040"/>
                <w:sz w:val="19"/>
                <w:szCs w:val="19"/>
              </w:rPr>
              <w:t>DnCNN</w:t>
            </w:r>
            <w:proofErr w:type="spellEnd"/>
            <w:r>
              <w:rPr>
                <w:color w:val="404040"/>
                <w:sz w:val="19"/>
                <w:szCs w:val="19"/>
              </w:rPr>
              <w:t xml:space="preserve"> baseline (+17.7%).</w:t>
            </w:r>
          </w:p>
        </w:tc>
      </w:tr>
    </w:tbl>
    <w:p w14:paraId="4E41A5BE" w14:textId="77777777" w:rsidR="00F26624" w:rsidRDefault="00F2662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F26624" w14:paraId="0D0D9C2C" w14:textId="77777777">
        <w:tc>
          <w:tcPr>
            <w:tcW w:w="1000" w:type="dxa"/>
            <w:tcBorders>
              <w:top w:val="single" w:sz="8" w:space="0" w:color="375623"/>
              <w:left w:val="single" w:sz="8" w:space="0" w:color="375623"/>
              <w:bottom w:val="single" w:sz="8" w:space="0" w:color="375623"/>
              <w:right w:val="single" w:sz="8" w:space="0" w:color="375623"/>
            </w:tcBorders>
            <w:shd w:val="clear" w:color="auto" w:fill="375623"/>
            <w:tcMar>
              <w:top w:w="100" w:type="dxa"/>
              <w:left w:w="100" w:type="dxa"/>
              <w:bottom w:w="100" w:type="dxa"/>
              <w:right w:w="80" w:type="dxa"/>
            </w:tcMar>
            <w:vAlign w:val="center"/>
          </w:tcPr>
          <w:p w14:paraId="47803FE4" w14:textId="77777777" w:rsidR="00F26624" w:rsidRDefault="00000000">
            <w:pPr>
              <w:jc w:val="center"/>
            </w:pPr>
            <w:r>
              <w:rPr>
                <w:b/>
                <w:bCs/>
                <w:color w:val="FFFFFF"/>
                <w:sz w:val="24"/>
                <w:szCs w:val="24"/>
              </w:rPr>
              <w:t>C4</w:t>
            </w:r>
          </w:p>
        </w:tc>
        <w:tc>
          <w:tcPr>
            <w:tcW w:w="8360" w:type="dxa"/>
            <w:tcBorders>
              <w:top w:val="single" w:sz="4" w:space="0" w:color="375623"/>
              <w:left w:val="single" w:sz="4" w:space="0" w:color="375623"/>
              <w:bottom w:val="single" w:sz="4" w:space="0" w:color="375623"/>
              <w:right w:val="single" w:sz="4" w:space="0" w:color="375623"/>
            </w:tcBorders>
            <w:shd w:val="clear" w:color="auto" w:fill="D6E4F0"/>
            <w:tcMar>
              <w:top w:w="100" w:type="dxa"/>
              <w:left w:w="160" w:type="dxa"/>
              <w:bottom w:w="100" w:type="dxa"/>
              <w:right w:w="120" w:type="dxa"/>
            </w:tcMar>
          </w:tcPr>
          <w:p w14:paraId="1E1FEDD0" w14:textId="77777777" w:rsidR="00F26624" w:rsidRDefault="00000000">
            <w:r>
              <w:rPr>
                <w:b/>
                <w:bCs/>
                <w:color w:val="1F3864"/>
                <w:sz w:val="21"/>
                <w:szCs w:val="21"/>
              </w:rPr>
              <w:t>Ablation Insight — Classifier-Guided Loss is the Primary Driver</w:t>
            </w:r>
          </w:p>
          <w:p w14:paraId="49F31230" w14:textId="77777777" w:rsidR="00F26624" w:rsidRDefault="00000000">
            <w:pPr>
              <w:spacing w:before="40"/>
            </w:pPr>
            <w:r>
              <w:rPr>
                <w:color w:val="404040"/>
                <w:sz w:val="19"/>
                <w:szCs w:val="19"/>
              </w:rPr>
              <w:t xml:space="preserve">A rigorous 5-variant ablation isolates each component's contribution: classifier-guided loss alone contributes +16.5%; DGSC conditioning alone contributes ≈0%; DGSC on top of </w:t>
            </w:r>
            <w:proofErr w:type="spellStart"/>
            <w:r>
              <w:rPr>
                <w:color w:val="404040"/>
                <w:sz w:val="19"/>
                <w:szCs w:val="19"/>
              </w:rPr>
              <w:t>cls</w:t>
            </w:r>
            <w:proofErr w:type="spellEnd"/>
            <w:r>
              <w:rPr>
                <w:color w:val="404040"/>
                <w:sz w:val="19"/>
                <w:szCs w:val="19"/>
              </w:rPr>
              <w:t xml:space="preserve"> loss adds only +0.9%. This finding simplifies future denoiser design — any architecture with </w:t>
            </w:r>
            <w:proofErr w:type="spellStart"/>
            <w:r>
              <w:rPr>
                <w:color w:val="404040"/>
                <w:sz w:val="19"/>
                <w:szCs w:val="19"/>
              </w:rPr>
              <w:t>cls</w:t>
            </w:r>
            <w:proofErr w:type="spellEnd"/>
            <w:r>
              <w:rPr>
                <w:color w:val="404040"/>
                <w:sz w:val="19"/>
                <w:szCs w:val="19"/>
              </w:rPr>
              <w:t xml:space="preserve"> guidance achieves high recovery.</w:t>
            </w:r>
          </w:p>
        </w:tc>
      </w:tr>
    </w:tbl>
    <w:p w14:paraId="5E2D0A91" w14:textId="77777777" w:rsidR="00F26624" w:rsidRDefault="00F26624">
      <w:pPr>
        <w:spacing w:before="200"/>
      </w:pPr>
    </w:p>
    <w:p w14:paraId="00FB3A91" w14:textId="77777777" w:rsidR="00F26624" w:rsidRDefault="00000000">
      <w:pPr>
        <w:pStyle w:val="Heading1"/>
      </w:pPr>
      <w:r>
        <w:t>2.  Flowchart of Our Idea</w:t>
      </w:r>
    </w:p>
    <w:p w14:paraId="410270A4" w14:textId="77777777" w:rsidR="00F26624" w:rsidRDefault="00000000">
      <w:pPr>
        <w:spacing w:before="60" w:after="60"/>
        <w:jc w:val="both"/>
      </w:pPr>
      <w:r>
        <w:t>The following diagram illustrates how adversarial inputs flow through our end-to-end Diagnose → Harden → Defend pipeline. The high-sensitivity clean model acts as the attack detector; the robust model solves classification; the PCSD U-Net performs guided purification in the middle.</w:t>
      </w:r>
    </w:p>
    <w:p w14:paraId="15A8249D" w14:textId="77777777" w:rsidR="00F26624" w:rsidRDefault="00F2662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
        <w:gridCol w:w="342"/>
        <w:gridCol w:w="1498"/>
        <w:gridCol w:w="341"/>
        <w:gridCol w:w="1377"/>
        <w:gridCol w:w="341"/>
        <w:gridCol w:w="1420"/>
        <w:gridCol w:w="341"/>
        <w:gridCol w:w="1497"/>
        <w:gridCol w:w="341"/>
        <w:gridCol w:w="900"/>
      </w:tblGrid>
      <w:tr w:rsidR="00F26624" w14:paraId="3854BB35" w14:textId="77777777">
        <w:tc>
          <w:tcPr>
            <w:tcW w:w="900" w:type="dxa"/>
            <w:tcBorders>
              <w:top w:val="single" w:sz="8" w:space="0" w:color="BF8F00"/>
              <w:left w:val="single" w:sz="8" w:space="0" w:color="BF8F00"/>
              <w:bottom w:val="single" w:sz="8" w:space="0" w:color="BF8F00"/>
              <w:right w:val="single" w:sz="8" w:space="0" w:color="BF8F00"/>
            </w:tcBorders>
            <w:shd w:val="clear" w:color="auto" w:fill="BF8F00"/>
            <w:tcMar>
              <w:top w:w="120" w:type="dxa"/>
              <w:left w:w="80" w:type="dxa"/>
              <w:bottom w:w="120" w:type="dxa"/>
              <w:right w:w="80" w:type="dxa"/>
            </w:tcMar>
            <w:vAlign w:val="center"/>
          </w:tcPr>
          <w:p w14:paraId="6E916297" w14:textId="77777777" w:rsidR="00F26624" w:rsidRDefault="00000000">
            <w:pPr>
              <w:spacing w:after="20"/>
              <w:jc w:val="center"/>
            </w:pPr>
            <w:r>
              <w:rPr>
                <w:b/>
                <w:bCs/>
                <w:color w:val="FFFFFF"/>
                <w:sz w:val="18"/>
                <w:szCs w:val="18"/>
              </w:rPr>
              <w:t>INPUT</w:t>
            </w:r>
          </w:p>
          <w:p w14:paraId="5A80269A" w14:textId="77777777" w:rsidR="00F26624" w:rsidRDefault="00000000">
            <w:pPr>
              <w:jc w:val="center"/>
            </w:pPr>
            <w:r>
              <w:rPr>
                <w:color w:val="FFF8E1"/>
                <w:sz w:val="16"/>
                <w:szCs w:val="16"/>
              </w:rPr>
              <w:t>Adversarial Image x̃</w:t>
            </w:r>
          </w:p>
        </w:tc>
        <w:tc>
          <w:tcPr>
            <w:tcW w:w="350"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100" w:type="dxa"/>
              <w:right w:w="0" w:type="dxa"/>
            </w:tcMar>
            <w:vAlign w:val="center"/>
          </w:tcPr>
          <w:p w14:paraId="0155C395" w14:textId="77777777" w:rsidR="00F26624" w:rsidRDefault="00000000">
            <w:pPr>
              <w:jc w:val="center"/>
            </w:pPr>
            <w:r>
              <w:rPr>
                <w:b/>
                <w:bCs/>
                <w:color w:val="2E75B6"/>
                <w:sz w:val="30"/>
                <w:szCs w:val="30"/>
              </w:rPr>
              <w:t>→</w:t>
            </w:r>
          </w:p>
        </w:tc>
        <w:tc>
          <w:tcPr>
            <w:tcW w:w="1600" w:type="dxa"/>
            <w:tcBorders>
              <w:top w:val="single" w:sz="8" w:space="0" w:color="C00000"/>
              <w:left w:val="single" w:sz="8" w:space="0" w:color="C00000"/>
              <w:bottom w:val="single" w:sz="8" w:space="0" w:color="C00000"/>
              <w:right w:val="single" w:sz="8" w:space="0" w:color="C00000"/>
            </w:tcBorders>
            <w:shd w:val="clear" w:color="auto" w:fill="C00000"/>
            <w:tcMar>
              <w:top w:w="120" w:type="dxa"/>
              <w:left w:w="100" w:type="dxa"/>
              <w:bottom w:w="120" w:type="dxa"/>
              <w:right w:w="100" w:type="dxa"/>
            </w:tcMar>
            <w:vAlign w:val="center"/>
          </w:tcPr>
          <w:p w14:paraId="523CD23E" w14:textId="77777777" w:rsidR="00F26624" w:rsidRDefault="00000000">
            <w:pPr>
              <w:spacing w:after="20"/>
              <w:jc w:val="center"/>
            </w:pPr>
            <w:r>
              <w:rPr>
                <w:b/>
                <w:bCs/>
                <w:color w:val="FFFFFF"/>
                <w:sz w:val="18"/>
                <w:szCs w:val="18"/>
              </w:rPr>
              <w:t>Step 1</w:t>
            </w:r>
          </w:p>
          <w:p w14:paraId="025A6753" w14:textId="77777777" w:rsidR="00F26624" w:rsidRDefault="00000000">
            <w:pPr>
              <w:spacing w:after="20"/>
              <w:jc w:val="center"/>
            </w:pPr>
            <w:r>
              <w:rPr>
                <w:b/>
                <w:bCs/>
                <w:color w:val="FFFFFF"/>
                <w:sz w:val="17"/>
                <w:szCs w:val="17"/>
              </w:rPr>
              <w:t>Attack Detector</w:t>
            </w:r>
          </w:p>
          <w:p w14:paraId="613A8F13" w14:textId="77777777" w:rsidR="00F26624" w:rsidRDefault="00000000">
            <w:pPr>
              <w:jc w:val="center"/>
            </w:pPr>
            <w:r>
              <w:rPr>
                <w:color w:val="FADADD"/>
                <w:sz w:val="15"/>
                <w:szCs w:val="15"/>
              </w:rPr>
              <w:t xml:space="preserve">Clean ResNet18 </w:t>
            </w:r>
            <w:proofErr w:type="spellStart"/>
            <w:r>
              <w:rPr>
                <w:color w:val="FADADD"/>
                <w:sz w:val="15"/>
                <w:szCs w:val="15"/>
              </w:rPr>
              <w:t>MeanLip</w:t>
            </w:r>
            <w:proofErr w:type="spellEnd"/>
            <w:r>
              <w:rPr>
                <w:color w:val="FADADD"/>
                <w:sz w:val="15"/>
                <w:szCs w:val="15"/>
              </w:rPr>
              <w:t>=0.227</w:t>
            </w:r>
          </w:p>
        </w:tc>
        <w:tc>
          <w:tcPr>
            <w:tcW w:w="350"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100" w:type="dxa"/>
              <w:right w:w="0" w:type="dxa"/>
            </w:tcMar>
            <w:vAlign w:val="center"/>
          </w:tcPr>
          <w:p w14:paraId="1E8FC764" w14:textId="77777777" w:rsidR="00F26624" w:rsidRDefault="00000000">
            <w:pPr>
              <w:jc w:val="center"/>
            </w:pPr>
            <w:r>
              <w:rPr>
                <w:b/>
                <w:bCs/>
                <w:color w:val="2E75B6"/>
                <w:sz w:val="30"/>
                <w:szCs w:val="30"/>
              </w:rPr>
              <w:t>→</w:t>
            </w:r>
          </w:p>
        </w:tc>
        <w:tc>
          <w:tcPr>
            <w:tcW w:w="1600" w:type="dxa"/>
            <w:tcBorders>
              <w:top w:val="single" w:sz="8" w:space="0" w:color="4472C4"/>
              <w:left w:val="single" w:sz="8" w:space="0" w:color="4472C4"/>
              <w:bottom w:val="single" w:sz="8" w:space="0" w:color="4472C4"/>
              <w:right w:val="single" w:sz="8" w:space="0" w:color="4472C4"/>
            </w:tcBorders>
            <w:shd w:val="clear" w:color="auto" w:fill="4472C4"/>
            <w:tcMar>
              <w:top w:w="120" w:type="dxa"/>
              <w:left w:w="100" w:type="dxa"/>
              <w:bottom w:w="120" w:type="dxa"/>
              <w:right w:w="100" w:type="dxa"/>
            </w:tcMar>
            <w:vAlign w:val="center"/>
          </w:tcPr>
          <w:p w14:paraId="0CE0F8A2" w14:textId="77777777" w:rsidR="00F26624" w:rsidRDefault="00000000">
            <w:pPr>
              <w:spacing w:after="20"/>
              <w:jc w:val="center"/>
            </w:pPr>
            <w:r>
              <w:rPr>
                <w:b/>
                <w:bCs/>
                <w:color w:val="FFFFFF"/>
                <w:sz w:val="18"/>
                <w:szCs w:val="18"/>
              </w:rPr>
              <w:t>Step 2</w:t>
            </w:r>
          </w:p>
          <w:p w14:paraId="2DAF2642" w14:textId="77777777" w:rsidR="00F26624" w:rsidRDefault="00000000">
            <w:pPr>
              <w:spacing w:after="20"/>
              <w:jc w:val="center"/>
            </w:pPr>
            <w:r>
              <w:rPr>
                <w:b/>
                <w:bCs/>
                <w:color w:val="FFFFFF"/>
                <w:sz w:val="17"/>
                <w:szCs w:val="17"/>
              </w:rPr>
              <w:t>DGSC Profile</w:t>
            </w:r>
          </w:p>
          <w:p w14:paraId="335B8FCA" w14:textId="77777777" w:rsidR="00F26624" w:rsidRDefault="00000000">
            <w:pPr>
              <w:jc w:val="center"/>
            </w:pPr>
            <w:r>
              <w:rPr>
                <w:color w:val="D6E4F0"/>
                <w:sz w:val="15"/>
                <w:szCs w:val="15"/>
              </w:rPr>
              <w:t>FFT of gradients → K-dim profile p</w:t>
            </w:r>
          </w:p>
        </w:tc>
        <w:tc>
          <w:tcPr>
            <w:tcW w:w="350"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100" w:type="dxa"/>
              <w:right w:w="0" w:type="dxa"/>
            </w:tcMar>
            <w:vAlign w:val="center"/>
          </w:tcPr>
          <w:p w14:paraId="5AA7FBBE" w14:textId="77777777" w:rsidR="00F26624" w:rsidRDefault="00000000">
            <w:pPr>
              <w:jc w:val="center"/>
            </w:pPr>
            <w:r>
              <w:rPr>
                <w:b/>
                <w:bCs/>
                <w:color w:val="2E75B6"/>
                <w:sz w:val="30"/>
                <w:szCs w:val="30"/>
              </w:rPr>
              <w:t>→</w:t>
            </w:r>
          </w:p>
        </w:tc>
        <w:tc>
          <w:tcPr>
            <w:tcW w:w="1600" w:type="dxa"/>
            <w:tcBorders>
              <w:top w:val="single" w:sz="8" w:space="0" w:color="1F3864"/>
              <w:left w:val="single" w:sz="8" w:space="0" w:color="1F3864"/>
              <w:bottom w:val="single" w:sz="8" w:space="0" w:color="1F3864"/>
              <w:right w:val="single" w:sz="8" w:space="0" w:color="1F3864"/>
            </w:tcBorders>
            <w:shd w:val="clear" w:color="auto" w:fill="1F3864"/>
            <w:tcMar>
              <w:top w:w="120" w:type="dxa"/>
              <w:left w:w="100" w:type="dxa"/>
              <w:bottom w:w="120" w:type="dxa"/>
              <w:right w:w="100" w:type="dxa"/>
            </w:tcMar>
            <w:vAlign w:val="center"/>
          </w:tcPr>
          <w:p w14:paraId="79718D2C" w14:textId="77777777" w:rsidR="00F26624" w:rsidRDefault="00000000">
            <w:pPr>
              <w:spacing w:after="20"/>
              <w:jc w:val="center"/>
            </w:pPr>
            <w:r>
              <w:rPr>
                <w:b/>
                <w:bCs/>
                <w:color w:val="FFFFFF"/>
                <w:sz w:val="18"/>
                <w:szCs w:val="18"/>
              </w:rPr>
              <w:t>Step 3</w:t>
            </w:r>
          </w:p>
          <w:p w14:paraId="1441D96F" w14:textId="77777777" w:rsidR="00F26624" w:rsidRDefault="00000000">
            <w:pPr>
              <w:spacing w:after="20"/>
              <w:jc w:val="center"/>
            </w:pPr>
            <w:r>
              <w:rPr>
                <w:b/>
                <w:bCs/>
                <w:color w:val="FFFFFF"/>
                <w:sz w:val="17"/>
                <w:szCs w:val="17"/>
              </w:rPr>
              <w:t>PCSD U-Net</w:t>
            </w:r>
          </w:p>
          <w:p w14:paraId="3D3F21F5" w14:textId="77777777" w:rsidR="00F26624" w:rsidRDefault="00000000">
            <w:pPr>
              <w:jc w:val="center"/>
            </w:pPr>
            <w:proofErr w:type="spellStart"/>
            <w:r>
              <w:rPr>
                <w:color w:val="D6E4F0"/>
                <w:sz w:val="15"/>
                <w:szCs w:val="15"/>
              </w:rPr>
              <w:t>FiLM</w:t>
            </w:r>
            <w:proofErr w:type="spellEnd"/>
            <w:r>
              <w:rPr>
                <w:color w:val="D6E4F0"/>
                <w:sz w:val="15"/>
                <w:szCs w:val="15"/>
              </w:rPr>
              <w:t>-conditioned targeted denoiser</w:t>
            </w:r>
          </w:p>
        </w:tc>
        <w:tc>
          <w:tcPr>
            <w:tcW w:w="350"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100" w:type="dxa"/>
              <w:right w:w="0" w:type="dxa"/>
            </w:tcMar>
            <w:vAlign w:val="center"/>
          </w:tcPr>
          <w:p w14:paraId="3A069B68" w14:textId="77777777" w:rsidR="00F26624" w:rsidRDefault="00000000">
            <w:pPr>
              <w:jc w:val="center"/>
            </w:pPr>
            <w:r>
              <w:rPr>
                <w:b/>
                <w:bCs/>
                <w:color w:val="2E75B6"/>
                <w:sz w:val="30"/>
                <w:szCs w:val="30"/>
              </w:rPr>
              <w:t>→</w:t>
            </w:r>
          </w:p>
        </w:tc>
        <w:tc>
          <w:tcPr>
            <w:tcW w:w="1600" w:type="dxa"/>
            <w:tcBorders>
              <w:top w:val="single" w:sz="8" w:space="0" w:color="375623"/>
              <w:left w:val="single" w:sz="8" w:space="0" w:color="375623"/>
              <w:bottom w:val="single" w:sz="8" w:space="0" w:color="375623"/>
              <w:right w:val="single" w:sz="8" w:space="0" w:color="375623"/>
            </w:tcBorders>
            <w:shd w:val="clear" w:color="auto" w:fill="375623"/>
            <w:tcMar>
              <w:top w:w="120" w:type="dxa"/>
              <w:left w:w="100" w:type="dxa"/>
              <w:bottom w:w="120" w:type="dxa"/>
              <w:right w:w="100" w:type="dxa"/>
            </w:tcMar>
            <w:vAlign w:val="center"/>
          </w:tcPr>
          <w:p w14:paraId="2A84B1BC" w14:textId="77777777" w:rsidR="00F26624" w:rsidRDefault="00000000">
            <w:pPr>
              <w:spacing w:after="20"/>
              <w:jc w:val="center"/>
            </w:pPr>
            <w:r>
              <w:rPr>
                <w:b/>
                <w:bCs/>
                <w:color w:val="FFFFFF"/>
                <w:sz w:val="18"/>
                <w:szCs w:val="18"/>
              </w:rPr>
              <w:t>Step 4</w:t>
            </w:r>
          </w:p>
          <w:p w14:paraId="3FA341AE" w14:textId="77777777" w:rsidR="00F26624" w:rsidRDefault="00000000">
            <w:pPr>
              <w:spacing w:after="20"/>
              <w:jc w:val="center"/>
            </w:pPr>
            <w:r>
              <w:rPr>
                <w:b/>
                <w:bCs/>
                <w:color w:val="FFFFFF"/>
                <w:sz w:val="17"/>
                <w:szCs w:val="17"/>
              </w:rPr>
              <w:t>Task Solver</w:t>
            </w:r>
          </w:p>
          <w:p w14:paraId="751B7584" w14:textId="77777777" w:rsidR="00F26624" w:rsidRDefault="00000000">
            <w:pPr>
              <w:jc w:val="center"/>
            </w:pPr>
            <w:r>
              <w:rPr>
                <w:color w:val="E2EFDA"/>
                <w:sz w:val="15"/>
                <w:szCs w:val="15"/>
              </w:rPr>
              <w:t xml:space="preserve">LAT+ACL ResNet18 </w:t>
            </w:r>
            <w:proofErr w:type="spellStart"/>
            <w:r>
              <w:rPr>
                <w:color w:val="E2EFDA"/>
                <w:sz w:val="15"/>
                <w:szCs w:val="15"/>
              </w:rPr>
              <w:t>MeanLip</w:t>
            </w:r>
            <w:proofErr w:type="spellEnd"/>
            <w:r>
              <w:rPr>
                <w:color w:val="E2EFDA"/>
                <w:sz w:val="15"/>
                <w:szCs w:val="15"/>
              </w:rPr>
              <w:t>=0.032</w:t>
            </w:r>
          </w:p>
        </w:tc>
        <w:tc>
          <w:tcPr>
            <w:tcW w:w="350"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100" w:type="dxa"/>
              <w:right w:w="0" w:type="dxa"/>
            </w:tcMar>
            <w:vAlign w:val="center"/>
          </w:tcPr>
          <w:p w14:paraId="397849D5" w14:textId="77777777" w:rsidR="00F26624" w:rsidRDefault="00000000">
            <w:pPr>
              <w:jc w:val="center"/>
            </w:pPr>
            <w:r>
              <w:rPr>
                <w:b/>
                <w:bCs/>
                <w:color w:val="2E75B6"/>
                <w:sz w:val="30"/>
                <w:szCs w:val="30"/>
              </w:rPr>
              <w:t>→</w:t>
            </w:r>
          </w:p>
        </w:tc>
        <w:tc>
          <w:tcPr>
            <w:tcW w:w="900" w:type="dxa"/>
            <w:tcBorders>
              <w:top w:val="single" w:sz="8" w:space="0" w:color="BF8F00"/>
              <w:left w:val="single" w:sz="8" w:space="0" w:color="BF8F00"/>
              <w:bottom w:val="single" w:sz="8" w:space="0" w:color="BF8F00"/>
              <w:right w:val="single" w:sz="8" w:space="0" w:color="BF8F00"/>
            </w:tcBorders>
            <w:shd w:val="clear" w:color="auto" w:fill="BF8F00"/>
            <w:tcMar>
              <w:top w:w="120" w:type="dxa"/>
              <w:left w:w="80" w:type="dxa"/>
              <w:bottom w:w="120" w:type="dxa"/>
              <w:right w:w="80" w:type="dxa"/>
            </w:tcMar>
            <w:vAlign w:val="center"/>
          </w:tcPr>
          <w:p w14:paraId="56B5340A" w14:textId="77777777" w:rsidR="00F26624" w:rsidRDefault="00000000">
            <w:pPr>
              <w:spacing w:after="20"/>
              <w:jc w:val="center"/>
            </w:pPr>
            <w:r>
              <w:rPr>
                <w:b/>
                <w:bCs/>
                <w:color w:val="FFFFFF"/>
                <w:sz w:val="18"/>
                <w:szCs w:val="18"/>
              </w:rPr>
              <w:t>OUTPUT</w:t>
            </w:r>
          </w:p>
          <w:p w14:paraId="009A3E4D" w14:textId="77777777" w:rsidR="00F26624" w:rsidRDefault="00000000">
            <w:pPr>
              <w:jc w:val="center"/>
            </w:pPr>
            <w:r>
              <w:rPr>
                <w:color w:val="FFF8E1"/>
                <w:sz w:val="16"/>
                <w:szCs w:val="16"/>
              </w:rPr>
              <w:t>Purified x̂ Label ŷ</w:t>
            </w:r>
          </w:p>
        </w:tc>
      </w:tr>
    </w:tbl>
    <w:p w14:paraId="259EB2AE" w14:textId="77777777" w:rsidR="00F26624" w:rsidRDefault="00F2662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1600"/>
        <w:gridCol w:w="1600"/>
        <w:gridCol w:w="1600"/>
        <w:gridCol w:w="1600"/>
        <w:gridCol w:w="1710"/>
      </w:tblGrid>
      <w:tr w:rsidR="00F26624" w14:paraId="57B9D19E" w14:textId="77777777">
        <w:tc>
          <w:tcPr>
            <w:tcW w:w="1250" w:type="dxa"/>
            <w:tcBorders>
              <w:top w:val="none" w:sz="0" w:space="0" w:color="FFFFFF"/>
              <w:left w:val="none" w:sz="0" w:space="0" w:color="FFFFFF"/>
              <w:bottom w:val="none" w:sz="0" w:space="0" w:color="FFFFFF"/>
              <w:right w:val="none" w:sz="0" w:space="0" w:color="FFFFFF"/>
            </w:tcBorders>
          </w:tcPr>
          <w:p w14:paraId="543974A8" w14:textId="77777777" w:rsidR="00F26624" w:rsidRDefault="00F26624"/>
        </w:tc>
        <w:tc>
          <w:tcPr>
            <w:tcW w:w="1600" w:type="dxa"/>
            <w:tcBorders>
              <w:top w:val="none" w:sz="0" w:space="0" w:color="FFFFFF"/>
              <w:left w:val="none" w:sz="0" w:space="0" w:color="FFFFFF"/>
              <w:bottom w:val="none" w:sz="0" w:space="0" w:color="FFFFFF"/>
              <w:right w:val="none" w:sz="0" w:space="0" w:color="FFFFFF"/>
            </w:tcBorders>
          </w:tcPr>
          <w:p w14:paraId="3B3D3AC1" w14:textId="77777777" w:rsidR="00F26624" w:rsidRDefault="00000000">
            <w:pPr>
              <w:jc w:val="center"/>
            </w:pPr>
            <w:r>
              <w:rPr>
                <w:i/>
                <w:iCs/>
                <w:color w:val="C00000"/>
                <w:sz w:val="16"/>
                <w:szCs w:val="16"/>
              </w:rPr>
              <w:t>Diagnose Vulnerability</w:t>
            </w:r>
          </w:p>
        </w:tc>
        <w:tc>
          <w:tcPr>
            <w:tcW w:w="1600" w:type="dxa"/>
            <w:tcBorders>
              <w:top w:val="none" w:sz="0" w:space="0" w:color="FFFFFF"/>
              <w:left w:val="none" w:sz="0" w:space="0" w:color="FFFFFF"/>
              <w:bottom w:val="none" w:sz="0" w:space="0" w:color="FFFFFF"/>
              <w:right w:val="none" w:sz="0" w:space="0" w:color="FFFFFF"/>
            </w:tcBorders>
          </w:tcPr>
          <w:p w14:paraId="3703E344" w14:textId="77777777" w:rsidR="00F26624" w:rsidRDefault="00000000">
            <w:pPr>
              <w:jc w:val="center"/>
            </w:pPr>
            <w:r>
              <w:rPr>
                <w:i/>
                <w:iCs/>
                <w:color w:val="4472C4"/>
                <w:sz w:val="16"/>
                <w:szCs w:val="16"/>
              </w:rPr>
              <w:t>Extract Frequency Map</w:t>
            </w:r>
          </w:p>
        </w:tc>
        <w:tc>
          <w:tcPr>
            <w:tcW w:w="1600" w:type="dxa"/>
            <w:tcBorders>
              <w:top w:val="none" w:sz="0" w:space="0" w:color="FFFFFF"/>
              <w:left w:val="none" w:sz="0" w:space="0" w:color="FFFFFF"/>
              <w:bottom w:val="none" w:sz="0" w:space="0" w:color="FFFFFF"/>
              <w:right w:val="none" w:sz="0" w:space="0" w:color="FFFFFF"/>
            </w:tcBorders>
          </w:tcPr>
          <w:p w14:paraId="2B3289C9" w14:textId="77777777" w:rsidR="00F26624" w:rsidRDefault="00000000">
            <w:pPr>
              <w:jc w:val="center"/>
            </w:pPr>
            <w:r>
              <w:rPr>
                <w:i/>
                <w:iCs/>
                <w:color w:val="1F3864"/>
                <w:sz w:val="16"/>
                <w:szCs w:val="16"/>
              </w:rPr>
              <w:t>Targeted Purification</w:t>
            </w:r>
          </w:p>
        </w:tc>
        <w:tc>
          <w:tcPr>
            <w:tcW w:w="1600" w:type="dxa"/>
            <w:tcBorders>
              <w:top w:val="none" w:sz="0" w:space="0" w:color="FFFFFF"/>
              <w:left w:val="none" w:sz="0" w:space="0" w:color="FFFFFF"/>
              <w:bottom w:val="none" w:sz="0" w:space="0" w:color="FFFFFF"/>
              <w:right w:val="none" w:sz="0" w:space="0" w:color="FFFFFF"/>
            </w:tcBorders>
          </w:tcPr>
          <w:p w14:paraId="4CDCB4F1" w14:textId="77777777" w:rsidR="00F26624" w:rsidRDefault="00000000">
            <w:pPr>
              <w:jc w:val="center"/>
            </w:pPr>
            <w:r>
              <w:rPr>
                <w:i/>
                <w:iCs/>
                <w:color w:val="375623"/>
                <w:sz w:val="16"/>
                <w:szCs w:val="16"/>
              </w:rPr>
              <w:t>Robust Classification</w:t>
            </w:r>
          </w:p>
        </w:tc>
        <w:tc>
          <w:tcPr>
            <w:tcW w:w="1710" w:type="dxa"/>
            <w:tcBorders>
              <w:top w:val="none" w:sz="0" w:space="0" w:color="FFFFFF"/>
              <w:left w:val="none" w:sz="0" w:space="0" w:color="FFFFFF"/>
              <w:bottom w:val="none" w:sz="0" w:space="0" w:color="FFFFFF"/>
              <w:right w:val="none" w:sz="0" w:space="0" w:color="FFFFFF"/>
            </w:tcBorders>
          </w:tcPr>
          <w:p w14:paraId="4A1661FC" w14:textId="77777777" w:rsidR="00F26624" w:rsidRDefault="00F26624"/>
        </w:tc>
      </w:tr>
    </w:tbl>
    <w:p w14:paraId="0EAB88C5" w14:textId="77777777" w:rsidR="00F26624" w:rsidRDefault="00F26624">
      <w:pPr>
        <w:spacing w:before="80"/>
      </w:pPr>
    </w:p>
    <w:p w14:paraId="65AAB665" w14:textId="77777777" w:rsidR="00F26624" w:rsidRDefault="00000000">
      <w:pPr>
        <w:spacing w:before="80" w:after="140"/>
        <w:jc w:val="center"/>
      </w:pPr>
      <w:r>
        <w:rPr>
          <w:i/>
          <w:iCs/>
          <w:color w:val="808080"/>
          <w:sz w:val="17"/>
          <w:szCs w:val="17"/>
        </w:rPr>
        <w:t xml:space="preserve">Figure 1: End-to-end Dual-Classifier purification pipeline. The clean ResNet18 (high </w:t>
      </w:r>
      <w:proofErr w:type="spellStart"/>
      <w:r>
        <w:rPr>
          <w:i/>
          <w:iCs/>
          <w:color w:val="808080"/>
          <w:sz w:val="17"/>
          <w:szCs w:val="17"/>
        </w:rPr>
        <w:t>MeanLip</w:t>
      </w:r>
      <w:proofErr w:type="spellEnd"/>
      <w:r>
        <w:rPr>
          <w:i/>
          <w:iCs/>
          <w:color w:val="808080"/>
          <w:sz w:val="17"/>
          <w:szCs w:val="17"/>
        </w:rPr>
        <w:t xml:space="preserve">) detects attack frequencies via DGSC; PCSD U-Net performs targeted denoising; the robust LAT+ACL ResNet18 (low </w:t>
      </w:r>
      <w:proofErr w:type="spellStart"/>
      <w:r>
        <w:rPr>
          <w:i/>
          <w:iCs/>
          <w:color w:val="808080"/>
          <w:sz w:val="17"/>
          <w:szCs w:val="17"/>
        </w:rPr>
        <w:t>MeanLip</w:t>
      </w:r>
      <w:proofErr w:type="spellEnd"/>
      <w:r>
        <w:rPr>
          <w:i/>
          <w:iCs/>
          <w:color w:val="808080"/>
          <w:sz w:val="17"/>
          <w:szCs w:val="17"/>
        </w:rPr>
        <w:t>) classifies the purified image.</w:t>
      </w:r>
    </w:p>
    <w:p w14:paraId="61242FCF" w14:textId="77777777" w:rsidR="00F26624" w:rsidRDefault="00F26624">
      <w:pPr>
        <w:spacing w:before="200"/>
      </w:pPr>
    </w:p>
    <w:p w14:paraId="444B0059" w14:textId="77777777" w:rsidR="00F26624" w:rsidRDefault="00000000">
      <w:pPr>
        <w:pStyle w:val="Heading1"/>
      </w:pPr>
      <w:r>
        <w:t>3.  Brief Explanation of Our Approach</w:t>
      </w:r>
    </w:p>
    <w:p w14:paraId="0C59429B" w14:textId="77777777" w:rsidR="00F26624" w:rsidRDefault="00000000">
      <w:pPr>
        <w:spacing w:before="60" w:after="60"/>
        <w:jc w:val="both"/>
      </w:pPr>
      <w:r>
        <w:t xml:space="preserve">The pipeline treats adversarial </w:t>
      </w:r>
      <w:proofErr w:type="spellStart"/>
      <w:r>
        <w:t>defense</w:t>
      </w:r>
      <w:proofErr w:type="spellEnd"/>
      <w:r>
        <w:t xml:space="preserve"> as a three-stage spectral filtering mechanism. Here is an intuitive walkthrough of each step:</w:t>
      </w:r>
    </w:p>
    <w:p w14:paraId="575CF9D7" w14:textId="77777777" w:rsidR="00F26624" w:rsidRDefault="00F26624">
      <w:pPr>
        <w:spacing w:before="80"/>
      </w:pPr>
    </w:p>
    <w:p w14:paraId="24E99C87" w14:textId="77777777" w:rsidR="00F26624" w:rsidRDefault="00000000">
      <w:pPr>
        <w:pStyle w:val="Heading2"/>
      </w:pPr>
      <w:r>
        <w:t>Step 1 — Understanding Vulnerability (</w:t>
      </w:r>
      <w:proofErr w:type="spellStart"/>
      <w:r>
        <w:t>MeanLip</w:t>
      </w:r>
      <w:proofErr w:type="spellEnd"/>
      <w:r>
        <w:t>)</w:t>
      </w:r>
    </w:p>
    <w:p w14:paraId="31269E57" w14:textId="77777777" w:rsidR="00F26624" w:rsidRDefault="00000000">
      <w:pPr>
        <w:spacing w:before="60" w:after="60"/>
        <w:jc w:val="both"/>
      </w:pPr>
      <w:r>
        <w:t xml:space="preserve">Adversarial attacks inject high-frequency noise that the human eye completely misses but a neural network mathematically amplifies. We created </w:t>
      </w:r>
      <w:proofErr w:type="spellStart"/>
      <w:r>
        <w:t>MeanLip</w:t>
      </w:r>
      <w:proofErr w:type="spellEnd"/>
      <w:r>
        <w:t xml:space="preserve"> to measure exactly how sensitive a model is to specific frequencies using Fast Fourier Transforms (FFT) applied to classifier gradient paths. This maps vulnerability distribution explicitly across K radial frequency bins, producing a scalar metric that ranks architectures by adversarial risk — without running any attacks.</w:t>
      </w:r>
    </w:p>
    <w:p w14:paraId="31954B65" w14:textId="77777777" w:rsidR="00F26624" w:rsidRDefault="00F26624">
      <w:pPr>
        <w:spacing w:before="80"/>
      </w:pPr>
    </w:p>
    <w:p w14:paraId="477A28B9" w14:textId="77777777" w:rsidR="00F26624" w:rsidRDefault="00000000">
      <w:pPr>
        <w:pStyle w:val="Heading2"/>
      </w:pPr>
      <w:r>
        <w:t>Step 2 — Hardening the Foundation (LAT+ACL)</w:t>
      </w:r>
    </w:p>
    <w:p w14:paraId="3479228A" w14:textId="77777777" w:rsidR="00F26624" w:rsidRDefault="00000000">
      <w:pPr>
        <w:spacing w:before="60" w:after="60"/>
        <w:jc w:val="both"/>
      </w:pPr>
      <w:r>
        <w:t xml:space="preserve">To make a classifier structurally robust, we merge standard Adversarial Training with our Adversarial Consistency Loss (ACL). ACL forces the logit outputs for clean and adversarial images to stay close in Frobenius norm, significantly reducing spectral sensitivity limits across the entire frequency spectrum. Unlike TRADES (which uses KL-divergence), ACL uses MSE — providing a direct connection to </w:t>
      </w:r>
      <w:proofErr w:type="spellStart"/>
      <w:r>
        <w:t>MeanLip</w:t>
      </w:r>
      <w:proofErr w:type="spellEnd"/>
      <w:r>
        <w:t xml:space="preserve"> reduction, validated empirically after training.</w:t>
      </w:r>
    </w:p>
    <w:p w14:paraId="262EE01A" w14:textId="77777777" w:rsidR="00F26624" w:rsidRDefault="00F26624">
      <w:pPr>
        <w:spacing w:before="80"/>
      </w:pPr>
    </w:p>
    <w:p w14:paraId="6F58025C" w14:textId="77777777" w:rsidR="00F26624" w:rsidRDefault="00000000">
      <w:pPr>
        <w:pStyle w:val="Heading2"/>
      </w:pPr>
      <w:r>
        <w:t>Step 3 — Dual-Classifier Defensive Denoising (</w:t>
      </w:r>
      <w:proofErr w:type="spellStart"/>
      <w:r>
        <w:t>PCSD+DualDGSC</w:t>
      </w:r>
      <w:proofErr w:type="spellEnd"/>
      <w:r>
        <w:t>)</w:t>
      </w:r>
    </w:p>
    <w:p w14:paraId="1E5F771D" w14:textId="77777777" w:rsidR="00F26624" w:rsidRDefault="00000000">
      <w:pPr>
        <w:spacing w:before="60" w:after="60"/>
        <w:jc w:val="both"/>
      </w:pPr>
      <w:r>
        <w:t xml:space="preserve">Instead of discarding the sensitive clean model, we repurpose it as an Attack Detector. Its high </w:t>
      </w:r>
      <w:proofErr w:type="spellStart"/>
      <w:r>
        <w:t>MeanLip</w:t>
      </w:r>
      <w:proofErr w:type="spellEnd"/>
      <w:r>
        <w:t xml:space="preserve"> means its backward gradients sharply identify exactly where the adversary is mapping attack energy. This gradient-derived frequency signature (DGSC profile) is fed into a U-Net denoiser via </w:t>
      </w:r>
      <w:proofErr w:type="spellStart"/>
      <w:r>
        <w:t>FiLM</w:t>
      </w:r>
      <w:proofErr w:type="spellEnd"/>
      <w:r>
        <w:t xml:space="preserve"> conditioning layers, which actively apply targeted filtering to those specific frequency bands. The purified image is then passed to the robust LAT+ACL model for final classification.</w:t>
      </w:r>
    </w:p>
    <w:p w14:paraId="4F695865" w14:textId="77777777" w:rsidR="00F26624" w:rsidRDefault="00F2662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26624" w14:paraId="62F77BDD" w14:textId="77777777">
        <w:tc>
          <w:tcPr>
            <w:tcW w:w="9360" w:type="dxa"/>
            <w:tcBorders>
              <w:top w:val="single" w:sz="12" w:space="0" w:color="1F3864"/>
              <w:left w:val="single" w:sz="24" w:space="0" w:color="1F3864"/>
              <w:bottom w:val="single" w:sz="12" w:space="0" w:color="1F3864"/>
              <w:right w:val="single" w:sz="4" w:space="0" w:color="1F3864"/>
            </w:tcBorders>
            <w:shd w:val="clear" w:color="auto" w:fill="D6E4F0"/>
            <w:tcMar>
              <w:top w:w="120" w:type="dxa"/>
              <w:left w:w="220" w:type="dxa"/>
              <w:bottom w:w="120" w:type="dxa"/>
              <w:right w:w="160" w:type="dxa"/>
            </w:tcMar>
          </w:tcPr>
          <w:p w14:paraId="1770F1C3" w14:textId="76DBB944" w:rsidR="00F26624" w:rsidRDefault="00000000">
            <w:r>
              <w:rPr>
                <w:i/>
                <w:iCs/>
                <w:color w:val="1F3864"/>
                <w:sz w:val="19"/>
                <w:szCs w:val="19"/>
              </w:rPr>
              <w:t xml:space="preserve">Core Insight: </w:t>
            </w:r>
            <w:proofErr w:type="spellStart"/>
            <w:r>
              <w:rPr>
                <w:i/>
                <w:iCs/>
                <w:color w:val="1F3864"/>
                <w:sz w:val="19"/>
                <w:szCs w:val="19"/>
              </w:rPr>
              <w:t>MeanLip</w:t>
            </w:r>
            <w:proofErr w:type="spellEnd"/>
            <w:r>
              <w:rPr>
                <w:i/>
                <w:iCs/>
                <w:color w:val="1F3864"/>
                <w:sz w:val="19"/>
                <w:szCs w:val="19"/>
              </w:rPr>
              <w:t xml:space="preserve"> asymmetry between clean and robust models is a functional design principle not a limitation. Sensitivity enables detection; robustness enables solving.</w:t>
            </w:r>
          </w:p>
        </w:tc>
      </w:tr>
    </w:tbl>
    <w:p w14:paraId="4B57A5B3" w14:textId="77777777" w:rsidR="00F26624" w:rsidRDefault="00F26624">
      <w:pPr>
        <w:spacing w:before="200"/>
      </w:pPr>
    </w:p>
    <w:p w14:paraId="7C7CAAC0" w14:textId="77777777" w:rsidR="00F26624" w:rsidRDefault="00000000">
      <w:pPr>
        <w:pStyle w:val="Heading1"/>
      </w:pPr>
      <w:r>
        <w:t>4.  Dataset Details</w:t>
      </w:r>
    </w:p>
    <w:p w14:paraId="55AF8913" w14:textId="77777777" w:rsidR="00F26624" w:rsidRDefault="00000000">
      <w:pPr>
        <w:pStyle w:val="Heading2"/>
      </w:pPr>
      <w:r>
        <w:t>Primary Evaluation Dataset: CIFAR-10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26624" w14:paraId="30F30A31" w14:textId="77777777">
        <w:trPr>
          <w:tblHeader/>
        </w:trPr>
        <w:tc>
          <w:tcPr>
            <w:tcW w:w="2800" w:type="dxa"/>
            <w:tcBorders>
              <w:top w:val="single" w:sz="6" w:space="0" w:color="1F3864"/>
              <w:left w:val="single" w:sz="6" w:space="0" w:color="1F3864"/>
              <w:bottom w:val="single" w:sz="6" w:space="0" w:color="1F3864"/>
              <w:right w:val="single" w:sz="6" w:space="0" w:color="1F3864"/>
            </w:tcBorders>
            <w:shd w:val="clear" w:color="auto" w:fill="1F3864"/>
            <w:tcMar>
              <w:top w:w="90" w:type="dxa"/>
              <w:left w:w="130" w:type="dxa"/>
              <w:bottom w:w="90" w:type="dxa"/>
              <w:right w:w="90" w:type="dxa"/>
            </w:tcMar>
            <w:vAlign w:val="center"/>
          </w:tcPr>
          <w:p w14:paraId="4A2A8B86" w14:textId="77777777" w:rsidR="00F26624" w:rsidRDefault="00000000">
            <w:pPr>
              <w:jc w:val="center"/>
            </w:pPr>
            <w:r>
              <w:rPr>
                <w:b/>
                <w:bCs/>
                <w:color w:val="FFFFFF"/>
                <w:sz w:val="19"/>
                <w:szCs w:val="19"/>
              </w:rPr>
              <w:t>Parameter</w:t>
            </w:r>
          </w:p>
        </w:tc>
        <w:tc>
          <w:tcPr>
            <w:tcW w:w="6560" w:type="dxa"/>
            <w:tcBorders>
              <w:top w:val="single" w:sz="6" w:space="0" w:color="1F3864"/>
              <w:left w:val="single" w:sz="6" w:space="0" w:color="1F3864"/>
              <w:bottom w:val="single" w:sz="6" w:space="0" w:color="1F3864"/>
              <w:right w:val="single" w:sz="6" w:space="0" w:color="1F3864"/>
            </w:tcBorders>
            <w:shd w:val="clear" w:color="auto" w:fill="1F3864"/>
            <w:tcMar>
              <w:top w:w="90" w:type="dxa"/>
              <w:left w:w="130" w:type="dxa"/>
              <w:bottom w:w="90" w:type="dxa"/>
              <w:right w:w="90" w:type="dxa"/>
            </w:tcMar>
            <w:vAlign w:val="center"/>
          </w:tcPr>
          <w:p w14:paraId="5D37638D" w14:textId="77777777" w:rsidR="00F26624" w:rsidRDefault="00000000">
            <w:pPr>
              <w:jc w:val="center"/>
            </w:pPr>
            <w:r>
              <w:rPr>
                <w:b/>
                <w:bCs/>
                <w:color w:val="FFFFFF"/>
                <w:sz w:val="19"/>
                <w:szCs w:val="19"/>
              </w:rPr>
              <w:t>Details</w:t>
            </w:r>
          </w:p>
        </w:tc>
      </w:tr>
      <w:tr w:rsidR="00F26624" w14:paraId="01355748" w14:textId="77777777">
        <w:tc>
          <w:tcPr>
            <w:tcW w:w="28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76DAB7D7" w14:textId="77777777" w:rsidR="00F26624" w:rsidRDefault="00000000">
            <w:r>
              <w:rPr>
                <w:color w:val="404040"/>
                <w:sz w:val="19"/>
                <w:szCs w:val="19"/>
              </w:rPr>
              <w:t>Dataset Source</w:t>
            </w:r>
          </w:p>
        </w:tc>
        <w:tc>
          <w:tcPr>
            <w:tcW w:w="656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3FCB9C3B" w14:textId="77777777" w:rsidR="00F26624" w:rsidRDefault="00000000">
            <w:pPr>
              <w:jc w:val="center"/>
            </w:pPr>
            <w:r>
              <w:rPr>
                <w:color w:val="404040"/>
                <w:sz w:val="19"/>
                <w:szCs w:val="19"/>
              </w:rPr>
              <w:t xml:space="preserve">CIFAR-10 (Torralba / </w:t>
            </w:r>
            <w:proofErr w:type="spellStart"/>
            <w:r>
              <w:rPr>
                <w:color w:val="404040"/>
                <w:sz w:val="19"/>
                <w:szCs w:val="19"/>
              </w:rPr>
              <w:t>Krizhevsky</w:t>
            </w:r>
            <w:proofErr w:type="spellEnd"/>
            <w:r>
              <w:rPr>
                <w:color w:val="404040"/>
                <w:sz w:val="19"/>
                <w:szCs w:val="19"/>
              </w:rPr>
              <w:t>, 2009). Standard benchmark for image classification.</w:t>
            </w:r>
          </w:p>
        </w:tc>
      </w:tr>
      <w:tr w:rsidR="00F26624" w14:paraId="2DEFB95C" w14:textId="77777777">
        <w:tc>
          <w:tcPr>
            <w:tcW w:w="280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76622272" w14:textId="77777777" w:rsidR="00F26624" w:rsidRDefault="00000000">
            <w:r>
              <w:rPr>
                <w:color w:val="404040"/>
                <w:sz w:val="19"/>
                <w:szCs w:val="19"/>
              </w:rPr>
              <w:t>Image Dimensions</w:t>
            </w:r>
          </w:p>
        </w:tc>
        <w:tc>
          <w:tcPr>
            <w:tcW w:w="656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2DD05F96" w14:textId="77777777" w:rsidR="00F26624" w:rsidRDefault="00000000">
            <w:pPr>
              <w:jc w:val="center"/>
            </w:pPr>
            <w:r>
              <w:rPr>
                <w:color w:val="404040"/>
                <w:sz w:val="19"/>
                <w:szCs w:val="19"/>
              </w:rPr>
              <w:t>32 × 32 pixels, RGB (3 channels)</w:t>
            </w:r>
          </w:p>
        </w:tc>
      </w:tr>
      <w:tr w:rsidR="00F26624" w14:paraId="6BE88727" w14:textId="77777777">
        <w:tc>
          <w:tcPr>
            <w:tcW w:w="28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60A6DD48" w14:textId="77777777" w:rsidR="00F26624" w:rsidRDefault="00000000">
            <w:r>
              <w:rPr>
                <w:color w:val="404040"/>
                <w:sz w:val="19"/>
                <w:szCs w:val="19"/>
              </w:rPr>
              <w:t>Total Images</w:t>
            </w:r>
          </w:p>
        </w:tc>
        <w:tc>
          <w:tcPr>
            <w:tcW w:w="656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7C83EB58" w14:textId="77777777" w:rsidR="00F26624" w:rsidRDefault="00000000">
            <w:pPr>
              <w:jc w:val="center"/>
            </w:pPr>
            <w:r>
              <w:rPr>
                <w:color w:val="404040"/>
                <w:sz w:val="19"/>
                <w:szCs w:val="19"/>
              </w:rPr>
              <w:t>60,000 images across 10 object classes</w:t>
            </w:r>
          </w:p>
        </w:tc>
      </w:tr>
      <w:tr w:rsidR="00F26624" w14:paraId="51F3C1A2" w14:textId="77777777">
        <w:tc>
          <w:tcPr>
            <w:tcW w:w="280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5295CA7E" w14:textId="77777777" w:rsidR="00F26624" w:rsidRDefault="00000000">
            <w:r>
              <w:rPr>
                <w:color w:val="404040"/>
                <w:sz w:val="19"/>
                <w:szCs w:val="19"/>
              </w:rPr>
              <w:t>Training Split</w:t>
            </w:r>
          </w:p>
        </w:tc>
        <w:tc>
          <w:tcPr>
            <w:tcW w:w="656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57863032" w14:textId="77777777" w:rsidR="00F26624" w:rsidRDefault="00000000">
            <w:pPr>
              <w:jc w:val="center"/>
            </w:pPr>
            <w:r>
              <w:rPr>
                <w:color w:val="404040"/>
                <w:sz w:val="19"/>
                <w:szCs w:val="19"/>
              </w:rPr>
              <w:t>50,000 images — used for classifier and denoiser training</w:t>
            </w:r>
          </w:p>
        </w:tc>
      </w:tr>
      <w:tr w:rsidR="00F26624" w14:paraId="30AD4A63" w14:textId="77777777">
        <w:tc>
          <w:tcPr>
            <w:tcW w:w="28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0F584B08" w14:textId="77777777" w:rsidR="00F26624" w:rsidRDefault="00000000">
            <w:r>
              <w:rPr>
                <w:color w:val="404040"/>
                <w:sz w:val="19"/>
                <w:szCs w:val="19"/>
              </w:rPr>
              <w:lastRenderedPageBreak/>
              <w:t>Testing Split</w:t>
            </w:r>
          </w:p>
        </w:tc>
        <w:tc>
          <w:tcPr>
            <w:tcW w:w="656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494329F4" w14:textId="77777777" w:rsidR="00F26624" w:rsidRDefault="00000000">
            <w:pPr>
              <w:jc w:val="center"/>
            </w:pPr>
            <w:r>
              <w:rPr>
                <w:color w:val="404040"/>
                <w:sz w:val="19"/>
                <w:szCs w:val="19"/>
              </w:rPr>
              <w:t>10,000 images — used for all robustness evaluations; no training feedback</w:t>
            </w:r>
          </w:p>
        </w:tc>
      </w:tr>
      <w:tr w:rsidR="00F26624" w14:paraId="15C39338" w14:textId="77777777">
        <w:tc>
          <w:tcPr>
            <w:tcW w:w="280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030B7C27" w14:textId="77777777" w:rsidR="00F26624" w:rsidRDefault="00000000">
            <w:r>
              <w:rPr>
                <w:color w:val="404040"/>
                <w:sz w:val="19"/>
                <w:szCs w:val="19"/>
              </w:rPr>
              <w:t>Classes</w:t>
            </w:r>
          </w:p>
        </w:tc>
        <w:tc>
          <w:tcPr>
            <w:tcW w:w="656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6AA6A2E1" w14:textId="77777777" w:rsidR="00F26624" w:rsidRDefault="00000000">
            <w:pPr>
              <w:jc w:val="center"/>
            </w:pPr>
            <w:r>
              <w:rPr>
                <w:color w:val="404040"/>
                <w:sz w:val="19"/>
                <w:szCs w:val="19"/>
              </w:rPr>
              <w:t>airplane, automobile, bird, cat, deer, dog, frog, horse, ship, truck</w:t>
            </w:r>
          </w:p>
        </w:tc>
      </w:tr>
      <w:tr w:rsidR="00F26624" w14:paraId="1928AD31" w14:textId="77777777">
        <w:tc>
          <w:tcPr>
            <w:tcW w:w="28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0AF39108" w14:textId="77777777" w:rsidR="00F26624" w:rsidRDefault="00000000">
            <w:r>
              <w:rPr>
                <w:color w:val="404040"/>
                <w:sz w:val="19"/>
                <w:szCs w:val="19"/>
              </w:rPr>
              <w:t>Attack Perturbation</w:t>
            </w:r>
          </w:p>
        </w:tc>
        <w:tc>
          <w:tcPr>
            <w:tcW w:w="656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3D0F9089" w14:textId="77777777" w:rsidR="00F26624" w:rsidRDefault="00000000">
            <w:pPr>
              <w:jc w:val="center"/>
            </w:pPr>
            <w:r>
              <w:rPr>
                <w:color w:val="404040"/>
                <w:sz w:val="19"/>
                <w:szCs w:val="19"/>
              </w:rPr>
              <w:t>L∞ bounded, ε = 8/255 (training); ε = 4/255 (</w:t>
            </w:r>
            <w:proofErr w:type="spellStart"/>
            <w:r>
              <w:rPr>
                <w:color w:val="404040"/>
                <w:sz w:val="19"/>
                <w:szCs w:val="19"/>
              </w:rPr>
              <w:t>MeanLip</w:t>
            </w:r>
            <w:proofErr w:type="spellEnd"/>
            <w:r>
              <w:rPr>
                <w:color w:val="404040"/>
                <w:sz w:val="19"/>
                <w:szCs w:val="19"/>
              </w:rPr>
              <w:t xml:space="preserve"> validation)</w:t>
            </w:r>
          </w:p>
        </w:tc>
      </w:tr>
    </w:tbl>
    <w:p w14:paraId="4888E6F9" w14:textId="77777777" w:rsidR="00F26624" w:rsidRDefault="00F26624">
      <w:pPr>
        <w:spacing w:before="100"/>
      </w:pPr>
    </w:p>
    <w:p w14:paraId="4711C4CF" w14:textId="77777777" w:rsidR="00F26624" w:rsidRDefault="00000000">
      <w:pPr>
        <w:pStyle w:val="Heading2"/>
      </w:pPr>
      <w:r>
        <w:t>Corruption Robustness: CIFAR-10-C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26624" w14:paraId="2EED86F3" w14:textId="77777777">
        <w:trPr>
          <w:tblHeader/>
        </w:trPr>
        <w:tc>
          <w:tcPr>
            <w:tcW w:w="2800" w:type="dxa"/>
            <w:tcBorders>
              <w:top w:val="single" w:sz="6" w:space="0" w:color="1F3864"/>
              <w:left w:val="single" w:sz="6" w:space="0" w:color="1F3864"/>
              <w:bottom w:val="single" w:sz="6" w:space="0" w:color="1F3864"/>
              <w:right w:val="single" w:sz="6" w:space="0" w:color="1F3864"/>
            </w:tcBorders>
            <w:shd w:val="clear" w:color="auto" w:fill="1F3864"/>
            <w:tcMar>
              <w:top w:w="90" w:type="dxa"/>
              <w:left w:w="130" w:type="dxa"/>
              <w:bottom w:w="90" w:type="dxa"/>
              <w:right w:w="90" w:type="dxa"/>
            </w:tcMar>
            <w:vAlign w:val="center"/>
          </w:tcPr>
          <w:p w14:paraId="0FB817B0" w14:textId="77777777" w:rsidR="00F26624" w:rsidRDefault="00000000">
            <w:pPr>
              <w:jc w:val="center"/>
            </w:pPr>
            <w:r>
              <w:rPr>
                <w:b/>
                <w:bCs/>
                <w:color w:val="FFFFFF"/>
                <w:sz w:val="19"/>
                <w:szCs w:val="19"/>
              </w:rPr>
              <w:t>Parameter</w:t>
            </w:r>
          </w:p>
        </w:tc>
        <w:tc>
          <w:tcPr>
            <w:tcW w:w="6560" w:type="dxa"/>
            <w:tcBorders>
              <w:top w:val="single" w:sz="6" w:space="0" w:color="1F3864"/>
              <w:left w:val="single" w:sz="6" w:space="0" w:color="1F3864"/>
              <w:bottom w:val="single" w:sz="6" w:space="0" w:color="1F3864"/>
              <w:right w:val="single" w:sz="6" w:space="0" w:color="1F3864"/>
            </w:tcBorders>
            <w:shd w:val="clear" w:color="auto" w:fill="1F3864"/>
            <w:tcMar>
              <w:top w:w="90" w:type="dxa"/>
              <w:left w:w="130" w:type="dxa"/>
              <w:bottom w:w="90" w:type="dxa"/>
              <w:right w:w="90" w:type="dxa"/>
            </w:tcMar>
            <w:vAlign w:val="center"/>
          </w:tcPr>
          <w:p w14:paraId="2471704A" w14:textId="77777777" w:rsidR="00F26624" w:rsidRDefault="00000000">
            <w:pPr>
              <w:jc w:val="center"/>
            </w:pPr>
            <w:r>
              <w:rPr>
                <w:b/>
                <w:bCs/>
                <w:color w:val="FFFFFF"/>
                <w:sz w:val="19"/>
                <w:szCs w:val="19"/>
              </w:rPr>
              <w:t>Details</w:t>
            </w:r>
          </w:p>
        </w:tc>
      </w:tr>
      <w:tr w:rsidR="00F26624" w14:paraId="1C512177" w14:textId="77777777">
        <w:tc>
          <w:tcPr>
            <w:tcW w:w="28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695ED75D" w14:textId="77777777" w:rsidR="00F26624" w:rsidRDefault="00000000">
            <w:r>
              <w:rPr>
                <w:color w:val="404040"/>
                <w:sz w:val="19"/>
                <w:szCs w:val="19"/>
              </w:rPr>
              <w:t>Source</w:t>
            </w:r>
          </w:p>
        </w:tc>
        <w:tc>
          <w:tcPr>
            <w:tcW w:w="656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767908BD" w14:textId="77777777" w:rsidR="00F26624" w:rsidRDefault="00000000">
            <w:pPr>
              <w:jc w:val="center"/>
            </w:pPr>
            <w:r>
              <w:rPr>
                <w:color w:val="404040"/>
                <w:sz w:val="19"/>
                <w:szCs w:val="19"/>
              </w:rPr>
              <w:t>Hendrycks &amp; Dietterich, 2019 (ICLR). Standard corruption benchmark.</w:t>
            </w:r>
          </w:p>
        </w:tc>
      </w:tr>
      <w:tr w:rsidR="00F26624" w14:paraId="5BD8D554" w14:textId="77777777">
        <w:tc>
          <w:tcPr>
            <w:tcW w:w="280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6F7D8DCC" w14:textId="77777777" w:rsidR="00F26624" w:rsidRDefault="00000000">
            <w:r>
              <w:rPr>
                <w:color w:val="404040"/>
                <w:sz w:val="19"/>
                <w:szCs w:val="19"/>
              </w:rPr>
              <w:t>Corruption Types</w:t>
            </w:r>
          </w:p>
        </w:tc>
        <w:tc>
          <w:tcPr>
            <w:tcW w:w="656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3EB5B475" w14:textId="77777777" w:rsidR="00F26624" w:rsidRDefault="00000000">
            <w:pPr>
              <w:jc w:val="center"/>
            </w:pPr>
            <w:r>
              <w:rPr>
                <w:color w:val="404040"/>
                <w:sz w:val="19"/>
                <w:szCs w:val="19"/>
              </w:rPr>
              <w:t>19 distinct un-adversarial visual corruptions</w:t>
            </w:r>
          </w:p>
        </w:tc>
      </w:tr>
      <w:tr w:rsidR="00F26624" w14:paraId="2A8483E0" w14:textId="77777777">
        <w:tc>
          <w:tcPr>
            <w:tcW w:w="28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287CD5C7" w14:textId="77777777" w:rsidR="00F26624" w:rsidRDefault="00000000">
            <w:r>
              <w:rPr>
                <w:color w:val="404040"/>
                <w:sz w:val="19"/>
                <w:szCs w:val="19"/>
              </w:rPr>
              <w:t>Severity Level</w:t>
            </w:r>
          </w:p>
        </w:tc>
        <w:tc>
          <w:tcPr>
            <w:tcW w:w="656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5821FA19" w14:textId="77777777" w:rsidR="00F26624" w:rsidRDefault="00000000">
            <w:pPr>
              <w:jc w:val="center"/>
            </w:pPr>
            <w:r>
              <w:rPr>
                <w:color w:val="404040"/>
                <w:sz w:val="19"/>
                <w:szCs w:val="19"/>
              </w:rPr>
              <w:t>Level 3 (moderate — chosen to avoid floor/ceiling effects)</w:t>
            </w:r>
          </w:p>
        </w:tc>
      </w:tr>
      <w:tr w:rsidR="00F26624" w14:paraId="191405BC" w14:textId="77777777">
        <w:tc>
          <w:tcPr>
            <w:tcW w:w="280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38C3E657" w14:textId="77777777" w:rsidR="00F26624" w:rsidRDefault="00000000">
            <w:r>
              <w:rPr>
                <w:color w:val="404040"/>
                <w:sz w:val="19"/>
                <w:szCs w:val="19"/>
              </w:rPr>
              <w:t>Images per Corruption</w:t>
            </w:r>
          </w:p>
        </w:tc>
        <w:tc>
          <w:tcPr>
            <w:tcW w:w="656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4E6879C3" w14:textId="77777777" w:rsidR="00F26624" w:rsidRDefault="00000000">
            <w:pPr>
              <w:jc w:val="center"/>
            </w:pPr>
            <w:r>
              <w:rPr>
                <w:color w:val="404040"/>
                <w:sz w:val="19"/>
                <w:szCs w:val="19"/>
              </w:rPr>
              <w:t>500 images per corruption type for evaluation</w:t>
            </w:r>
          </w:p>
        </w:tc>
      </w:tr>
      <w:tr w:rsidR="00F26624" w14:paraId="203B2CBB" w14:textId="77777777">
        <w:tc>
          <w:tcPr>
            <w:tcW w:w="28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302CB33F" w14:textId="77777777" w:rsidR="00F26624" w:rsidRDefault="00000000">
            <w:r>
              <w:rPr>
                <w:color w:val="404040"/>
                <w:sz w:val="19"/>
                <w:szCs w:val="19"/>
              </w:rPr>
              <w:t>Purpose</w:t>
            </w:r>
          </w:p>
        </w:tc>
        <w:tc>
          <w:tcPr>
            <w:tcW w:w="656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3DE54956" w14:textId="77777777" w:rsidR="00F26624" w:rsidRDefault="00000000">
            <w:pPr>
              <w:jc w:val="center"/>
            </w:pPr>
            <w:r>
              <w:rPr>
                <w:color w:val="404040"/>
                <w:sz w:val="19"/>
                <w:szCs w:val="19"/>
              </w:rPr>
              <w:t xml:space="preserve">Verify </w:t>
            </w:r>
            <w:proofErr w:type="spellStart"/>
            <w:r>
              <w:rPr>
                <w:color w:val="404040"/>
                <w:sz w:val="19"/>
                <w:szCs w:val="19"/>
              </w:rPr>
              <w:t>MeanLip</w:t>
            </w:r>
            <w:proofErr w:type="spellEnd"/>
            <w:r>
              <w:rPr>
                <w:color w:val="404040"/>
                <w:sz w:val="19"/>
                <w:szCs w:val="19"/>
              </w:rPr>
              <w:t xml:space="preserve"> is </w:t>
            </w:r>
            <w:proofErr w:type="spellStart"/>
            <w:r>
              <w:rPr>
                <w:color w:val="404040"/>
                <w:sz w:val="19"/>
                <w:szCs w:val="19"/>
              </w:rPr>
              <w:t>adversarially</w:t>
            </w:r>
            <w:proofErr w:type="spellEnd"/>
            <w:r>
              <w:rPr>
                <w:color w:val="404040"/>
                <w:sz w:val="19"/>
                <w:szCs w:val="19"/>
              </w:rPr>
              <w:t xml:space="preserve"> specific and not a general robustness metric</w:t>
            </w:r>
          </w:p>
        </w:tc>
      </w:tr>
    </w:tbl>
    <w:p w14:paraId="192FB629" w14:textId="77777777" w:rsidR="00F26624" w:rsidRDefault="00F26624">
      <w:pPr>
        <w:spacing w:before="100"/>
      </w:pPr>
    </w:p>
    <w:p w14:paraId="566C0D86" w14:textId="77777777" w:rsidR="00F26624" w:rsidRDefault="00000000">
      <w:pPr>
        <w:pStyle w:val="Heading2"/>
      </w:pPr>
      <w:r>
        <w:t>Cross-Architecture Validation: ImageNette-320 Subset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26624" w14:paraId="5E2D121C" w14:textId="77777777">
        <w:trPr>
          <w:tblHeader/>
        </w:trPr>
        <w:tc>
          <w:tcPr>
            <w:tcW w:w="2800" w:type="dxa"/>
            <w:tcBorders>
              <w:top w:val="single" w:sz="6" w:space="0" w:color="1F3864"/>
              <w:left w:val="single" w:sz="6" w:space="0" w:color="1F3864"/>
              <w:bottom w:val="single" w:sz="6" w:space="0" w:color="1F3864"/>
              <w:right w:val="single" w:sz="6" w:space="0" w:color="1F3864"/>
            </w:tcBorders>
            <w:shd w:val="clear" w:color="auto" w:fill="1F3864"/>
            <w:tcMar>
              <w:top w:w="90" w:type="dxa"/>
              <w:left w:w="130" w:type="dxa"/>
              <w:bottom w:w="90" w:type="dxa"/>
              <w:right w:w="90" w:type="dxa"/>
            </w:tcMar>
            <w:vAlign w:val="center"/>
          </w:tcPr>
          <w:p w14:paraId="0A4FA43A" w14:textId="77777777" w:rsidR="00F26624" w:rsidRDefault="00000000">
            <w:pPr>
              <w:jc w:val="center"/>
            </w:pPr>
            <w:r>
              <w:rPr>
                <w:b/>
                <w:bCs/>
                <w:color w:val="FFFFFF"/>
                <w:sz w:val="19"/>
                <w:szCs w:val="19"/>
              </w:rPr>
              <w:t>Parameter</w:t>
            </w:r>
          </w:p>
        </w:tc>
        <w:tc>
          <w:tcPr>
            <w:tcW w:w="6560" w:type="dxa"/>
            <w:tcBorders>
              <w:top w:val="single" w:sz="6" w:space="0" w:color="1F3864"/>
              <w:left w:val="single" w:sz="6" w:space="0" w:color="1F3864"/>
              <w:bottom w:val="single" w:sz="6" w:space="0" w:color="1F3864"/>
              <w:right w:val="single" w:sz="6" w:space="0" w:color="1F3864"/>
            </w:tcBorders>
            <w:shd w:val="clear" w:color="auto" w:fill="1F3864"/>
            <w:tcMar>
              <w:top w:w="90" w:type="dxa"/>
              <w:left w:w="130" w:type="dxa"/>
              <w:bottom w:w="90" w:type="dxa"/>
              <w:right w:w="90" w:type="dxa"/>
            </w:tcMar>
            <w:vAlign w:val="center"/>
          </w:tcPr>
          <w:p w14:paraId="2C5BF0AE" w14:textId="77777777" w:rsidR="00F26624" w:rsidRDefault="00000000">
            <w:pPr>
              <w:jc w:val="center"/>
            </w:pPr>
            <w:r>
              <w:rPr>
                <w:b/>
                <w:bCs/>
                <w:color w:val="FFFFFF"/>
                <w:sz w:val="19"/>
                <w:szCs w:val="19"/>
              </w:rPr>
              <w:t>Details</w:t>
            </w:r>
          </w:p>
        </w:tc>
      </w:tr>
      <w:tr w:rsidR="00F26624" w14:paraId="17F23741" w14:textId="77777777">
        <w:tc>
          <w:tcPr>
            <w:tcW w:w="28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021CA048" w14:textId="77777777" w:rsidR="00F26624" w:rsidRDefault="00000000">
            <w:r>
              <w:rPr>
                <w:color w:val="404040"/>
                <w:sz w:val="19"/>
                <w:szCs w:val="19"/>
              </w:rPr>
              <w:t>Number of Images</w:t>
            </w:r>
          </w:p>
        </w:tc>
        <w:tc>
          <w:tcPr>
            <w:tcW w:w="656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1F3D910C" w14:textId="77777777" w:rsidR="00F26624" w:rsidRDefault="00000000">
            <w:pPr>
              <w:jc w:val="center"/>
            </w:pPr>
            <w:r>
              <w:rPr>
                <w:color w:val="404040"/>
                <w:sz w:val="19"/>
                <w:szCs w:val="19"/>
              </w:rPr>
              <w:t>N = 200 (drawn from ImageNette-320 subset)</w:t>
            </w:r>
          </w:p>
        </w:tc>
      </w:tr>
      <w:tr w:rsidR="00F26624" w14:paraId="0631D467" w14:textId="77777777">
        <w:tc>
          <w:tcPr>
            <w:tcW w:w="280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423E8471" w14:textId="77777777" w:rsidR="00F26624" w:rsidRDefault="00000000">
            <w:r>
              <w:rPr>
                <w:color w:val="404040"/>
                <w:sz w:val="19"/>
                <w:szCs w:val="19"/>
              </w:rPr>
              <w:t>Architectures Evaluated</w:t>
            </w:r>
          </w:p>
        </w:tc>
        <w:tc>
          <w:tcPr>
            <w:tcW w:w="656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736BB5FE" w14:textId="77777777" w:rsidR="00F26624" w:rsidRDefault="00000000">
            <w:pPr>
              <w:jc w:val="center"/>
            </w:pPr>
            <w:r>
              <w:rPr>
                <w:color w:val="404040"/>
                <w:sz w:val="19"/>
                <w:szCs w:val="19"/>
              </w:rPr>
              <w:t xml:space="preserve">7: VGG16, ResNet18, ResNet50, DenseNet121, MobileNetV2, EfficientNet-B0, </w:t>
            </w:r>
            <w:proofErr w:type="spellStart"/>
            <w:r>
              <w:rPr>
                <w:color w:val="404040"/>
                <w:sz w:val="19"/>
                <w:szCs w:val="19"/>
              </w:rPr>
              <w:t>ViT</w:t>
            </w:r>
            <w:proofErr w:type="spellEnd"/>
            <w:r>
              <w:rPr>
                <w:color w:val="404040"/>
                <w:sz w:val="19"/>
                <w:szCs w:val="19"/>
              </w:rPr>
              <w:t>-B/16</w:t>
            </w:r>
          </w:p>
        </w:tc>
      </w:tr>
      <w:tr w:rsidR="00F26624" w14:paraId="1D88AEAD" w14:textId="77777777">
        <w:tc>
          <w:tcPr>
            <w:tcW w:w="28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40AE2219" w14:textId="77777777" w:rsidR="00F26624" w:rsidRDefault="00000000">
            <w:r>
              <w:rPr>
                <w:color w:val="404040"/>
                <w:sz w:val="19"/>
                <w:szCs w:val="19"/>
              </w:rPr>
              <w:t>PGD Steps</w:t>
            </w:r>
          </w:p>
        </w:tc>
        <w:tc>
          <w:tcPr>
            <w:tcW w:w="656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735EF923" w14:textId="77777777" w:rsidR="00F26624" w:rsidRDefault="00000000">
            <w:pPr>
              <w:jc w:val="center"/>
            </w:pPr>
            <w:r>
              <w:rPr>
                <w:color w:val="404040"/>
                <w:sz w:val="19"/>
                <w:szCs w:val="19"/>
              </w:rPr>
              <w:t xml:space="preserve">10 (ε = 4/255) — used for </w:t>
            </w:r>
            <w:proofErr w:type="spellStart"/>
            <w:r>
              <w:rPr>
                <w:color w:val="404040"/>
                <w:sz w:val="19"/>
                <w:szCs w:val="19"/>
              </w:rPr>
              <w:t>MeanLip</w:t>
            </w:r>
            <w:proofErr w:type="spellEnd"/>
            <w:r>
              <w:rPr>
                <w:color w:val="404040"/>
                <w:sz w:val="19"/>
                <w:szCs w:val="19"/>
              </w:rPr>
              <w:t xml:space="preserve"> correlation validation</w:t>
            </w:r>
          </w:p>
        </w:tc>
      </w:tr>
      <w:tr w:rsidR="00F26624" w14:paraId="0C81D2E4" w14:textId="77777777">
        <w:tc>
          <w:tcPr>
            <w:tcW w:w="280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1FA1D92C" w14:textId="77777777" w:rsidR="00F26624" w:rsidRDefault="00000000">
            <w:r>
              <w:rPr>
                <w:color w:val="404040"/>
                <w:sz w:val="19"/>
                <w:szCs w:val="19"/>
              </w:rPr>
              <w:t>Purpose</w:t>
            </w:r>
          </w:p>
        </w:tc>
        <w:tc>
          <w:tcPr>
            <w:tcW w:w="656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1F153AEA" w14:textId="77777777" w:rsidR="00F26624" w:rsidRDefault="00000000">
            <w:pPr>
              <w:jc w:val="center"/>
            </w:pPr>
            <w:r>
              <w:rPr>
                <w:color w:val="404040"/>
                <w:sz w:val="19"/>
                <w:szCs w:val="19"/>
              </w:rPr>
              <w:t xml:space="preserve">Establish statistical significance of </w:t>
            </w:r>
            <w:proofErr w:type="spellStart"/>
            <w:r>
              <w:rPr>
                <w:color w:val="404040"/>
                <w:sz w:val="19"/>
                <w:szCs w:val="19"/>
              </w:rPr>
              <w:t>MeanLip</w:t>
            </w:r>
            <w:proofErr w:type="spellEnd"/>
            <w:r>
              <w:rPr>
                <w:color w:val="404040"/>
                <w:sz w:val="19"/>
                <w:szCs w:val="19"/>
              </w:rPr>
              <w:t xml:space="preserve"> as cross-architecture predictor</w:t>
            </w:r>
          </w:p>
        </w:tc>
      </w:tr>
    </w:tbl>
    <w:p w14:paraId="6B842AED" w14:textId="77777777" w:rsidR="00F26624" w:rsidRDefault="00F26624">
      <w:pPr>
        <w:spacing w:before="200"/>
      </w:pPr>
    </w:p>
    <w:p w14:paraId="486FA57B" w14:textId="77777777" w:rsidR="00F26624" w:rsidRDefault="00000000">
      <w:pPr>
        <w:pStyle w:val="Heading1"/>
      </w:pPr>
      <w:r>
        <w:t>5.  Evaluation Metrics Used</w:t>
      </w:r>
    </w:p>
    <w:p w14:paraId="7E2C425C" w14:textId="77777777" w:rsidR="00F26624" w:rsidRDefault="00000000">
      <w:pPr>
        <w:spacing w:before="60" w:after="60"/>
        <w:jc w:val="both"/>
      </w:pPr>
      <w:r>
        <w:t xml:space="preserve">Robustness is evaluated across five complementary dimensions, each addressing a distinct aspect of the </w:t>
      </w:r>
      <w:proofErr w:type="spellStart"/>
      <w:r>
        <w:t>defense</w:t>
      </w:r>
      <w:proofErr w:type="spellEnd"/>
      <w:r>
        <w:t xml:space="preserve"> pipeline:</w:t>
      </w:r>
    </w:p>
    <w:p w14:paraId="02FACC18" w14:textId="77777777" w:rsidR="00F26624" w:rsidRDefault="00F2662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F26624" w14:paraId="2834ED51" w14:textId="77777777">
        <w:tc>
          <w:tcPr>
            <w:tcW w:w="600" w:type="dxa"/>
            <w:tcBorders>
              <w:top w:val="single" w:sz="6" w:space="0" w:color="2E75B6"/>
              <w:left w:val="single" w:sz="6" w:space="0" w:color="2E75B6"/>
              <w:bottom w:val="single" w:sz="6" w:space="0" w:color="2E75B6"/>
              <w:right w:val="single" w:sz="6" w:space="0" w:color="2E75B6"/>
            </w:tcBorders>
            <w:shd w:val="clear" w:color="auto" w:fill="1F3864"/>
            <w:tcMar>
              <w:top w:w="110" w:type="dxa"/>
              <w:left w:w="80" w:type="dxa"/>
              <w:bottom w:w="110" w:type="dxa"/>
              <w:right w:w="80" w:type="dxa"/>
            </w:tcMar>
            <w:vAlign w:val="center"/>
          </w:tcPr>
          <w:p w14:paraId="6A74742E" w14:textId="77777777" w:rsidR="00F26624" w:rsidRDefault="00000000">
            <w:pPr>
              <w:jc w:val="center"/>
            </w:pPr>
            <w:r>
              <w:rPr>
                <w:b/>
                <w:bCs/>
                <w:color w:val="FFFFFF"/>
                <w:sz w:val="26"/>
                <w:szCs w:val="26"/>
              </w:rPr>
              <w:t>1</w:t>
            </w:r>
          </w:p>
        </w:tc>
        <w:tc>
          <w:tcPr>
            <w:tcW w:w="8760" w:type="dxa"/>
            <w:tcBorders>
              <w:top w:val="single" w:sz="3" w:space="0" w:color="BFBFBF"/>
              <w:left w:val="single" w:sz="3" w:space="0" w:color="BFBFBF"/>
              <w:bottom w:val="single" w:sz="3" w:space="0" w:color="BFBFBF"/>
              <w:right w:val="single" w:sz="3" w:space="0" w:color="BFBFBF"/>
            </w:tcBorders>
            <w:shd w:val="clear" w:color="auto" w:fill="FAFAFA"/>
            <w:tcMar>
              <w:top w:w="110" w:type="dxa"/>
              <w:left w:w="180" w:type="dxa"/>
              <w:bottom w:w="110" w:type="dxa"/>
              <w:right w:w="140" w:type="dxa"/>
            </w:tcMar>
          </w:tcPr>
          <w:p w14:paraId="109A0326" w14:textId="77777777" w:rsidR="00F26624" w:rsidRDefault="00000000">
            <w:pPr>
              <w:spacing w:after="30"/>
            </w:pPr>
            <w:r>
              <w:rPr>
                <w:b/>
                <w:bCs/>
                <w:color w:val="1F3864"/>
              </w:rPr>
              <w:t>Predictive Diagnostic Correlation (ρ)</w:t>
            </w:r>
          </w:p>
          <w:p w14:paraId="7F778BA3" w14:textId="77777777" w:rsidR="00F26624" w:rsidRDefault="00000000">
            <w:r>
              <w:rPr>
                <w:color w:val="404040"/>
                <w:sz w:val="18"/>
                <w:szCs w:val="18"/>
              </w:rPr>
              <w:t xml:space="preserve">Spearman rank correlation between </w:t>
            </w:r>
            <w:proofErr w:type="spellStart"/>
            <w:r>
              <w:rPr>
                <w:color w:val="404040"/>
                <w:sz w:val="18"/>
                <w:szCs w:val="18"/>
              </w:rPr>
              <w:t>MeanLip</w:t>
            </w:r>
            <w:proofErr w:type="spellEnd"/>
            <w:r>
              <w:rPr>
                <w:color w:val="404040"/>
                <w:sz w:val="18"/>
                <w:szCs w:val="18"/>
              </w:rPr>
              <w:t xml:space="preserve"> and PGD-10 adversarial accuracy across architectures. Validates whether </w:t>
            </w:r>
            <w:proofErr w:type="spellStart"/>
            <w:r>
              <w:rPr>
                <w:color w:val="404040"/>
                <w:sz w:val="18"/>
                <w:szCs w:val="18"/>
              </w:rPr>
              <w:t>MeanLip</w:t>
            </w:r>
            <w:proofErr w:type="spellEnd"/>
            <w:r>
              <w:rPr>
                <w:color w:val="404040"/>
                <w:sz w:val="18"/>
                <w:szCs w:val="18"/>
              </w:rPr>
              <w:t xml:space="preserve"> predicts vulnerability without running attacks. Target: |ρ| &gt; 0.7 with p &lt; 0.05 for statistical significance.</w:t>
            </w:r>
          </w:p>
        </w:tc>
      </w:tr>
    </w:tbl>
    <w:p w14:paraId="11811512" w14:textId="77777777" w:rsidR="00F26624" w:rsidRDefault="00F2662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F26624" w14:paraId="3B1F624F" w14:textId="77777777">
        <w:tc>
          <w:tcPr>
            <w:tcW w:w="600" w:type="dxa"/>
            <w:tcBorders>
              <w:top w:val="single" w:sz="6" w:space="0" w:color="2E75B6"/>
              <w:left w:val="single" w:sz="6" w:space="0" w:color="2E75B6"/>
              <w:bottom w:val="single" w:sz="6" w:space="0" w:color="2E75B6"/>
              <w:right w:val="single" w:sz="6" w:space="0" w:color="2E75B6"/>
            </w:tcBorders>
            <w:shd w:val="clear" w:color="auto" w:fill="1F3864"/>
            <w:tcMar>
              <w:top w:w="110" w:type="dxa"/>
              <w:left w:w="80" w:type="dxa"/>
              <w:bottom w:w="110" w:type="dxa"/>
              <w:right w:w="80" w:type="dxa"/>
            </w:tcMar>
            <w:vAlign w:val="center"/>
          </w:tcPr>
          <w:p w14:paraId="20120272" w14:textId="77777777" w:rsidR="00F26624" w:rsidRDefault="00000000">
            <w:pPr>
              <w:jc w:val="center"/>
            </w:pPr>
            <w:r>
              <w:rPr>
                <w:b/>
                <w:bCs/>
                <w:color w:val="FFFFFF"/>
                <w:sz w:val="26"/>
                <w:szCs w:val="26"/>
              </w:rPr>
              <w:t>2</w:t>
            </w:r>
          </w:p>
        </w:tc>
        <w:tc>
          <w:tcPr>
            <w:tcW w:w="8760" w:type="dxa"/>
            <w:tcBorders>
              <w:top w:val="single" w:sz="3" w:space="0" w:color="BFBFBF"/>
              <w:left w:val="single" w:sz="3" w:space="0" w:color="BFBFBF"/>
              <w:bottom w:val="single" w:sz="3" w:space="0" w:color="BFBFBF"/>
              <w:right w:val="single" w:sz="3" w:space="0" w:color="BFBFBF"/>
            </w:tcBorders>
            <w:shd w:val="clear" w:color="auto" w:fill="FAFAFA"/>
            <w:tcMar>
              <w:top w:w="110" w:type="dxa"/>
              <w:left w:w="180" w:type="dxa"/>
              <w:bottom w:w="110" w:type="dxa"/>
              <w:right w:w="140" w:type="dxa"/>
            </w:tcMar>
          </w:tcPr>
          <w:p w14:paraId="6DF49E03" w14:textId="77777777" w:rsidR="00F26624" w:rsidRDefault="00000000">
            <w:pPr>
              <w:spacing w:after="30"/>
            </w:pPr>
            <w:r>
              <w:rPr>
                <w:b/>
                <w:bCs/>
                <w:color w:val="1F3864"/>
              </w:rPr>
              <w:t>Clean Accuracy</w:t>
            </w:r>
          </w:p>
          <w:p w14:paraId="5C5EC7AF" w14:textId="77777777" w:rsidR="00F26624" w:rsidRDefault="00000000">
            <w:r>
              <w:rPr>
                <w:color w:val="404040"/>
                <w:sz w:val="18"/>
                <w:szCs w:val="18"/>
              </w:rPr>
              <w:t>Percentage of unperturbed test images correctly classified. Ensures that adversarial training or denoising does not catastrophically degrade normal-conditions performance.</w:t>
            </w:r>
          </w:p>
        </w:tc>
      </w:tr>
    </w:tbl>
    <w:p w14:paraId="3E0B5375" w14:textId="77777777" w:rsidR="00F26624" w:rsidRDefault="00F2662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F26624" w14:paraId="6D8DCC58" w14:textId="77777777">
        <w:tc>
          <w:tcPr>
            <w:tcW w:w="600" w:type="dxa"/>
            <w:tcBorders>
              <w:top w:val="single" w:sz="6" w:space="0" w:color="2E75B6"/>
              <w:left w:val="single" w:sz="6" w:space="0" w:color="2E75B6"/>
              <w:bottom w:val="single" w:sz="6" w:space="0" w:color="2E75B6"/>
              <w:right w:val="single" w:sz="6" w:space="0" w:color="2E75B6"/>
            </w:tcBorders>
            <w:shd w:val="clear" w:color="auto" w:fill="1F3864"/>
            <w:tcMar>
              <w:top w:w="110" w:type="dxa"/>
              <w:left w:w="80" w:type="dxa"/>
              <w:bottom w:w="110" w:type="dxa"/>
              <w:right w:w="80" w:type="dxa"/>
            </w:tcMar>
            <w:vAlign w:val="center"/>
          </w:tcPr>
          <w:p w14:paraId="538D726A" w14:textId="77777777" w:rsidR="00F26624" w:rsidRDefault="00000000">
            <w:pPr>
              <w:jc w:val="center"/>
            </w:pPr>
            <w:r>
              <w:rPr>
                <w:b/>
                <w:bCs/>
                <w:color w:val="FFFFFF"/>
                <w:sz w:val="26"/>
                <w:szCs w:val="26"/>
              </w:rPr>
              <w:lastRenderedPageBreak/>
              <w:t>3</w:t>
            </w:r>
          </w:p>
        </w:tc>
        <w:tc>
          <w:tcPr>
            <w:tcW w:w="8760" w:type="dxa"/>
            <w:tcBorders>
              <w:top w:val="single" w:sz="3" w:space="0" w:color="BFBFBF"/>
              <w:left w:val="single" w:sz="3" w:space="0" w:color="BFBFBF"/>
              <w:bottom w:val="single" w:sz="3" w:space="0" w:color="BFBFBF"/>
              <w:right w:val="single" w:sz="3" w:space="0" w:color="BFBFBF"/>
            </w:tcBorders>
            <w:shd w:val="clear" w:color="auto" w:fill="FAFAFA"/>
            <w:tcMar>
              <w:top w:w="110" w:type="dxa"/>
              <w:left w:w="180" w:type="dxa"/>
              <w:bottom w:w="110" w:type="dxa"/>
              <w:right w:w="140" w:type="dxa"/>
            </w:tcMar>
          </w:tcPr>
          <w:p w14:paraId="746B2E36" w14:textId="77777777" w:rsidR="00F26624" w:rsidRDefault="00000000">
            <w:pPr>
              <w:spacing w:after="30"/>
            </w:pPr>
            <w:r>
              <w:rPr>
                <w:b/>
                <w:bCs/>
                <w:color w:val="1F3864"/>
              </w:rPr>
              <w:t>PGD-10 / PGD-20 Robustness</w:t>
            </w:r>
          </w:p>
          <w:p w14:paraId="4ED8C86D" w14:textId="77777777" w:rsidR="00F26624" w:rsidRDefault="00000000">
            <w:r>
              <w:rPr>
                <w:color w:val="404040"/>
                <w:sz w:val="18"/>
                <w:szCs w:val="18"/>
              </w:rPr>
              <w:t xml:space="preserve">Percentage of adversarial examples (L∞, ε = 8/255, 10 or 20 PGD steps, α = 2/255, random </w:t>
            </w:r>
            <w:proofErr w:type="spellStart"/>
            <w:r>
              <w:rPr>
                <w:color w:val="404040"/>
                <w:sz w:val="18"/>
                <w:szCs w:val="18"/>
              </w:rPr>
              <w:t>init</w:t>
            </w:r>
            <w:proofErr w:type="spellEnd"/>
            <w:r>
              <w:rPr>
                <w:color w:val="404040"/>
                <w:sz w:val="18"/>
                <w:szCs w:val="18"/>
              </w:rPr>
              <w:t>) correctly classified. Primary metric for adversarial robustness.</w:t>
            </w:r>
          </w:p>
        </w:tc>
      </w:tr>
    </w:tbl>
    <w:p w14:paraId="73E5487F" w14:textId="77777777" w:rsidR="00F26624" w:rsidRDefault="00F2662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F26624" w14:paraId="6BC303D5" w14:textId="77777777">
        <w:tc>
          <w:tcPr>
            <w:tcW w:w="600" w:type="dxa"/>
            <w:tcBorders>
              <w:top w:val="single" w:sz="6" w:space="0" w:color="2E75B6"/>
              <w:left w:val="single" w:sz="6" w:space="0" w:color="2E75B6"/>
              <w:bottom w:val="single" w:sz="6" w:space="0" w:color="2E75B6"/>
              <w:right w:val="single" w:sz="6" w:space="0" w:color="2E75B6"/>
            </w:tcBorders>
            <w:shd w:val="clear" w:color="auto" w:fill="1F3864"/>
            <w:tcMar>
              <w:top w:w="110" w:type="dxa"/>
              <w:left w:w="80" w:type="dxa"/>
              <w:bottom w:w="110" w:type="dxa"/>
              <w:right w:w="80" w:type="dxa"/>
            </w:tcMar>
            <w:vAlign w:val="center"/>
          </w:tcPr>
          <w:p w14:paraId="3E1B2C25" w14:textId="77777777" w:rsidR="00F26624" w:rsidRDefault="00000000">
            <w:pPr>
              <w:jc w:val="center"/>
            </w:pPr>
            <w:r>
              <w:rPr>
                <w:b/>
                <w:bCs/>
                <w:color w:val="FFFFFF"/>
                <w:sz w:val="26"/>
                <w:szCs w:val="26"/>
              </w:rPr>
              <w:t>4</w:t>
            </w:r>
          </w:p>
        </w:tc>
        <w:tc>
          <w:tcPr>
            <w:tcW w:w="8760" w:type="dxa"/>
            <w:tcBorders>
              <w:top w:val="single" w:sz="3" w:space="0" w:color="BFBFBF"/>
              <w:left w:val="single" w:sz="3" w:space="0" w:color="BFBFBF"/>
              <w:bottom w:val="single" w:sz="3" w:space="0" w:color="BFBFBF"/>
              <w:right w:val="single" w:sz="3" w:space="0" w:color="BFBFBF"/>
            </w:tcBorders>
            <w:shd w:val="clear" w:color="auto" w:fill="FAFAFA"/>
            <w:tcMar>
              <w:top w:w="110" w:type="dxa"/>
              <w:left w:w="180" w:type="dxa"/>
              <w:bottom w:w="110" w:type="dxa"/>
              <w:right w:w="140" w:type="dxa"/>
            </w:tcMar>
          </w:tcPr>
          <w:p w14:paraId="33795298" w14:textId="77777777" w:rsidR="00F26624" w:rsidRDefault="00000000">
            <w:pPr>
              <w:spacing w:after="30"/>
            </w:pPr>
            <w:r>
              <w:rPr>
                <w:b/>
                <w:bCs/>
                <w:color w:val="1F3864"/>
              </w:rPr>
              <w:t>Denoising Recovery Ratio (Δ)</w:t>
            </w:r>
          </w:p>
          <w:p w14:paraId="5062722D" w14:textId="77777777" w:rsidR="00F26624" w:rsidRDefault="00000000">
            <w:r>
              <w:rPr>
                <w:color w:val="404040"/>
                <w:sz w:val="18"/>
                <w:szCs w:val="18"/>
              </w:rPr>
              <w:t xml:space="preserve">Increase in classification accuracy after denoising: Δ = </w:t>
            </w:r>
            <w:proofErr w:type="spellStart"/>
            <w:r>
              <w:rPr>
                <w:color w:val="404040"/>
                <w:sz w:val="18"/>
                <w:szCs w:val="18"/>
              </w:rPr>
              <w:t>Acc</w:t>
            </w:r>
            <w:proofErr w:type="spellEnd"/>
            <w:r>
              <w:rPr>
                <w:color w:val="404040"/>
                <w:sz w:val="18"/>
                <w:szCs w:val="18"/>
              </w:rPr>
              <w:t xml:space="preserve">(denoised) − </w:t>
            </w:r>
            <w:proofErr w:type="spellStart"/>
            <w:r>
              <w:rPr>
                <w:color w:val="404040"/>
                <w:sz w:val="18"/>
                <w:szCs w:val="18"/>
              </w:rPr>
              <w:t>Acc</w:t>
            </w:r>
            <w:proofErr w:type="spellEnd"/>
            <w:r>
              <w:rPr>
                <w:color w:val="404040"/>
                <w:sz w:val="18"/>
                <w:szCs w:val="18"/>
              </w:rPr>
              <w:t xml:space="preserve">(adversarial). Measures how much accuracy is recovered from adversarial examples. Evaluated vs. blind </w:t>
            </w:r>
            <w:proofErr w:type="spellStart"/>
            <w:r>
              <w:rPr>
                <w:color w:val="404040"/>
                <w:sz w:val="18"/>
                <w:szCs w:val="18"/>
              </w:rPr>
              <w:t>DnCNN</w:t>
            </w:r>
            <w:proofErr w:type="spellEnd"/>
            <w:r>
              <w:rPr>
                <w:color w:val="404040"/>
                <w:sz w:val="18"/>
                <w:szCs w:val="18"/>
              </w:rPr>
              <w:t xml:space="preserve"> baseline.</w:t>
            </w:r>
          </w:p>
        </w:tc>
      </w:tr>
    </w:tbl>
    <w:p w14:paraId="3376FA44" w14:textId="77777777" w:rsidR="00F26624" w:rsidRDefault="00F2662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F26624" w14:paraId="3BEFBB20" w14:textId="77777777">
        <w:tc>
          <w:tcPr>
            <w:tcW w:w="600" w:type="dxa"/>
            <w:tcBorders>
              <w:top w:val="single" w:sz="6" w:space="0" w:color="2E75B6"/>
              <w:left w:val="single" w:sz="6" w:space="0" w:color="2E75B6"/>
              <w:bottom w:val="single" w:sz="6" w:space="0" w:color="2E75B6"/>
              <w:right w:val="single" w:sz="6" w:space="0" w:color="2E75B6"/>
            </w:tcBorders>
            <w:shd w:val="clear" w:color="auto" w:fill="1F3864"/>
            <w:tcMar>
              <w:top w:w="110" w:type="dxa"/>
              <w:left w:w="80" w:type="dxa"/>
              <w:bottom w:w="110" w:type="dxa"/>
              <w:right w:w="80" w:type="dxa"/>
            </w:tcMar>
            <w:vAlign w:val="center"/>
          </w:tcPr>
          <w:p w14:paraId="766BCE27" w14:textId="77777777" w:rsidR="00F26624" w:rsidRDefault="00000000">
            <w:pPr>
              <w:jc w:val="center"/>
            </w:pPr>
            <w:r>
              <w:rPr>
                <w:b/>
                <w:bCs/>
                <w:color w:val="FFFFFF"/>
                <w:sz w:val="26"/>
                <w:szCs w:val="26"/>
              </w:rPr>
              <w:t>5</w:t>
            </w:r>
          </w:p>
        </w:tc>
        <w:tc>
          <w:tcPr>
            <w:tcW w:w="8760" w:type="dxa"/>
            <w:tcBorders>
              <w:top w:val="single" w:sz="3" w:space="0" w:color="BFBFBF"/>
              <w:left w:val="single" w:sz="3" w:space="0" w:color="BFBFBF"/>
              <w:bottom w:val="single" w:sz="3" w:space="0" w:color="BFBFBF"/>
              <w:right w:val="single" w:sz="3" w:space="0" w:color="BFBFBF"/>
            </w:tcBorders>
            <w:shd w:val="clear" w:color="auto" w:fill="FAFAFA"/>
            <w:tcMar>
              <w:top w:w="110" w:type="dxa"/>
              <w:left w:w="180" w:type="dxa"/>
              <w:bottom w:w="110" w:type="dxa"/>
              <w:right w:w="140" w:type="dxa"/>
            </w:tcMar>
          </w:tcPr>
          <w:p w14:paraId="20D0AB00" w14:textId="77777777" w:rsidR="00F26624" w:rsidRDefault="00000000">
            <w:pPr>
              <w:spacing w:after="30"/>
            </w:pPr>
            <w:r>
              <w:rPr>
                <w:b/>
                <w:bCs/>
                <w:color w:val="1F3864"/>
              </w:rPr>
              <w:t>Inference Throughput (</w:t>
            </w:r>
            <w:proofErr w:type="spellStart"/>
            <w:r>
              <w:rPr>
                <w:b/>
                <w:bCs/>
                <w:color w:val="1F3864"/>
              </w:rPr>
              <w:t>ms</w:t>
            </w:r>
            <w:proofErr w:type="spellEnd"/>
            <w:r>
              <w:rPr>
                <w:b/>
                <w:bCs/>
                <w:color w:val="1F3864"/>
              </w:rPr>
              <w:t>/image)</w:t>
            </w:r>
          </w:p>
          <w:p w14:paraId="003CEA28" w14:textId="77777777" w:rsidR="00F26624" w:rsidRDefault="00000000">
            <w:r>
              <w:rPr>
                <w:color w:val="404040"/>
                <w:sz w:val="18"/>
                <w:szCs w:val="18"/>
              </w:rPr>
              <w:t xml:space="preserve">Raw computational latency per image averaged over 3,200 images (batch=32, 100 batches, 20-batch warmup). Reports both </w:t>
            </w:r>
            <w:proofErr w:type="spellStart"/>
            <w:r>
              <w:rPr>
                <w:color w:val="404040"/>
                <w:sz w:val="18"/>
                <w:szCs w:val="18"/>
              </w:rPr>
              <w:t>ms</w:t>
            </w:r>
            <w:proofErr w:type="spellEnd"/>
            <w:r>
              <w:rPr>
                <w:color w:val="404040"/>
                <w:sz w:val="18"/>
                <w:szCs w:val="18"/>
              </w:rPr>
              <w:t>/image and images/second relative overhead vs. bare classification.</w:t>
            </w:r>
          </w:p>
        </w:tc>
      </w:tr>
    </w:tbl>
    <w:p w14:paraId="76EA961C" w14:textId="77777777" w:rsidR="00F26624" w:rsidRDefault="00F26624">
      <w:pPr>
        <w:spacing w:before="60"/>
      </w:pPr>
    </w:p>
    <w:p w14:paraId="208DB672" w14:textId="77777777" w:rsidR="00F26624" w:rsidRDefault="00F26624">
      <w:pPr>
        <w:spacing w:before="200"/>
      </w:pPr>
    </w:p>
    <w:p w14:paraId="779CFA12" w14:textId="77777777" w:rsidR="00F26624" w:rsidRDefault="00000000">
      <w:r>
        <w:br w:type="page"/>
      </w:r>
    </w:p>
    <w:p w14:paraId="5C326964" w14:textId="77777777" w:rsidR="00F26624" w:rsidRDefault="00000000">
      <w:pPr>
        <w:pStyle w:val="Heading1"/>
      </w:pPr>
      <w:r>
        <w:lastRenderedPageBreak/>
        <w:t>6.  Introduction</w:t>
      </w:r>
    </w:p>
    <w:p w14:paraId="15020E0D" w14:textId="22513DAC" w:rsidR="00F26624" w:rsidRDefault="00000000">
      <w:pPr>
        <w:spacing w:before="60" w:after="60"/>
        <w:jc w:val="both"/>
      </w:pPr>
      <w:r>
        <w:t>Adversarial examples small, carefully crafted perturbations to natural images cause state-of-the-art deep neural networks to fail catastrophically [Szegedy et al., 2014; Goodfellow et al., 2015]. Despite years of research, three fundamental questions remain underexplored:</w:t>
      </w:r>
    </w:p>
    <w:p w14:paraId="0AE1D1B5" w14:textId="77777777" w:rsidR="00F26624" w:rsidRDefault="00F26624">
      <w:pPr>
        <w:spacing w:before="60"/>
      </w:pPr>
    </w:p>
    <w:p w14:paraId="1436BD16" w14:textId="77777777" w:rsidR="00F26624" w:rsidRDefault="00000000">
      <w:pPr>
        <w:pStyle w:val="ListParagraph"/>
        <w:numPr>
          <w:ilvl w:val="0"/>
          <w:numId w:val="2"/>
        </w:numPr>
        <w:spacing w:before="40" w:after="40"/>
      </w:pPr>
      <w:r>
        <w:t>Diagnosis: Can we predict, without running attacks, which models are most vulnerable?</w:t>
      </w:r>
    </w:p>
    <w:p w14:paraId="1300AE8A" w14:textId="77777777" w:rsidR="00F26624" w:rsidRDefault="00000000">
      <w:pPr>
        <w:pStyle w:val="ListParagraph"/>
        <w:numPr>
          <w:ilvl w:val="0"/>
          <w:numId w:val="2"/>
        </w:numPr>
        <w:spacing w:before="40" w:after="40"/>
      </w:pPr>
      <w:r>
        <w:t>Training-time hardening: Can we reduce structural vulnerability without sacrificing accuracy?</w:t>
      </w:r>
    </w:p>
    <w:p w14:paraId="1C34AACB" w14:textId="77777777" w:rsidR="00F26624" w:rsidRDefault="00000000">
      <w:pPr>
        <w:pStyle w:val="ListParagraph"/>
        <w:numPr>
          <w:ilvl w:val="0"/>
          <w:numId w:val="2"/>
        </w:numPr>
        <w:spacing w:before="40" w:after="40"/>
      </w:pPr>
      <w:r>
        <w:t xml:space="preserve">Inference-time </w:t>
      </w:r>
      <w:proofErr w:type="spellStart"/>
      <w:r>
        <w:t>defense</w:t>
      </w:r>
      <w:proofErr w:type="spellEnd"/>
      <w:r>
        <w:t>: Can we recover accuracy from adversarial examples without retraining?</w:t>
      </w:r>
    </w:p>
    <w:p w14:paraId="2B88EC3D" w14:textId="77777777" w:rsidR="00F26624" w:rsidRDefault="00F26624">
      <w:pPr>
        <w:spacing w:before="80"/>
      </w:pPr>
    </w:p>
    <w:p w14:paraId="3EDBA65E" w14:textId="77777777" w:rsidR="00F26624" w:rsidRDefault="00000000">
      <w:pPr>
        <w:spacing w:before="60" w:after="60"/>
        <w:jc w:val="both"/>
      </w:pPr>
      <w:r>
        <w:t xml:space="preserve">Existing work addresses these questions in isolation. Adversarial training [Madry et al., 2018] hardens models but is expensive and provides no inference-time recovery. Denoising purifiers [Liao et al., 2018] recover accuracy at inference time but are agnostic to why the model is vulnerable. Spectral analysis methods [Yin et al., 2019] study frequency properties but do not connect them to a deployable </w:t>
      </w:r>
      <w:proofErr w:type="spellStart"/>
      <w:r>
        <w:t>defense</w:t>
      </w:r>
      <w:proofErr w:type="spellEnd"/>
      <w:r>
        <w:t xml:space="preserve"> pipeline.</w:t>
      </w:r>
    </w:p>
    <w:p w14:paraId="0B8A458F" w14:textId="21B7BF6F" w:rsidR="00F26624" w:rsidRDefault="00000000">
      <w:pPr>
        <w:spacing w:before="60" w:after="60"/>
        <w:jc w:val="both"/>
      </w:pPr>
      <w:r>
        <w:t>This work addresses all three questions under a unified spectral framework. The core insight is that the per-band Lipschitz sensitivity of a model's input gradient captures adversarial vulnerability in a way prior spectral metrics (GSE, SLI) do not  and this sensitivity can be directly weaponized as a denoising signal.</w:t>
      </w:r>
    </w:p>
    <w:p w14:paraId="529B3785" w14:textId="77777777" w:rsidR="00F26624" w:rsidRDefault="00F26624">
      <w:pPr>
        <w:spacing w:before="200"/>
      </w:pPr>
    </w:p>
    <w:p w14:paraId="27ADC87A" w14:textId="77777777" w:rsidR="00F26624" w:rsidRDefault="00000000">
      <w:pPr>
        <w:pStyle w:val="Heading1"/>
      </w:pPr>
      <w:r>
        <w:t>7.  Related Work</w:t>
      </w:r>
    </w:p>
    <w:p w14:paraId="50F0BE05" w14:textId="77777777" w:rsidR="00F26624" w:rsidRDefault="00000000">
      <w:pPr>
        <w:pStyle w:val="Heading2"/>
      </w:pPr>
      <w:r>
        <w:t>7.1  Adversarial Training</w:t>
      </w:r>
    </w:p>
    <w:p w14:paraId="3EB6AD84" w14:textId="77777777" w:rsidR="00F26624" w:rsidRDefault="00000000">
      <w:pPr>
        <w:spacing w:before="60" w:after="60"/>
        <w:jc w:val="both"/>
      </w:pPr>
      <w:r>
        <w:t>Madry et al. [2018] formalize adversarial training as min-max optimization using PGD inner maximization. TRADES [Zhang et al., 2019] introduces a clean-robust accuracy trade-off via KL-divergence regularization on logits. AWP [Wu et al., 2020] applies weight perturbation to flatten the loss landscape. Our ACL generalizes TRADES's logit consistency to an MSE objective and explicitly connects it to spectral Lipschitz reduction, providing a cleaner theoretical interpretation.</w:t>
      </w:r>
    </w:p>
    <w:p w14:paraId="012B89C8" w14:textId="77777777" w:rsidR="00F26624" w:rsidRDefault="00000000">
      <w:pPr>
        <w:pStyle w:val="Heading2"/>
      </w:pPr>
      <w:r>
        <w:t>7.2  Denoising-Based Purification</w:t>
      </w:r>
    </w:p>
    <w:p w14:paraId="7E51758D" w14:textId="4A5103C0" w:rsidR="00F26624" w:rsidRDefault="00000000">
      <w:pPr>
        <w:spacing w:before="60" w:after="60"/>
        <w:jc w:val="both"/>
      </w:pPr>
      <w:proofErr w:type="spellStart"/>
      <w:r>
        <w:t>PixelDefend</w:t>
      </w:r>
      <w:proofErr w:type="spellEnd"/>
      <w:r>
        <w:t xml:space="preserve"> [Song et al., 2018] projects adversarial examples onto the clean manifold using PixelCNN. </w:t>
      </w:r>
      <w:proofErr w:type="spellStart"/>
      <w:r>
        <w:t>Defense</w:t>
      </w:r>
      <w:proofErr w:type="spellEnd"/>
      <w:r>
        <w:t>-GAN [</w:t>
      </w:r>
      <w:proofErr w:type="spellStart"/>
      <w:r>
        <w:t>Samangouei</w:t>
      </w:r>
      <w:proofErr w:type="spellEnd"/>
      <w:r>
        <w:t xml:space="preserve"> et al., 2018] uses GAN-generated reconstructions. Liao et al. [2018] introduced classifier-guided loss (HGD)</w:t>
      </w:r>
      <w:r w:rsidR="00CB1688">
        <w:t xml:space="preserve"> </w:t>
      </w:r>
      <w:r>
        <w:t xml:space="preserve">our </w:t>
      </w:r>
      <w:proofErr w:type="spellStart"/>
      <w:r>
        <w:t>PCSD+DualDGSC</w:t>
      </w:r>
      <w:proofErr w:type="spellEnd"/>
      <w:r>
        <w:t xml:space="preserve"> extends this with dynamic per-image frequency conditioning. </w:t>
      </w:r>
      <w:proofErr w:type="spellStart"/>
      <w:r>
        <w:t>DiffPure</w:t>
      </w:r>
      <w:proofErr w:type="spellEnd"/>
      <w:r>
        <w:t xml:space="preserve"> [Nie et al., 2022] uses diffusion models but at orders-of-magnitude higher computational cost.</w:t>
      </w:r>
    </w:p>
    <w:p w14:paraId="16178F66" w14:textId="77777777" w:rsidR="00F26624" w:rsidRDefault="00000000">
      <w:pPr>
        <w:pStyle w:val="Heading2"/>
      </w:pPr>
      <w:r>
        <w:t>7.3  Spectral / Frequency Analysis</w:t>
      </w:r>
    </w:p>
    <w:p w14:paraId="20E4EDBC" w14:textId="77777777" w:rsidR="00F26624" w:rsidRDefault="00000000">
      <w:pPr>
        <w:spacing w:before="60" w:after="60"/>
        <w:jc w:val="both"/>
      </w:pPr>
      <w:r>
        <w:t xml:space="preserve">Yin et al. [2019] show adversarial examples exploit high-frequency components missed by human perception. Wang et al. [2020] study frequency sensitivity across architectures. Unlike prior work, we </w:t>
      </w:r>
      <w:proofErr w:type="spellStart"/>
      <w:r>
        <w:t>analyze</w:t>
      </w:r>
      <w:proofErr w:type="spellEnd"/>
      <w:r>
        <w:t xml:space="preserve"> gradients rather than inputs, and derive a predictive diagnostic metric rather than a </w:t>
      </w:r>
      <w:proofErr w:type="spellStart"/>
      <w:r>
        <w:t>defense</w:t>
      </w:r>
      <w:proofErr w:type="spellEnd"/>
      <w:r>
        <w:t xml:space="preserve"> directly.</w:t>
      </w:r>
    </w:p>
    <w:p w14:paraId="09810930" w14:textId="77777777" w:rsidR="00F26624" w:rsidRDefault="00000000">
      <w:pPr>
        <w:pStyle w:val="Heading2"/>
      </w:pPr>
      <w:r>
        <w:t>7.4  Lipschitz Regularization</w:t>
      </w:r>
    </w:p>
    <w:p w14:paraId="364A1948" w14:textId="2109CB32" w:rsidR="00F26624" w:rsidRDefault="00000000">
      <w:pPr>
        <w:spacing w:before="60" w:after="60"/>
        <w:jc w:val="both"/>
      </w:pPr>
      <w:r>
        <w:t xml:space="preserve">Yoshida &amp; </w:t>
      </w:r>
      <w:proofErr w:type="spellStart"/>
      <w:r>
        <w:t>Miyato</w:t>
      </w:r>
      <w:proofErr w:type="spellEnd"/>
      <w:r>
        <w:t xml:space="preserve"> [2017] propose spectral normalization. Cisse et al. [2017] use Parseval networks for Lipschitz control. </w:t>
      </w:r>
      <w:proofErr w:type="spellStart"/>
      <w:r>
        <w:t>MeanLip</w:t>
      </w:r>
      <w:proofErr w:type="spellEnd"/>
      <w:r>
        <w:t xml:space="preserve"> differs in a critical way: it measures empirical per-band Lipschitz constants post-hoc as a diagnostic, not as a </w:t>
      </w:r>
      <w:proofErr w:type="spellStart"/>
      <w:r>
        <w:t>regularizer</w:t>
      </w:r>
      <w:proofErr w:type="spellEnd"/>
      <w:r>
        <w:t xml:space="preserve"> during training  making it architecture-agnostic and applicable to any pretrained model.</w:t>
      </w:r>
    </w:p>
    <w:p w14:paraId="53B8A464" w14:textId="77777777" w:rsidR="00F26624" w:rsidRDefault="00F26624">
      <w:pPr>
        <w:spacing w:before="200"/>
      </w:pPr>
    </w:p>
    <w:p w14:paraId="6D8763DF" w14:textId="77777777" w:rsidR="00F26624" w:rsidRDefault="00000000">
      <w:r>
        <w:br w:type="page"/>
      </w:r>
    </w:p>
    <w:p w14:paraId="7E0F5027" w14:textId="77777777" w:rsidR="00F26624" w:rsidRDefault="00000000">
      <w:pPr>
        <w:pStyle w:val="Heading1"/>
      </w:pPr>
      <w:r>
        <w:lastRenderedPageBreak/>
        <w:t>8.  Method</w:t>
      </w:r>
    </w:p>
    <w:p w14:paraId="2C82E8F9" w14:textId="77777777" w:rsidR="00F26624" w:rsidRDefault="00000000">
      <w:pPr>
        <w:pStyle w:val="Heading2"/>
      </w:pPr>
      <w:r>
        <w:t xml:space="preserve">8.1  </w:t>
      </w:r>
      <w:proofErr w:type="spellStart"/>
      <w:r>
        <w:t>MeanLip</w:t>
      </w:r>
      <w:proofErr w:type="spellEnd"/>
      <w:r>
        <w:t>: Spectral Lipschitz Sensitivity</w:t>
      </w:r>
    </w:p>
    <w:p w14:paraId="3530553A" w14:textId="77777777" w:rsidR="00F26624" w:rsidRDefault="00000000">
      <w:pPr>
        <w:spacing w:before="60" w:after="60"/>
        <w:jc w:val="both"/>
      </w:pPr>
      <w:r>
        <w:t xml:space="preserve">The local Lipschitz constant of a classifier f at input x measures output sensitivity to small perturbations. Prior work treats it as a single scalar, missing which frequency bands drive the sensitivity. </w:t>
      </w:r>
      <w:proofErr w:type="spellStart"/>
      <w:r>
        <w:t>MeanLip</w:t>
      </w:r>
      <w:proofErr w:type="spellEnd"/>
      <w:r>
        <w:t xml:space="preserve"> resolves this by binning the gradient spectrum radially.</w:t>
      </w:r>
    </w:p>
    <w:p w14:paraId="1A425176" w14:textId="77777777" w:rsidR="00F26624" w:rsidRDefault="00F26624">
      <w:pPr>
        <w:spacing w:before="80"/>
      </w:pPr>
    </w:p>
    <w:p w14:paraId="7D3BE8F7" w14:textId="77777777" w:rsidR="00F26624" w:rsidRDefault="00000000">
      <w:pPr>
        <w:spacing w:before="180" w:after="60"/>
      </w:pPr>
      <w:r>
        <w:rPr>
          <w:b/>
          <w:bCs/>
          <w:color w:val="404040"/>
          <w:sz w:val="21"/>
          <w:szCs w:val="21"/>
        </w:rPr>
        <w:t>Formal Definition</w:t>
      </w:r>
    </w:p>
    <w:p w14:paraId="7E654868" w14:textId="77777777" w:rsidR="00F26624" w:rsidRDefault="00000000">
      <w:pPr>
        <w:spacing w:before="60" w:after="60"/>
        <w:jc w:val="both"/>
      </w:pPr>
      <w:r>
        <w:t>Given classifier f, input x ∈ ℝ^(C×H×W), and K radial frequency bins {b₀, ..., b_{K-1}}:</w:t>
      </w:r>
    </w:p>
    <w:p w14:paraId="0E97C794" w14:textId="77777777" w:rsidR="00F26624" w:rsidRDefault="00F2662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F26624" w14:paraId="26B35585" w14:textId="77777777">
        <w:tc>
          <w:tcPr>
            <w:tcW w:w="1000" w:type="dxa"/>
            <w:tcBorders>
              <w:top w:val="single" w:sz="6" w:space="0" w:color="2E75B6"/>
              <w:left w:val="single" w:sz="6" w:space="0" w:color="2E75B6"/>
              <w:bottom w:val="single" w:sz="6" w:space="0" w:color="2E75B6"/>
              <w:right w:val="single" w:sz="6" w:space="0" w:color="2E75B6"/>
            </w:tcBorders>
            <w:shd w:val="clear" w:color="auto" w:fill="2E75B6"/>
            <w:tcMar>
              <w:top w:w="90" w:type="dxa"/>
              <w:left w:w="100" w:type="dxa"/>
              <w:bottom w:w="90" w:type="dxa"/>
              <w:right w:w="80" w:type="dxa"/>
            </w:tcMar>
            <w:vAlign w:val="center"/>
          </w:tcPr>
          <w:p w14:paraId="6FD02DBD" w14:textId="77777777" w:rsidR="00F26624" w:rsidRDefault="00000000">
            <w:pPr>
              <w:jc w:val="center"/>
            </w:pPr>
            <w:r>
              <w:rPr>
                <w:b/>
                <w:bCs/>
                <w:color w:val="FFFFFF"/>
                <w:sz w:val="18"/>
                <w:szCs w:val="18"/>
              </w:rPr>
              <w:t>Step 1</w:t>
            </w:r>
          </w:p>
        </w:tc>
        <w:tc>
          <w:tcPr>
            <w:tcW w:w="8360" w:type="dxa"/>
            <w:tcBorders>
              <w:top w:val="single" w:sz="3" w:space="0" w:color="BFBFBF"/>
              <w:left w:val="single" w:sz="6" w:space="0" w:color="2E75B6"/>
              <w:bottom w:val="single" w:sz="3" w:space="0" w:color="BFBFBF"/>
              <w:right w:val="single" w:sz="3" w:space="0" w:color="BFBFBF"/>
            </w:tcBorders>
            <w:shd w:val="clear" w:color="auto" w:fill="FAFAFA"/>
            <w:tcMar>
              <w:top w:w="90" w:type="dxa"/>
              <w:left w:w="180" w:type="dxa"/>
              <w:bottom w:w="90" w:type="dxa"/>
              <w:right w:w="120" w:type="dxa"/>
            </w:tcMar>
          </w:tcPr>
          <w:p w14:paraId="2077959C" w14:textId="77777777" w:rsidR="00F26624" w:rsidRDefault="00000000">
            <w:r>
              <w:rPr>
                <w:rFonts w:ascii="Cambria Math" w:eastAsia="Cambria Math" w:hAnsi="Cambria Math" w:cs="Cambria Math"/>
                <w:color w:val="1F3864"/>
                <w:sz w:val="19"/>
                <w:szCs w:val="19"/>
              </w:rPr>
              <w:t>Compute input gradient:  g = |∇ₓ CE(f(x), ŷ)|   where  ŷ = argmax f(x)</w:t>
            </w:r>
          </w:p>
        </w:tc>
      </w:tr>
    </w:tbl>
    <w:p w14:paraId="48E48C9C" w14:textId="77777777" w:rsidR="00F26624" w:rsidRDefault="00F26624">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F26624" w14:paraId="4A306C21" w14:textId="77777777">
        <w:tc>
          <w:tcPr>
            <w:tcW w:w="1000" w:type="dxa"/>
            <w:tcBorders>
              <w:top w:val="single" w:sz="6" w:space="0" w:color="2E75B6"/>
              <w:left w:val="single" w:sz="6" w:space="0" w:color="2E75B6"/>
              <w:bottom w:val="single" w:sz="6" w:space="0" w:color="2E75B6"/>
              <w:right w:val="single" w:sz="6" w:space="0" w:color="2E75B6"/>
            </w:tcBorders>
            <w:shd w:val="clear" w:color="auto" w:fill="2E75B6"/>
            <w:tcMar>
              <w:top w:w="90" w:type="dxa"/>
              <w:left w:w="100" w:type="dxa"/>
              <w:bottom w:w="90" w:type="dxa"/>
              <w:right w:w="80" w:type="dxa"/>
            </w:tcMar>
            <w:vAlign w:val="center"/>
          </w:tcPr>
          <w:p w14:paraId="02F3067B" w14:textId="77777777" w:rsidR="00F26624" w:rsidRDefault="00000000">
            <w:pPr>
              <w:jc w:val="center"/>
            </w:pPr>
            <w:r>
              <w:rPr>
                <w:b/>
                <w:bCs/>
                <w:color w:val="FFFFFF"/>
                <w:sz w:val="18"/>
                <w:szCs w:val="18"/>
              </w:rPr>
              <w:t>Step 2</w:t>
            </w:r>
          </w:p>
        </w:tc>
        <w:tc>
          <w:tcPr>
            <w:tcW w:w="8360" w:type="dxa"/>
            <w:tcBorders>
              <w:top w:val="single" w:sz="3" w:space="0" w:color="BFBFBF"/>
              <w:left w:val="single" w:sz="6" w:space="0" w:color="2E75B6"/>
              <w:bottom w:val="single" w:sz="3" w:space="0" w:color="BFBFBF"/>
              <w:right w:val="single" w:sz="3" w:space="0" w:color="BFBFBF"/>
            </w:tcBorders>
            <w:shd w:val="clear" w:color="auto" w:fill="FAFAFA"/>
            <w:tcMar>
              <w:top w:w="90" w:type="dxa"/>
              <w:left w:w="180" w:type="dxa"/>
              <w:bottom w:w="90" w:type="dxa"/>
              <w:right w:w="120" w:type="dxa"/>
            </w:tcMar>
          </w:tcPr>
          <w:p w14:paraId="404C4CF0" w14:textId="77777777" w:rsidR="00F26624" w:rsidRDefault="00000000">
            <w:r>
              <w:rPr>
                <w:rFonts w:ascii="Cambria Math" w:eastAsia="Cambria Math" w:hAnsi="Cambria Math" w:cs="Cambria Math"/>
                <w:color w:val="1F3864"/>
                <w:sz w:val="19"/>
                <w:szCs w:val="19"/>
              </w:rPr>
              <w:t xml:space="preserve">Apply 2D FFT with DC shift:  G = |FFT₂(g)|  with </w:t>
            </w:r>
            <w:proofErr w:type="spellStart"/>
            <w:r>
              <w:rPr>
                <w:rFonts w:ascii="Cambria Math" w:eastAsia="Cambria Math" w:hAnsi="Cambria Math" w:cs="Cambria Math"/>
                <w:color w:val="1F3864"/>
                <w:sz w:val="19"/>
                <w:szCs w:val="19"/>
              </w:rPr>
              <w:t>fftshift</w:t>
            </w:r>
            <w:proofErr w:type="spellEnd"/>
          </w:p>
        </w:tc>
      </w:tr>
    </w:tbl>
    <w:p w14:paraId="3EB10FC5" w14:textId="77777777" w:rsidR="00F26624" w:rsidRDefault="00F26624">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F26624" w14:paraId="1F15383D" w14:textId="77777777">
        <w:tc>
          <w:tcPr>
            <w:tcW w:w="1000" w:type="dxa"/>
            <w:tcBorders>
              <w:top w:val="single" w:sz="6" w:space="0" w:color="2E75B6"/>
              <w:left w:val="single" w:sz="6" w:space="0" w:color="2E75B6"/>
              <w:bottom w:val="single" w:sz="6" w:space="0" w:color="2E75B6"/>
              <w:right w:val="single" w:sz="6" w:space="0" w:color="2E75B6"/>
            </w:tcBorders>
            <w:shd w:val="clear" w:color="auto" w:fill="2E75B6"/>
            <w:tcMar>
              <w:top w:w="90" w:type="dxa"/>
              <w:left w:w="100" w:type="dxa"/>
              <w:bottom w:w="90" w:type="dxa"/>
              <w:right w:w="80" w:type="dxa"/>
            </w:tcMar>
            <w:vAlign w:val="center"/>
          </w:tcPr>
          <w:p w14:paraId="29B6D3FB" w14:textId="77777777" w:rsidR="00F26624" w:rsidRDefault="00000000">
            <w:pPr>
              <w:jc w:val="center"/>
            </w:pPr>
            <w:r>
              <w:rPr>
                <w:b/>
                <w:bCs/>
                <w:color w:val="FFFFFF"/>
                <w:sz w:val="18"/>
                <w:szCs w:val="18"/>
              </w:rPr>
              <w:t>Step 3</w:t>
            </w:r>
          </w:p>
        </w:tc>
        <w:tc>
          <w:tcPr>
            <w:tcW w:w="8360" w:type="dxa"/>
            <w:tcBorders>
              <w:top w:val="single" w:sz="3" w:space="0" w:color="BFBFBF"/>
              <w:left w:val="single" w:sz="6" w:space="0" w:color="2E75B6"/>
              <w:bottom w:val="single" w:sz="3" w:space="0" w:color="BFBFBF"/>
              <w:right w:val="single" w:sz="3" w:space="0" w:color="BFBFBF"/>
            </w:tcBorders>
            <w:shd w:val="clear" w:color="auto" w:fill="FAFAFA"/>
            <w:tcMar>
              <w:top w:w="90" w:type="dxa"/>
              <w:left w:w="180" w:type="dxa"/>
              <w:bottom w:w="90" w:type="dxa"/>
              <w:right w:w="120" w:type="dxa"/>
            </w:tcMar>
          </w:tcPr>
          <w:p w14:paraId="65EF0EBC" w14:textId="77777777" w:rsidR="00F26624" w:rsidRDefault="00000000">
            <w:r>
              <w:rPr>
                <w:rFonts w:ascii="Cambria Math" w:eastAsia="Cambria Math" w:hAnsi="Cambria Math" w:cs="Cambria Math"/>
                <w:color w:val="1F3864"/>
                <w:sz w:val="19"/>
                <w:szCs w:val="19"/>
              </w:rPr>
              <w:t>Compute radial distance map:  r[</w:t>
            </w:r>
            <w:proofErr w:type="spellStart"/>
            <w:r>
              <w:rPr>
                <w:rFonts w:ascii="Cambria Math" w:eastAsia="Cambria Math" w:hAnsi="Cambria Math" w:cs="Cambria Math"/>
                <w:color w:val="1F3864"/>
                <w:sz w:val="19"/>
                <w:szCs w:val="19"/>
              </w:rPr>
              <w:t>i,j</w:t>
            </w:r>
            <w:proofErr w:type="spellEnd"/>
            <w:r>
              <w:rPr>
                <w:rFonts w:ascii="Cambria Math" w:eastAsia="Cambria Math" w:hAnsi="Cambria Math" w:cs="Cambria Math"/>
                <w:color w:val="1F3864"/>
                <w:sz w:val="19"/>
                <w:szCs w:val="19"/>
              </w:rPr>
              <w:t>] = √( (</w:t>
            </w:r>
            <w:proofErr w:type="spellStart"/>
            <w:r>
              <w:rPr>
                <w:rFonts w:ascii="Cambria Math" w:eastAsia="Cambria Math" w:hAnsi="Cambria Math" w:cs="Cambria Math"/>
                <w:color w:val="1F3864"/>
                <w:sz w:val="19"/>
                <w:szCs w:val="19"/>
              </w:rPr>
              <w:t>i</w:t>
            </w:r>
            <w:proofErr w:type="spellEnd"/>
            <w:r>
              <w:rPr>
                <w:rFonts w:ascii="Cambria Math" w:eastAsia="Cambria Math" w:hAnsi="Cambria Math" w:cs="Cambria Math"/>
                <w:color w:val="1F3864"/>
                <w:sz w:val="19"/>
                <w:szCs w:val="19"/>
              </w:rPr>
              <w:t xml:space="preserve"> − H/2)² + (j − W/2)² )</w:t>
            </w:r>
          </w:p>
        </w:tc>
      </w:tr>
    </w:tbl>
    <w:p w14:paraId="0C1B2BE5" w14:textId="77777777" w:rsidR="00F26624" w:rsidRDefault="00F26624">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F26624" w14:paraId="125DD7A6" w14:textId="77777777">
        <w:tc>
          <w:tcPr>
            <w:tcW w:w="1000" w:type="dxa"/>
            <w:tcBorders>
              <w:top w:val="single" w:sz="6" w:space="0" w:color="2E75B6"/>
              <w:left w:val="single" w:sz="6" w:space="0" w:color="2E75B6"/>
              <w:bottom w:val="single" w:sz="6" w:space="0" w:color="2E75B6"/>
              <w:right w:val="single" w:sz="6" w:space="0" w:color="2E75B6"/>
            </w:tcBorders>
            <w:shd w:val="clear" w:color="auto" w:fill="2E75B6"/>
            <w:tcMar>
              <w:top w:w="90" w:type="dxa"/>
              <w:left w:w="100" w:type="dxa"/>
              <w:bottom w:w="90" w:type="dxa"/>
              <w:right w:w="80" w:type="dxa"/>
            </w:tcMar>
            <w:vAlign w:val="center"/>
          </w:tcPr>
          <w:p w14:paraId="096F985B" w14:textId="77777777" w:rsidR="00F26624" w:rsidRDefault="00000000">
            <w:pPr>
              <w:jc w:val="center"/>
            </w:pPr>
            <w:r>
              <w:rPr>
                <w:b/>
                <w:bCs/>
                <w:color w:val="FFFFFF"/>
                <w:sz w:val="18"/>
                <w:szCs w:val="18"/>
              </w:rPr>
              <w:t>Step 4</w:t>
            </w:r>
          </w:p>
        </w:tc>
        <w:tc>
          <w:tcPr>
            <w:tcW w:w="8360" w:type="dxa"/>
            <w:tcBorders>
              <w:top w:val="single" w:sz="3" w:space="0" w:color="BFBFBF"/>
              <w:left w:val="single" w:sz="6" w:space="0" w:color="2E75B6"/>
              <w:bottom w:val="single" w:sz="3" w:space="0" w:color="BFBFBF"/>
              <w:right w:val="single" w:sz="3" w:space="0" w:color="BFBFBF"/>
            </w:tcBorders>
            <w:shd w:val="clear" w:color="auto" w:fill="FAFAFA"/>
            <w:tcMar>
              <w:top w:w="90" w:type="dxa"/>
              <w:left w:w="180" w:type="dxa"/>
              <w:bottom w:w="90" w:type="dxa"/>
              <w:right w:w="120" w:type="dxa"/>
            </w:tcMar>
          </w:tcPr>
          <w:p w14:paraId="19349C53" w14:textId="77777777" w:rsidR="00F26624" w:rsidRDefault="00000000">
            <w:r>
              <w:rPr>
                <w:rFonts w:ascii="Cambria Math" w:eastAsia="Cambria Math" w:hAnsi="Cambria Math" w:cs="Cambria Math"/>
                <w:color w:val="1F3864"/>
                <w:sz w:val="19"/>
                <w:szCs w:val="19"/>
              </w:rPr>
              <w:t>Assign each pixel to bin bₖ by linear quantization of r</w:t>
            </w:r>
          </w:p>
        </w:tc>
      </w:tr>
    </w:tbl>
    <w:p w14:paraId="3526B753" w14:textId="77777777" w:rsidR="00F26624" w:rsidRDefault="00F26624">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F26624" w14:paraId="7F4E9C9E" w14:textId="77777777">
        <w:tc>
          <w:tcPr>
            <w:tcW w:w="1000" w:type="dxa"/>
            <w:tcBorders>
              <w:top w:val="single" w:sz="6" w:space="0" w:color="2E75B6"/>
              <w:left w:val="single" w:sz="6" w:space="0" w:color="2E75B6"/>
              <w:bottom w:val="single" w:sz="6" w:space="0" w:color="2E75B6"/>
              <w:right w:val="single" w:sz="6" w:space="0" w:color="2E75B6"/>
            </w:tcBorders>
            <w:shd w:val="clear" w:color="auto" w:fill="2E75B6"/>
            <w:tcMar>
              <w:top w:w="90" w:type="dxa"/>
              <w:left w:w="100" w:type="dxa"/>
              <w:bottom w:w="90" w:type="dxa"/>
              <w:right w:w="80" w:type="dxa"/>
            </w:tcMar>
            <w:vAlign w:val="center"/>
          </w:tcPr>
          <w:p w14:paraId="2953B196" w14:textId="77777777" w:rsidR="00F26624" w:rsidRDefault="00000000">
            <w:pPr>
              <w:jc w:val="center"/>
            </w:pPr>
            <w:r>
              <w:rPr>
                <w:b/>
                <w:bCs/>
                <w:color w:val="FFFFFF"/>
                <w:sz w:val="18"/>
                <w:szCs w:val="18"/>
              </w:rPr>
              <w:t>Step 5</w:t>
            </w:r>
          </w:p>
        </w:tc>
        <w:tc>
          <w:tcPr>
            <w:tcW w:w="8360" w:type="dxa"/>
            <w:tcBorders>
              <w:top w:val="single" w:sz="3" w:space="0" w:color="BFBFBF"/>
              <w:left w:val="single" w:sz="6" w:space="0" w:color="2E75B6"/>
              <w:bottom w:val="single" w:sz="3" w:space="0" w:color="BFBFBF"/>
              <w:right w:val="single" w:sz="3" w:space="0" w:color="BFBFBF"/>
            </w:tcBorders>
            <w:shd w:val="clear" w:color="auto" w:fill="FAFAFA"/>
            <w:tcMar>
              <w:top w:w="90" w:type="dxa"/>
              <w:left w:w="180" w:type="dxa"/>
              <w:bottom w:w="90" w:type="dxa"/>
              <w:right w:w="120" w:type="dxa"/>
            </w:tcMar>
          </w:tcPr>
          <w:p w14:paraId="0AD09772" w14:textId="77777777" w:rsidR="00F26624" w:rsidRDefault="00000000">
            <w:r>
              <w:rPr>
                <w:rFonts w:ascii="Cambria Math" w:eastAsia="Cambria Math" w:hAnsi="Cambria Math" w:cs="Cambria Math"/>
                <w:color w:val="1F3864"/>
                <w:sz w:val="19"/>
                <w:szCs w:val="19"/>
              </w:rPr>
              <w:t>Per-band Lipschitz constant:  Lₖ = (1/|bₖ|) · Σ_{(</w:t>
            </w:r>
            <w:proofErr w:type="spellStart"/>
            <w:r>
              <w:rPr>
                <w:rFonts w:ascii="Cambria Math" w:eastAsia="Cambria Math" w:hAnsi="Cambria Math" w:cs="Cambria Math"/>
                <w:color w:val="1F3864"/>
                <w:sz w:val="19"/>
                <w:szCs w:val="19"/>
              </w:rPr>
              <w:t>i,j</w:t>
            </w:r>
            <w:proofErr w:type="spellEnd"/>
            <w:r>
              <w:rPr>
                <w:rFonts w:ascii="Cambria Math" w:eastAsia="Cambria Math" w:hAnsi="Cambria Math" w:cs="Cambria Math"/>
                <w:color w:val="1F3864"/>
                <w:sz w:val="19"/>
                <w:szCs w:val="19"/>
              </w:rPr>
              <w:t>)∈bₖ} G[</w:t>
            </w:r>
            <w:proofErr w:type="spellStart"/>
            <w:r>
              <w:rPr>
                <w:rFonts w:ascii="Cambria Math" w:eastAsia="Cambria Math" w:hAnsi="Cambria Math" w:cs="Cambria Math"/>
                <w:color w:val="1F3864"/>
                <w:sz w:val="19"/>
                <w:szCs w:val="19"/>
              </w:rPr>
              <w:t>i,j</w:t>
            </w:r>
            <w:proofErr w:type="spellEnd"/>
            <w:r>
              <w:rPr>
                <w:rFonts w:ascii="Cambria Math" w:eastAsia="Cambria Math" w:hAnsi="Cambria Math" w:cs="Cambria Math"/>
                <w:color w:val="1F3864"/>
                <w:sz w:val="19"/>
                <w:szCs w:val="19"/>
              </w:rPr>
              <w:t>]</w:t>
            </w:r>
          </w:p>
        </w:tc>
      </w:tr>
    </w:tbl>
    <w:p w14:paraId="05DB600C" w14:textId="77777777" w:rsidR="00F26624" w:rsidRDefault="00F26624">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F26624" w14:paraId="6D4DA6EF" w14:textId="77777777">
        <w:tc>
          <w:tcPr>
            <w:tcW w:w="1000" w:type="dxa"/>
            <w:tcBorders>
              <w:top w:val="single" w:sz="6" w:space="0" w:color="2E75B6"/>
              <w:left w:val="single" w:sz="6" w:space="0" w:color="2E75B6"/>
              <w:bottom w:val="single" w:sz="6" w:space="0" w:color="2E75B6"/>
              <w:right w:val="single" w:sz="6" w:space="0" w:color="2E75B6"/>
            </w:tcBorders>
            <w:shd w:val="clear" w:color="auto" w:fill="2E75B6"/>
            <w:tcMar>
              <w:top w:w="90" w:type="dxa"/>
              <w:left w:w="100" w:type="dxa"/>
              <w:bottom w:w="90" w:type="dxa"/>
              <w:right w:w="80" w:type="dxa"/>
            </w:tcMar>
            <w:vAlign w:val="center"/>
          </w:tcPr>
          <w:p w14:paraId="4C006F92" w14:textId="77777777" w:rsidR="00F26624" w:rsidRDefault="00000000">
            <w:pPr>
              <w:jc w:val="center"/>
            </w:pPr>
            <w:r>
              <w:rPr>
                <w:b/>
                <w:bCs/>
                <w:color w:val="FFFFFF"/>
                <w:sz w:val="18"/>
                <w:szCs w:val="18"/>
              </w:rPr>
              <w:t>Step 6</w:t>
            </w:r>
          </w:p>
        </w:tc>
        <w:tc>
          <w:tcPr>
            <w:tcW w:w="8360" w:type="dxa"/>
            <w:tcBorders>
              <w:top w:val="single" w:sz="3" w:space="0" w:color="BFBFBF"/>
              <w:left w:val="single" w:sz="6" w:space="0" w:color="2E75B6"/>
              <w:bottom w:val="single" w:sz="3" w:space="0" w:color="BFBFBF"/>
              <w:right w:val="single" w:sz="3" w:space="0" w:color="BFBFBF"/>
            </w:tcBorders>
            <w:shd w:val="clear" w:color="auto" w:fill="FAFAFA"/>
            <w:tcMar>
              <w:top w:w="90" w:type="dxa"/>
              <w:left w:w="180" w:type="dxa"/>
              <w:bottom w:w="90" w:type="dxa"/>
              <w:right w:w="120" w:type="dxa"/>
            </w:tcMar>
          </w:tcPr>
          <w:p w14:paraId="47C50B41" w14:textId="77777777" w:rsidR="00F26624" w:rsidRDefault="00000000">
            <w:proofErr w:type="spellStart"/>
            <w:r>
              <w:rPr>
                <w:rFonts w:ascii="Cambria Math" w:eastAsia="Cambria Math" w:hAnsi="Cambria Math" w:cs="Cambria Math"/>
                <w:color w:val="1F3864"/>
                <w:sz w:val="19"/>
                <w:szCs w:val="19"/>
              </w:rPr>
              <w:t>MeanLip</w:t>
            </w:r>
            <w:proofErr w:type="spellEnd"/>
            <w:r>
              <w:rPr>
                <w:rFonts w:ascii="Cambria Math" w:eastAsia="Cambria Math" w:hAnsi="Cambria Math" w:cs="Cambria Math"/>
                <w:color w:val="1F3864"/>
                <w:sz w:val="19"/>
                <w:szCs w:val="19"/>
              </w:rPr>
              <w:t xml:space="preserve"> = (1/K) · Σₖ₌₀^{K-1} Lₖ   (DC term b_{K-1} excluded)</w:t>
            </w:r>
          </w:p>
        </w:tc>
      </w:tr>
    </w:tbl>
    <w:p w14:paraId="570A155C" w14:textId="77777777" w:rsidR="00F26624" w:rsidRDefault="00F26624">
      <w:pPr>
        <w:spacing w:before="30"/>
      </w:pPr>
    </w:p>
    <w:p w14:paraId="38E2520C" w14:textId="77777777" w:rsidR="00F26624" w:rsidRDefault="00F2662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26624" w14:paraId="0B7AB85D" w14:textId="77777777">
        <w:tc>
          <w:tcPr>
            <w:tcW w:w="9360" w:type="dxa"/>
            <w:tcBorders>
              <w:top w:val="single" w:sz="12" w:space="0" w:color="1F3864"/>
              <w:left w:val="single" w:sz="24" w:space="0" w:color="1F3864"/>
              <w:bottom w:val="single" w:sz="12" w:space="0" w:color="1F3864"/>
              <w:right w:val="single" w:sz="4" w:space="0" w:color="1F3864"/>
            </w:tcBorders>
            <w:shd w:val="clear" w:color="auto" w:fill="D6E4F0"/>
            <w:tcMar>
              <w:top w:w="120" w:type="dxa"/>
              <w:left w:w="220" w:type="dxa"/>
              <w:bottom w:w="120" w:type="dxa"/>
              <w:right w:w="160" w:type="dxa"/>
            </w:tcMar>
          </w:tcPr>
          <w:p w14:paraId="5D727837" w14:textId="77777777" w:rsidR="00F26624" w:rsidRDefault="00000000">
            <w:r>
              <w:rPr>
                <w:i/>
                <w:iCs/>
                <w:color w:val="1F3864"/>
                <w:sz w:val="19"/>
                <w:szCs w:val="19"/>
              </w:rPr>
              <w:t xml:space="preserve">Intuition: Low </w:t>
            </w:r>
            <w:proofErr w:type="spellStart"/>
            <w:r>
              <w:rPr>
                <w:i/>
                <w:iCs/>
                <w:color w:val="1F3864"/>
                <w:sz w:val="19"/>
                <w:szCs w:val="19"/>
              </w:rPr>
              <w:t>MeanLip</w:t>
            </w:r>
            <w:proofErr w:type="spellEnd"/>
            <w:r>
              <w:rPr>
                <w:i/>
                <w:iCs/>
                <w:color w:val="1F3864"/>
                <w:sz w:val="19"/>
                <w:szCs w:val="19"/>
              </w:rPr>
              <w:t xml:space="preserve"> → gradient energy suppressed across all bands → attacks cannot easily move the decision boundary. High </w:t>
            </w:r>
            <w:proofErr w:type="spellStart"/>
            <w:r>
              <w:rPr>
                <w:i/>
                <w:iCs/>
                <w:color w:val="1F3864"/>
                <w:sz w:val="19"/>
                <w:szCs w:val="19"/>
              </w:rPr>
              <w:t>MeanLip</w:t>
            </w:r>
            <w:proofErr w:type="spellEnd"/>
            <w:r>
              <w:rPr>
                <w:i/>
                <w:iCs/>
                <w:color w:val="1F3864"/>
                <w:sz w:val="19"/>
                <w:szCs w:val="19"/>
              </w:rPr>
              <w:t xml:space="preserve"> → model sensitive at specific frequencies → attacker can exploit these bands.</w:t>
            </w:r>
          </w:p>
        </w:tc>
      </w:tr>
    </w:tbl>
    <w:p w14:paraId="7DFF8E37" w14:textId="77777777" w:rsidR="00F26624" w:rsidRDefault="00F26624">
      <w:pPr>
        <w:spacing w:before="160"/>
      </w:pPr>
    </w:p>
    <w:p w14:paraId="4FFFCA4B" w14:textId="77777777" w:rsidR="00F26624" w:rsidRDefault="00000000">
      <w:pPr>
        <w:pStyle w:val="Heading2"/>
      </w:pPr>
      <w:r>
        <w:t>8.2  LAT+ACL: Consistency-Regularized Adversarial Training</w:t>
      </w:r>
    </w:p>
    <w:p w14:paraId="230071E5" w14:textId="77777777" w:rsidR="00F26624" w:rsidRDefault="00000000">
      <w:pPr>
        <w:spacing w:before="60" w:after="60"/>
        <w:jc w:val="both"/>
      </w:pPr>
      <w:r>
        <w:t>Standard PGD-AT minimizes the adversarial cross-entropy loss but does not explicitly target spectral sensitivity. We add the Adversarial Consistency Loss (ACL) to directly penalize logit divergence between clean and adversarial inputs:</w:t>
      </w:r>
    </w:p>
    <w:p w14:paraId="631E1F14" w14:textId="77777777" w:rsidR="00F26624" w:rsidRDefault="00F2662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26624" w14:paraId="41E98C70" w14:textId="77777777">
        <w:tc>
          <w:tcPr>
            <w:tcW w:w="4680" w:type="dxa"/>
            <w:tcBorders>
              <w:top w:val="single" w:sz="6" w:space="0" w:color="2E75B6"/>
              <w:left w:val="single" w:sz="6" w:space="0" w:color="2E75B6"/>
              <w:bottom w:val="single" w:sz="6" w:space="0" w:color="2E75B6"/>
              <w:right w:val="single" w:sz="6" w:space="0" w:color="2E75B6"/>
            </w:tcBorders>
            <w:shd w:val="clear" w:color="auto" w:fill="D6E4F0"/>
            <w:tcMar>
              <w:top w:w="140" w:type="dxa"/>
              <w:left w:w="180" w:type="dxa"/>
              <w:bottom w:w="140" w:type="dxa"/>
              <w:right w:w="140" w:type="dxa"/>
            </w:tcMar>
          </w:tcPr>
          <w:p w14:paraId="159B27A6" w14:textId="77777777" w:rsidR="00F26624" w:rsidRDefault="00000000">
            <w:pPr>
              <w:spacing w:after="40"/>
              <w:jc w:val="center"/>
            </w:pPr>
            <w:r>
              <w:rPr>
                <w:b/>
                <w:bCs/>
                <w:color w:val="1F3864"/>
                <w:sz w:val="19"/>
                <w:szCs w:val="19"/>
              </w:rPr>
              <w:t>Adversarial Consistency Loss</w:t>
            </w:r>
          </w:p>
          <w:p w14:paraId="7C4CB590" w14:textId="77777777" w:rsidR="00F26624" w:rsidRDefault="00000000">
            <w:pPr>
              <w:jc w:val="center"/>
            </w:pPr>
            <w:r>
              <w:rPr>
                <w:rFonts w:ascii="Cambria Math" w:eastAsia="Cambria Math" w:hAnsi="Cambria Math" w:cs="Cambria Math"/>
                <w:b/>
                <w:bCs/>
                <w:color w:val="1F3864"/>
                <w:sz w:val="22"/>
                <w:szCs w:val="22"/>
              </w:rPr>
              <w:t>ℒ_ACL = ‖f(x) − f(x + δ*)‖²_F</w:t>
            </w:r>
          </w:p>
        </w:tc>
        <w:tc>
          <w:tcPr>
            <w:tcW w:w="4680" w:type="dxa"/>
            <w:tcBorders>
              <w:top w:val="single" w:sz="6" w:space="0" w:color="1F3864"/>
              <w:left w:val="single" w:sz="6" w:space="0" w:color="1F3864"/>
              <w:bottom w:val="single" w:sz="6" w:space="0" w:color="1F3864"/>
              <w:right w:val="single" w:sz="6" w:space="0" w:color="1F3864"/>
            </w:tcBorders>
            <w:shd w:val="clear" w:color="auto" w:fill="D6E4F0"/>
            <w:tcMar>
              <w:top w:w="140" w:type="dxa"/>
              <w:left w:w="180" w:type="dxa"/>
              <w:bottom w:w="140" w:type="dxa"/>
              <w:right w:w="140" w:type="dxa"/>
            </w:tcMar>
          </w:tcPr>
          <w:p w14:paraId="25DE403D" w14:textId="77777777" w:rsidR="00F26624" w:rsidRDefault="00000000">
            <w:pPr>
              <w:spacing w:after="40"/>
              <w:jc w:val="center"/>
            </w:pPr>
            <w:r>
              <w:rPr>
                <w:b/>
                <w:bCs/>
                <w:color w:val="1F3864"/>
                <w:sz w:val="19"/>
                <w:szCs w:val="19"/>
              </w:rPr>
              <w:t>Full LAT Training Loss</w:t>
            </w:r>
          </w:p>
          <w:p w14:paraId="5A531F6D" w14:textId="77777777" w:rsidR="00F26624" w:rsidRDefault="00000000">
            <w:pPr>
              <w:jc w:val="center"/>
            </w:pPr>
            <w:r>
              <w:rPr>
                <w:rFonts w:ascii="Cambria Math" w:eastAsia="Cambria Math" w:hAnsi="Cambria Math" w:cs="Cambria Math"/>
                <w:b/>
                <w:bCs/>
                <w:color w:val="1F3864"/>
                <w:sz w:val="22"/>
                <w:szCs w:val="22"/>
              </w:rPr>
              <w:t>ℒ_LAT = CE(f(</w:t>
            </w:r>
            <w:proofErr w:type="spellStart"/>
            <w:r>
              <w:rPr>
                <w:rFonts w:ascii="Cambria Math" w:eastAsia="Cambria Math" w:hAnsi="Cambria Math" w:cs="Cambria Math"/>
                <w:b/>
                <w:bCs/>
                <w:color w:val="1F3864"/>
                <w:sz w:val="22"/>
                <w:szCs w:val="22"/>
              </w:rPr>
              <w:t>x+δ</w:t>
            </w:r>
            <w:proofErr w:type="spellEnd"/>
            <w:r>
              <w:rPr>
                <w:rFonts w:ascii="Cambria Math" w:eastAsia="Cambria Math" w:hAnsi="Cambria Math" w:cs="Cambria Math"/>
                <w:b/>
                <w:bCs/>
                <w:color w:val="1F3864"/>
                <w:sz w:val="22"/>
                <w:szCs w:val="22"/>
              </w:rPr>
              <w:t xml:space="preserve">*), y) + </w:t>
            </w:r>
            <w:proofErr w:type="spellStart"/>
            <w:r>
              <w:rPr>
                <w:rFonts w:ascii="Cambria Math" w:eastAsia="Cambria Math" w:hAnsi="Cambria Math" w:cs="Cambria Math"/>
                <w:b/>
                <w:bCs/>
                <w:color w:val="1F3864"/>
                <w:sz w:val="22"/>
                <w:szCs w:val="22"/>
              </w:rPr>
              <w:t>λ_lip</w:t>
            </w:r>
            <w:proofErr w:type="spellEnd"/>
            <w:r>
              <w:rPr>
                <w:rFonts w:ascii="Cambria Math" w:eastAsia="Cambria Math" w:hAnsi="Cambria Math" w:cs="Cambria Math"/>
                <w:b/>
                <w:bCs/>
                <w:color w:val="1F3864"/>
                <w:sz w:val="22"/>
                <w:szCs w:val="22"/>
              </w:rPr>
              <w:t xml:space="preserve"> · ℒ_ACL</w:t>
            </w:r>
          </w:p>
        </w:tc>
      </w:tr>
    </w:tbl>
    <w:p w14:paraId="37BD777C" w14:textId="77777777" w:rsidR="00F26624" w:rsidRDefault="00F26624">
      <w:pPr>
        <w:spacing w:before="80"/>
      </w:pPr>
    </w:p>
    <w:p w14:paraId="7A9D9EDE" w14:textId="77777777" w:rsidR="00F26624" w:rsidRDefault="00000000">
      <w:pPr>
        <w:spacing w:before="60" w:after="60"/>
        <w:jc w:val="both"/>
      </w:pPr>
      <w:r>
        <w:t>where δ* = argmax_{‖δ‖∞≤ε} CE(f(</w:t>
      </w:r>
      <w:proofErr w:type="spellStart"/>
      <w:r>
        <w:t>x+δ</w:t>
      </w:r>
      <w:proofErr w:type="spellEnd"/>
      <w:r>
        <w:t xml:space="preserve">), y) is the PGD inner maximization solution. ACL differs from TRADES in two key ways: (1) we use Frobenius MSE rather than KL-divergence, giving a direct Lipschitz-reduction interpretation; (2) we explicitly validate </w:t>
      </w:r>
      <w:proofErr w:type="spellStart"/>
      <w:r>
        <w:t>MeanLip</w:t>
      </w:r>
      <w:proofErr w:type="spellEnd"/>
      <w:r>
        <w:t xml:space="preserve"> reduction post-training rather than relying on the regularization weight alone. Training uses </w:t>
      </w:r>
      <w:proofErr w:type="spellStart"/>
      <w:r>
        <w:t>λ_lip</w:t>
      </w:r>
      <w:proofErr w:type="spellEnd"/>
      <w:r>
        <w:t xml:space="preserve"> = 0.3, ε = 8/255, 10 PGD steps.</w:t>
      </w:r>
    </w:p>
    <w:p w14:paraId="0BE4AE27" w14:textId="77777777" w:rsidR="00F26624" w:rsidRDefault="00F26624">
      <w:pPr>
        <w:spacing w:before="160"/>
      </w:pPr>
    </w:p>
    <w:p w14:paraId="5EF9B940" w14:textId="77777777" w:rsidR="00F26624" w:rsidRDefault="00000000">
      <w:pPr>
        <w:pStyle w:val="Heading2"/>
      </w:pPr>
      <w:r>
        <w:lastRenderedPageBreak/>
        <w:t xml:space="preserve">8.3  </w:t>
      </w:r>
      <w:proofErr w:type="spellStart"/>
      <w:r>
        <w:t>PCSD+DualDGSC</w:t>
      </w:r>
      <w:proofErr w:type="spellEnd"/>
      <w:r>
        <w:t>: Dual-Classifier Gradient Spectrum Conditioning</w:t>
      </w:r>
    </w:p>
    <w:p w14:paraId="2D44B719" w14:textId="77777777" w:rsidR="00F26624" w:rsidRDefault="00000000">
      <w:pPr>
        <w:spacing w:before="60" w:after="60"/>
        <w:jc w:val="both"/>
      </w:pPr>
      <w:r>
        <w:t xml:space="preserve">The central architectural insight: </w:t>
      </w:r>
      <w:proofErr w:type="spellStart"/>
      <w:r>
        <w:t>MeanLip</w:t>
      </w:r>
      <w:proofErr w:type="spellEnd"/>
      <w:r>
        <w:t xml:space="preserve"> asymmetry between clean and robust models is a functional design principle. High sensitivity enables detection; low sensitivity enables solving.</w:t>
      </w:r>
    </w:p>
    <w:p w14:paraId="403114AC" w14:textId="77777777" w:rsidR="00F26624" w:rsidRDefault="00F2662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53"/>
        <w:gridCol w:w="460"/>
        <w:gridCol w:w="4447"/>
      </w:tblGrid>
      <w:tr w:rsidR="00F26624" w14:paraId="56D1D490" w14:textId="77777777">
        <w:tc>
          <w:tcPr>
            <w:tcW w:w="4540" w:type="dxa"/>
            <w:tcBorders>
              <w:top w:val="single" w:sz="8" w:space="0" w:color="C00000"/>
              <w:left w:val="single" w:sz="8" w:space="0" w:color="C00000"/>
              <w:bottom w:val="single" w:sz="8" w:space="0" w:color="C00000"/>
              <w:right w:val="single" w:sz="8" w:space="0" w:color="C00000"/>
            </w:tcBorders>
            <w:shd w:val="clear" w:color="auto" w:fill="7B0000"/>
            <w:tcMar>
              <w:top w:w="160" w:type="dxa"/>
              <w:left w:w="200" w:type="dxa"/>
              <w:bottom w:w="160" w:type="dxa"/>
              <w:right w:w="160" w:type="dxa"/>
            </w:tcMar>
          </w:tcPr>
          <w:p w14:paraId="35F2D51D" w14:textId="77777777" w:rsidR="00F26624" w:rsidRDefault="00000000">
            <w:pPr>
              <w:spacing w:after="40"/>
              <w:jc w:val="center"/>
            </w:pPr>
            <w:r>
              <w:rPr>
                <w:b/>
                <w:bCs/>
                <w:color w:val="FFFFFF"/>
                <w:sz w:val="22"/>
                <w:szCs w:val="22"/>
              </w:rPr>
              <w:t>🎯  ATTACK DETECTOR</w:t>
            </w:r>
          </w:p>
          <w:p w14:paraId="3FE69014" w14:textId="77777777" w:rsidR="00F26624" w:rsidRDefault="00000000">
            <w:pPr>
              <w:spacing w:after="40"/>
              <w:jc w:val="center"/>
            </w:pPr>
            <w:r>
              <w:rPr>
                <w:b/>
                <w:bCs/>
                <w:color w:val="FFD0D0"/>
              </w:rPr>
              <w:t>Clean ResNet18</w:t>
            </w:r>
          </w:p>
          <w:p w14:paraId="0B32213E" w14:textId="77777777" w:rsidR="00F26624" w:rsidRDefault="00000000">
            <w:pPr>
              <w:spacing w:after="40"/>
              <w:jc w:val="center"/>
            </w:pPr>
            <w:proofErr w:type="spellStart"/>
            <w:r>
              <w:rPr>
                <w:color w:val="FFB3B3"/>
                <w:sz w:val="19"/>
                <w:szCs w:val="19"/>
              </w:rPr>
              <w:t>MeanLip</w:t>
            </w:r>
            <w:proofErr w:type="spellEnd"/>
            <w:r>
              <w:rPr>
                <w:color w:val="FFB3B3"/>
                <w:sz w:val="19"/>
                <w:szCs w:val="19"/>
              </w:rPr>
              <w:t xml:space="preserve"> = 0.227  (hyper-sensitive)</w:t>
            </w:r>
          </w:p>
          <w:p w14:paraId="1D31F010" w14:textId="77777777" w:rsidR="00F26624" w:rsidRDefault="00000000">
            <w:pPr>
              <w:jc w:val="center"/>
            </w:pPr>
            <w:r>
              <w:rPr>
                <w:color w:val="FFE5E5"/>
                <w:sz w:val="18"/>
                <w:szCs w:val="18"/>
              </w:rPr>
              <w:t>∇_x CE → FFT bins → DGSC profile → tells PCSD where to denoise</w:t>
            </w:r>
          </w:p>
        </w:tc>
        <w:tc>
          <w:tcPr>
            <w:tcW w:w="280"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100" w:type="dxa"/>
              <w:right w:w="0" w:type="dxa"/>
            </w:tcMar>
            <w:vAlign w:val="center"/>
          </w:tcPr>
          <w:p w14:paraId="1FD3538E" w14:textId="77777777" w:rsidR="00F26624" w:rsidRDefault="00000000">
            <w:pPr>
              <w:jc w:val="center"/>
            </w:pPr>
            <w:r>
              <w:rPr>
                <w:sz w:val="32"/>
                <w:szCs w:val="32"/>
              </w:rPr>
              <w:t>⚡</w:t>
            </w:r>
          </w:p>
        </w:tc>
        <w:tc>
          <w:tcPr>
            <w:tcW w:w="4540" w:type="dxa"/>
            <w:tcBorders>
              <w:top w:val="single" w:sz="8" w:space="0" w:color="375623"/>
              <w:left w:val="single" w:sz="8" w:space="0" w:color="375623"/>
              <w:bottom w:val="single" w:sz="8" w:space="0" w:color="375623"/>
              <w:right w:val="single" w:sz="8" w:space="0" w:color="375623"/>
            </w:tcBorders>
            <w:shd w:val="clear" w:color="auto" w:fill="1A3E14"/>
            <w:tcMar>
              <w:top w:w="160" w:type="dxa"/>
              <w:left w:w="200" w:type="dxa"/>
              <w:bottom w:w="160" w:type="dxa"/>
              <w:right w:w="160" w:type="dxa"/>
            </w:tcMar>
          </w:tcPr>
          <w:p w14:paraId="09393BD7" w14:textId="77777777" w:rsidR="00F26624" w:rsidRDefault="00000000">
            <w:pPr>
              <w:spacing w:after="40"/>
              <w:jc w:val="center"/>
            </w:pPr>
            <w:r>
              <w:rPr>
                <w:b/>
                <w:bCs/>
                <w:color w:val="FFFFFF"/>
                <w:sz w:val="22"/>
                <w:szCs w:val="22"/>
              </w:rPr>
              <w:t>🛡  TASK SOLVER</w:t>
            </w:r>
          </w:p>
          <w:p w14:paraId="73B964FE" w14:textId="77777777" w:rsidR="00F26624" w:rsidRDefault="00000000">
            <w:pPr>
              <w:spacing w:after="40"/>
              <w:jc w:val="center"/>
            </w:pPr>
            <w:r>
              <w:rPr>
                <w:b/>
                <w:bCs/>
                <w:color w:val="CCFFCC"/>
              </w:rPr>
              <w:t>LAT+ACL ResNet18</w:t>
            </w:r>
          </w:p>
          <w:p w14:paraId="2A6465D3" w14:textId="77777777" w:rsidR="00F26624" w:rsidRDefault="00000000">
            <w:pPr>
              <w:spacing w:after="40"/>
              <w:jc w:val="center"/>
            </w:pPr>
            <w:proofErr w:type="spellStart"/>
            <w:r>
              <w:rPr>
                <w:color w:val="99EE99"/>
                <w:sz w:val="19"/>
                <w:szCs w:val="19"/>
              </w:rPr>
              <w:t>MeanLip</w:t>
            </w:r>
            <w:proofErr w:type="spellEnd"/>
            <w:r>
              <w:rPr>
                <w:color w:val="99EE99"/>
                <w:sz w:val="19"/>
                <w:szCs w:val="19"/>
              </w:rPr>
              <w:t xml:space="preserve"> = 0.032  (resistant)</w:t>
            </w:r>
          </w:p>
          <w:p w14:paraId="68A32BBD" w14:textId="77777777" w:rsidR="00F26624" w:rsidRDefault="00000000">
            <w:pPr>
              <w:jc w:val="center"/>
            </w:pPr>
            <w:r>
              <w:rPr>
                <w:color w:val="DDFADD"/>
                <w:sz w:val="18"/>
                <w:szCs w:val="18"/>
              </w:rPr>
              <w:t xml:space="preserve">Provides </w:t>
            </w:r>
            <w:proofErr w:type="spellStart"/>
            <w:r>
              <w:rPr>
                <w:color w:val="DDFADD"/>
                <w:sz w:val="18"/>
                <w:szCs w:val="18"/>
              </w:rPr>
              <w:t>cls</w:t>
            </w:r>
            <w:proofErr w:type="spellEnd"/>
            <w:r>
              <w:rPr>
                <w:color w:val="DDFADD"/>
                <w:sz w:val="18"/>
                <w:szCs w:val="18"/>
              </w:rPr>
              <w:t xml:space="preserve"> loss during training → makes final classification</w:t>
            </w:r>
          </w:p>
        </w:tc>
      </w:tr>
    </w:tbl>
    <w:p w14:paraId="4AD48F86" w14:textId="77777777" w:rsidR="00F26624" w:rsidRDefault="00F26624">
      <w:pPr>
        <w:spacing w:before="80"/>
      </w:pPr>
    </w:p>
    <w:p w14:paraId="5792E125" w14:textId="77777777" w:rsidR="00F26624" w:rsidRDefault="00000000">
      <w:pPr>
        <w:spacing w:before="180" w:after="60"/>
      </w:pPr>
      <w:r>
        <w:rPr>
          <w:b/>
          <w:bCs/>
          <w:color w:val="404040"/>
          <w:sz w:val="21"/>
          <w:szCs w:val="21"/>
        </w:rPr>
        <w:t>Dynamic Gradient Spectrum Conditioning (DGSC) Algorithm</w:t>
      </w:r>
    </w:p>
    <w:p w14:paraId="38D41DA3" w14:textId="77777777" w:rsidR="00F26624" w:rsidRDefault="00000000">
      <w:pPr>
        <w:spacing w:before="60" w:after="60"/>
        <w:jc w:val="both"/>
      </w:pPr>
      <w:r>
        <w:t>Given adversarial input x̃, the DGSC profile is computed as follows:</w:t>
      </w:r>
    </w:p>
    <w:p w14:paraId="3C81BDD9" w14:textId="77777777" w:rsidR="00F26624" w:rsidRDefault="00F26624">
      <w:pPr>
        <w:spacing w:before="40"/>
      </w:pPr>
    </w:p>
    <w:p w14:paraId="585CFA2F" w14:textId="17E445AF" w:rsidR="00F26624" w:rsidRDefault="00000000" w:rsidP="00CB1688">
      <w:pPr>
        <w:pStyle w:val="ListParagraph"/>
        <w:numPr>
          <w:ilvl w:val="0"/>
          <w:numId w:val="3"/>
        </w:numPr>
        <w:spacing w:before="40" w:after="40"/>
      </w:pPr>
      <w:r>
        <w:t>Compute gradient:  g = |</w:t>
      </w:r>
      <w:r w:rsidRPr="00CB1688">
        <w:rPr>
          <w:rFonts w:ascii="Cambria Math" w:hAnsi="Cambria Math" w:cs="Cambria Math"/>
        </w:rPr>
        <w:t>∇</w:t>
      </w:r>
      <w:r>
        <w:t>_{x̃} CE(</w:t>
      </w:r>
      <w:proofErr w:type="spellStart"/>
      <w:r>
        <w:t>f_clean</w:t>
      </w:r>
      <w:proofErr w:type="spellEnd"/>
      <w:r>
        <w:t>(x̃), ŷ)|</w:t>
      </w:r>
    </w:p>
    <w:p w14:paraId="01F6BA70" w14:textId="77777777" w:rsidR="00F26624" w:rsidRDefault="00000000" w:rsidP="00CB1688">
      <w:pPr>
        <w:pStyle w:val="ListParagraph"/>
        <w:numPr>
          <w:ilvl w:val="0"/>
          <w:numId w:val="3"/>
        </w:numPr>
        <w:spacing w:before="40" w:after="40"/>
      </w:pPr>
      <w:r>
        <w:t>Apply radial FFT binning → raw spectrum ŝ ∈ ℝ^K</w:t>
      </w:r>
    </w:p>
    <w:p w14:paraId="715B1A99" w14:textId="01CD50EE" w:rsidR="00F26624" w:rsidRDefault="00000000" w:rsidP="00CB1688">
      <w:pPr>
        <w:pStyle w:val="ListParagraph"/>
        <w:numPr>
          <w:ilvl w:val="0"/>
          <w:numId w:val="3"/>
        </w:numPr>
        <w:spacing w:before="40" w:after="40"/>
      </w:pPr>
      <w:r>
        <w:t>Normalize:  pₖ = ŝₖ / max(ŝ)   →   p ∈ [0,1]^K</w:t>
      </w:r>
    </w:p>
    <w:p w14:paraId="4F185D77" w14:textId="77777777" w:rsidR="00F26624" w:rsidRDefault="00F26624">
      <w:pPr>
        <w:spacing w:before="60"/>
      </w:pPr>
    </w:p>
    <w:p w14:paraId="74C66EC7" w14:textId="158F245E" w:rsidR="00F26624" w:rsidRDefault="00000000">
      <w:pPr>
        <w:spacing w:before="60" w:after="60"/>
        <w:jc w:val="both"/>
      </w:pPr>
      <w:r>
        <w:t>The resulting profile p tells the U-Net: attack energy is concentrated in these frequency bands suppress them.</w:t>
      </w:r>
    </w:p>
    <w:p w14:paraId="7B94AC3E" w14:textId="77777777" w:rsidR="00F26624" w:rsidRDefault="00F26624">
      <w:pPr>
        <w:spacing w:before="80"/>
      </w:pPr>
    </w:p>
    <w:p w14:paraId="11A0D2B8" w14:textId="77777777" w:rsidR="00F26624" w:rsidRDefault="00000000">
      <w:pPr>
        <w:spacing w:before="180" w:after="60"/>
      </w:pPr>
      <w:proofErr w:type="spellStart"/>
      <w:r>
        <w:rPr>
          <w:b/>
          <w:bCs/>
          <w:color w:val="404040"/>
          <w:sz w:val="21"/>
          <w:szCs w:val="21"/>
        </w:rPr>
        <w:t>FiLM</w:t>
      </w:r>
      <w:proofErr w:type="spellEnd"/>
      <w:r>
        <w:rPr>
          <w:b/>
          <w:bCs/>
          <w:color w:val="404040"/>
          <w:sz w:val="21"/>
          <w:szCs w:val="21"/>
        </w:rPr>
        <w:t xml:space="preserve"> Conditioning &amp; Training Loss</w:t>
      </w:r>
    </w:p>
    <w:p w14:paraId="61C08AA0" w14:textId="77777777" w:rsidR="00F26624" w:rsidRDefault="00000000">
      <w:pPr>
        <w:spacing w:before="60" w:after="60"/>
        <w:jc w:val="both"/>
      </w:pPr>
      <w:r>
        <w:t>The profile p is projected to per-layer affine parameters via learned linear layers:</w:t>
      </w:r>
    </w:p>
    <w:p w14:paraId="3292F54A" w14:textId="77777777" w:rsidR="00F26624" w:rsidRDefault="00F26624">
      <w:pPr>
        <w:spacing w:before="40"/>
      </w:pPr>
    </w:p>
    <w:p w14:paraId="4AD8F791" w14:textId="77777777" w:rsidR="00F26624" w:rsidRDefault="00000000">
      <w:pPr>
        <w:pBdr>
          <w:left w:val="thick" w:sz="12" w:space="0" w:color="2E75B6"/>
        </w:pBdr>
        <w:shd w:val="clear" w:color="auto" w:fill="FAFAFA"/>
        <w:spacing w:before="100" w:after="100"/>
        <w:jc w:val="center"/>
      </w:pPr>
      <w:proofErr w:type="spellStart"/>
      <w:r>
        <w:rPr>
          <w:rFonts w:ascii="Cambria Math" w:eastAsia="Cambria Math" w:hAnsi="Cambria Math" w:cs="Cambria Math"/>
          <w:b/>
          <w:bCs/>
          <w:color w:val="1F3864"/>
        </w:rPr>
        <w:t>FiLM</w:t>
      </w:r>
      <w:proofErr w:type="spellEnd"/>
      <w:r>
        <w:rPr>
          <w:rFonts w:ascii="Cambria Math" w:eastAsia="Cambria Math" w:hAnsi="Cambria Math" w:cs="Cambria Math"/>
          <w:b/>
          <w:bCs/>
          <w:color w:val="1F3864"/>
        </w:rPr>
        <w:t xml:space="preserve">(h; p) = γ(p) ⊙ </w:t>
      </w:r>
      <w:proofErr w:type="spellStart"/>
      <w:r>
        <w:rPr>
          <w:rFonts w:ascii="Cambria Math" w:eastAsia="Cambria Math" w:hAnsi="Cambria Math" w:cs="Cambria Math"/>
          <w:b/>
          <w:bCs/>
          <w:color w:val="1F3864"/>
        </w:rPr>
        <w:t>LayerNorm</w:t>
      </w:r>
      <w:proofErr w:type="spellEnd"/>
      <w:r>
        <w:rPr>
          <w:rFonts w:ascii="Cambria Math" w:eastAsia="Cambria Math" w:hAnsi="Cambria Math" w:cs="Cambria Math"/>
          <w:b/>
          <w:bCs/>
          <w:color w:val="1F3864"/>
        </w:rPr>
        <w:t>(h) + β(p)     where  p → Linear(K, 2C) → (γ, β) ∈ ℝ^C each</w:t>
      </w:r>
    </w:p>
    <w:p w14:paraId="009E4DCC" w14:textId="77777777" w:rsidR="00F26624" w:rsidRDefault="00F26624">
      <w:pPr>
        <w:spacing w:before="60"/>
      </w:pPr>
    </w:p>
    <w:p w14:paraId="541B2F99" w14:textId="77777777" w:rsidR="00F26624" w:rsidRDefault="00000000">
      <w:pPr>
        <w:spacing w:before="60" w:after="60"/>
        <w:jc w:val="both"/>
      </w:pPr>
      <w:r>
        <w:t>The full PCSD training loss combines pixel reconstruction and classifier-guided loss:</w:t>
      </w:r>
    </w:p>
    <w:p w14:paraId="31FDEC08" w14:textId="77777777" w:rsidR="00F26624" w:rsidRDefault="00F26624">
      <w:pPr>
        <w:spacing w:before="40"/>
      </w:pPr>
    </w:p>
    <w:p w14:paraId="7554BFFA" w14:textId="77777777" w:rsidR="00F26624" w:rsidRDefault="00000000">
      <w:pPr>
        <w:pBdr>
          <w:left w:val="thick" w:sz="12" w:space="0" w:color="2E75B6"/>
        </w:pBdr>
        <w:shd w:val="clear" w:color="auto" w:fill="FAFAFA"/>
        <w:spacing w:before="100" w:after="100"/>
        <w:jc w:val="center"/>
      </w:pPr>
      <w:r>
        <w:rPr>
          <w:rFonts w:ascii="Cambria Math" w:eastAsia="Cambria Math" w:hAnsi="Cambria Math" w:cs="Cambria Math"/>
          <w:b/>
          <w:bCs/>
          <w:color w:val="1F3864"/>
        </w:rPr>
        <w:t xml:space="preserve">ℒ_PCSD = ‖x̂ − x‖₁ + 0.5·MSE(x̂, x)  +  </w:t>
      </w:r>
      <w:proofErr w:type="spellStart"/>
      <w:r>
        <w:rPr>
          <w:rFonts w:ascii="Cambria Math" w:eastAsia="Cambria Math" w:hAnsi="Cambria Math" w:cs="Cambria Math"/>
          <w:b/>
          <w:bCs/>
          <w:color w:val="1F3864"/>
        </w:rPr>
        <w:t>λ_cls</w:t>
      </w:r>
      <w:proofErr w:type="spellEnd"/>
      <w:r>
        <w:rPr>
          <w:rFonts w:ascii="Cambria Math" w:eastAsia="Cambria Math" w:hAnsi="Cambria Math" w:cs="Cambria Math"/>
          <w:b/>
          <w:bCs/>
          <w:color w:val="1F3864"/>
        </w:rPr>
        <w:t xml:space="preserve"> · CE(</w:t>
      </w:r>
      <w:proofErr w:type="spellStart"/>
      <w:r>
        <w:rPr>
          <w:rFonts w:ascii="Cambria Math" w:eastAsia="Cambria Math" w:hAnsi="Cambria Math" w:cs="Cambria Math"/>
          <w:b/>
          <w:bCs/>
          <w:color w:val="1F3864"/>
        </w:rPr>
        <w:t>f_robust</w:t>
      </w:r>
      <w:proofErr w:type="spellEnd"/>
      <w:r>
        <w:rPr>
          <w:rFonts w:ascii="Cambria Math" w:eastAsia="Cambria Math" w:hAnsi="Cambria Math" w:cs="Cambria Math"/>
          <w:b/>
          <w:bCs/>
          <w:color w:val="1F3864"/>
        </w:rPr>
        <w:t>(x̂), y)</w:t>
      </w:r>
    </w:p>
    <w:p w14:paraId="4F55C830" w14:textId="77777777" w:rsidR="00F26624" w:rsidRDefault="00000000">
      <w:pPr>
        <w:spacing w:before="40" w:after="100"/>
        <w:jc w:val="center"/>
      </w:pPr>
      <w:r>
        <w:rPr>
          <w:i/>
          <w:iCs/>
          <w:color w:val="808080"/>
          <w:sz w:val="18"/>
          <w:szCs w:val="18"/>
        </w:rPr>
        <w:t>Pixel reconstruction loss  +  Classifier-guided loss (following Liao et al., 2018)</w:t>
      </w:r>
    </w:p>
    <w:p w14:paraId="28EDC8B5" w14:textId="77777777" w:rsidR="00F26624" w:rsidRDefault="00F26624">
      <w:pPr>
        <w:spacing w:before="200"/>
      </w:pPr>
    </w:p>
    <w:p w14:paraId="4539977A" w14:textId="77777777" w:rsidR="00F26624" w:rsidRDefault="00000000">
      <w:r>
        <w:br w:type="page"/>
      </w:r>
    </w:p>
    <w:p w14:paraId="4D750759" w14:textId="77777777" w:rsidR="00F26624" w:rsidRDefault="00000000">
      <w:pPr>
        <w:pStyle w:val="Heading1"/>
      </w:pPr>
      <w:r>
        <w:lastRenderedPageBreak/>
        <w:t>9.  Experiments</w:t>
      </w:r>
    </w:p>
    <w:p w14:paraId="1DA7CDFB" w14:textId="77777777" w:rsidR="00F26624" w:rsidRDefault="00000000">
      <w:pPr>
        <w:pStyle w:val="Heading2"/>
      </w:pPr>
      <w:r>
        <w:t xml:space="preserve">9.1  Experiment 1 — </w:t>
      </w:r>
      <w:proofErr w:type="spellStart"/>
      <w:r>
        <w:t>MeanLip</w:t>
      </w:r>
      <w:proofErr w:type="spellEnd"/>
      <w:r>
        <w:t xml:space="preserve"> Cross-Architecture Validation</w:t>
      </w:r>
    </w:p>
    <w:p w14:paraId="4995D832" w14:textId="77777777" w:rsidR="00F26624" w:rsidRDefault="00000000">
      <w:pPr>
        <w:spacing w:before="60" w:after="60"/>
        <w:jc w:val="both"/>
      </w:pPr>
      <w:proofErr w:type="spellStart"/>
      <w:r>
        <w:t>MeanLip</w:t>
      </w:r>
      <w:proofErr w:type="spellEnd"/>
      <w:r>
        <w:t xml:space="preserve"> was evaluated across 7 architectures on CIFAR-10 using N = 200 images and ε = 4/255. The metric demonstrates statistically significant correlation with PGD-10 adversarial accuracy, validating its predictive power. GSE and SLI both fail to reach significance.</w:t>
      </w:r>
    </w:p>
    <w:p w14:paraId="1493D0FB" w14:textId="77777777" w:rsidR="00F26624" w:rsidRDefault="00F2662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00"/>
        <w:gridCol w:w="2360"/>
      </w:tblGrid>
      <w:tr w:rsidR="00F26624" w14:paraId="45D68796" w14:textId="77777777">
        <w:trPr>
          <w:tblHeader/>
        </w:trPr>
        <w:tc>
          <w:tcPr>
            <w:tcW w:w="3000" w:type="dxa"/>
            <w:tcBorders>
              <w:top w:val="single" w:sz="6" w:space="0" w:color="1F3864"/>
              <w:left w:val="single" w:sz="6" w:space="0" w:color="1F3864"/>
              <w:bottom w:val="single" w:sz="6" w:space="0" w:color="1F3864"/>
              <w:right w:val="single" w:sz="6" w:space="0" w:color="1F3864"/>
            </w:tcBorders>
            <w:shd w:val="clear" w:color="auto" w:fill="1F3864"/>
            <w:tcMar>
              <w:top w:w="90" w:type="dxa"/>
              <w:left w:w="130" w:type="dxa"/>
              <w:bottom w:w="90" w:type="dxa"/>
              <w:right w:w="90" w:type="dxa"/>
            </w:tcMar>
            <w:vAlign w:val="center"/>
          </w:tcPr>
          <w:p w14:paraId="05C4E65C" w14:textId="77777777" w:rsidR="00F26624" w:rsidRDefault="00000000">
            <w:pPr>
              <w:jc w:val="center"/>
            </w:pPr>
            <w:r>
              <w:rPr>
                <w:b/>
                <w:bCs/>
                <w:color w:val="FFFFFF"/>
                <w:sz w:val="19"/>
                <w:szCs w:val="19"/>
              </w:rPr>
              <w:t>Architecture</w:t>
            </w:r>
          </w:p>
        </w:tc>
        <w:tc>
          <w:tcPr>
            <w:tcW w:w="2000" w:type="dxa"/>
            <w:tcBorders>
              <w:top w:val="single" w:sz="6" w:space="0" w:color="1F3864"/>
              <w:left w:val="single" w:sz="6" w:space="0" w:color="1F3864"/>
              <w:bottom w:val="single" w:sz="6" w:space="0" w:color="1F3864"/>
              <w:right w:val="single" w:sz="6" w:space="0" w:color="1F3864"/>
            </w:tcBorders>
            <w:shd w:val="clear" w:color="auto" w:fill="1F3864"/>
            <w:tcMar>
              <w:top w:w="90" w:type="dxa"/>
              <w:left w:w="130" w:type="dxa"/>
              <w:bottom w:w="90" w:type="dxa"/>
              <w:right w:w="90" w:type="dxa"/>
            </w:tcMar>
            <w:vAlign w:val="center"/>
          </w:tcPr>
          <w:p w14:paraId="6DC5FB3C" w14:textId="77777777" w:rsidR="00F26624" w:rsidRDefault="00000000">
            <w:pPr>
              <w:jc w:val="center"/>
            </w:pPr>
            <w:r>
              <w:rPr>
                <w:b/>
                <w:bCs/>
                <w:color w:val="FFFFFF"/>
                <w:sz w:val="19"/>
                <w:szCs w:val="19"/>
              </w:rPr>
              <w:t xml:space="preserve">Clean </w:t>
            </w:r>
            <w:proofErr w:type="spellStart"/>
            <w:r>
              <w:rPr>
                <w:b/>
                <w:bCs/>
                <w:color w:val="FFFFFF"/>
                <w:sz w:val="19"/>
                <w:szCs w:val="19"/>
              </w:rPr>
              <w:t>Acc</w:t>
            </w:r>
            <w:proofErr w:type="spellEnd"/>
          </w:p>
        </w:tc>
        <w:tc>
          <w:tcPr>
            <w:tcW w:w="2000" w:type="dxa"/>
            <w:tcBorders>
              <w:top w:val="single" w:sz="6" w:space="0" w:color="1F3864"/>
              <w:left w:val="single" w:sz="6" w:space="0" w:color="1F3864"/>
              <w:bottom w:val="single" w:sz="6" w:space="0" w:color="1F3864"/>
              <w:right w:val="single" w:sz="6" w:space="0" w:color="1F3864"/>
            </w:tcBorders>
            <w:shd w:val="clear" w:color="auto" w:fill="1F3864"/>
            <w:tcMar>
              <w:top w:w="90" w:type="dxa"/>
              <w:left w:w="130" w:type="dxa"/>
              <w:bottom w:w="90" w:type="dxa"/>
              <w:right w:w="90" w:type="dxa"/>
            </w:tcMar>
            <w:vAlign w:val="center"/>
          </w:tcPr>
          <w:p w14:paraId="5F442641" w14:textId="77777777" w:rsidR="00F26624" w:rsidRDefault="00000000">
            <w:pPr>
              <w:jc w:val="center"/>
            </w:pPr>
            <w:r>
              <w:rPr>
                <w:b/>
                <w:bCs/>
                <w:color w:val="FFFFFF"/>
                <w:sz w:val="19"/>
                <w:szCs w:val="19"/>
              </w:rPr>
              <w:t xml:space="preserve">PGD-10 </w:t>
            </w:r>
            <w:proofErr w:type="spellStart"/>
            <w:r>
              <w:rPr>
                <w:b/>
                <w:bCs/>
                <w:color w:val="FFFFFF"/>
                <w:sz w:val="19"/>
                <w:szCs w:val="19"/>
              </w:rPr>
              <w:t>Acc</w:t>
            </w:r>
            <w:proofErr w:type="spellEnd"/>
          </w:p>
        </w:tc>
        <w:tc>
          <w:tcPr>
            <w:tcW w:w="2360" w:type="dxa"/>
            <w:tcBorders>
              <w:top w:val="single" w:sz="6" w:space="0" w:color="1F3864"/>
              <w:left w:val="single" w:sz="6" w:space="0" w:color="1F3864"/>
              <w:bottom w:val="single" w:sz="6" w:space="0" w:color="1F3864"/>
              <w:right w:val="single" w:sz="6" w:space="0" w:color="1F3864"/>
            </w:tcBorders>
            <w:shd w:val="clear" w:color="auto" w:fill="1F3864"/>
            <w:tcMar>
              <w:top w:w="90" w:type="dxa"/>
              <w:left w:w="130" w:type="dxa"/>
              <w:bottom w:w="90" w:type="dxa"/>
              <w:right w:w="90" w:type="dxa"/>
            </w:tcMar>
            <w:vAlign w:val="center"/>
          </w:tcPr>
          <w:p w14:paraId="547C7663" w14:textId="77777777" w:rsidR="00F26624" w:rsidRDefault="00000000">
            <w:pPr>
              <w:jc w:val="center"/>
            </w:pPr>
            <w:proofErr w:type="spellStart"/>
            <w:r>
              <w:rPr>
                <w:b/>
                <w:bCs/>
                <w:color w:val="FFFFFF"/>
                <w:sz w:val="19"/>
                <w:szCs w:val="19"/>
              </w:rPr>
              <w:t>MeanLip</w:t>
            </w:r>
            <w:proofErr w:type="spellEnd"/>
            <w:r>
              <w:rPr>
                <w:b/>
                <w:bCs/>
                <w:color w:val="FFFFFF"/>
                <w:sz w:val="19"/>
                <w:szCs w:val="19"/>
              </w:rPr>
              <w:t xml:space="preserve"> ↓</w:t>
            </w:r>
          </w:p>
        </w:tc>
      </w:tr>
      <w:tr w:rsidR="00F26624" w14:paraId="4BFCD37B" w14:textId="77777777">
        <w:tc>
          <w:tcPr>
            <w:tcW w:w="30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521C543E" w14:textId="77777777" w:rsidR="00F26624" w:rsidRDefault="00000000">
            <w:r>
              <w:rPr>
                <w:color w:val="404040"/>
                <w:sz w:val="19"/>
                <w:szCs w:val="19"/>
              </w:rPr>
              <w:t>DenseNet121</w:t>
            </w:r>
          </w:p>
        </w:tc>
        <w:tc>
          <w:tcPr>
            <w:tcW w:w="20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23D8A4B1" w14:textId="77777777" w:rsidR="00F26624" w:rsidRDefault="00000000">
            <w:pPr>
              <w:jc w:val="center"/>
            </w:pPr>
            <w:r>
              <w:rPr>
                <w:color w:val="404040"/>
                <w:sz w:val="19"/>
                <w:szCs w:val="19"/>
              </w:rPr>
              <w:t>78.5%</w:t>
            </w:r>
          </w:p>
        </w:tc>
        <w:tc>
          <w:tcPr>
            <w:tcW w:w="20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4932EFCB" w14:textId="77777777" w:rsidR="00F26624" w:rsidRDefault="00000000">
            <w:pPr>
              <w:jc w:val="center"/>
            </w:pPr>
            <w:r>
              <w:rPr>
                <w:color w:val="404040"/>
                <w:sz w:val="19"/>
                <w:szCs w:val="19"/>
              </w:rPr>
              <w:t>0.0%</w:t>
            </w:r>
          </w:p>
        </w:tc>
        <w:tc>
          <w:tcPr>
            <w:tcW w:w="236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42262240" w14:textId="77777777" w:rsidR="00F26624" w:rsidRDefault="00000000">
            <w:pPr>
              <w:jc w:val="center"/>
            </w:pPr>
            <w:r>
              <w:rPr>
                <w:color w:val="404040"/>
                <w:sz w:val="19"/>
                <w:szCs w:val="19"/>
              </w:rPr>
              <w:t>0.4227</w:t>
            </w:r>
          </w:p>
        </w:tc>
      </w:tr>
      <w:tr w:rsidR="00F26624" w14:paraId="68E822D1" w14:textId="77777777">
        <w:tc>
          <w:tcPr>
            <w:tcW w:w="300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3D49F48B" w14:textId="77777777" w:rsidR="00F26624" w:rsidRDefault="00000000">
            <w:r>
              <w:rPr>
                <w:color w:val="404040"/>
                <w:sz w:val="19"/>
                <w:szCs w:val="19"/>
              </w:rPr>
              <w:t>ResNet18 (undefended)</w:t>
            </w:r>
          </w:p>
        </w:tc>
        <w:tc>
          <w:tcPr>
            <w:tcW w:w="200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593750AF" w14:textId="77777777" w:rsidR="00F26624" w:rsidRDefault="00000000">
            <w:pPr>
              <w:jc w:val="center"/>
            </w:pPr>
            <w:r>
              <w:rPr>
                <w:color w:val="404040"/>
                <w:sz w:val="19"/>
                <w:szCs w:val="19"/>
              </w:rPr>
              <w:t>77.0%</w:t>
            </w:r>
          </w:p>
        </w:tc>
        <w:tc>
          <w:tcPr>
            <w:tcW w:w="200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3A1F41C3" w14:textId="77777777" w:rsidR="00F26624" w:rsidRDefault="00000000">
            <w:pPr>
              <w:jc w:val="center"/>
            </w:pPr>
            <w:r>
              <w:rPr>
                <w:color w:val="404040"/>
                <w:sz w:val="19"/>
                <w:szCs w:val="19"/>
              </w:rPr>
              <w:t>0.0%</w:t>
            </w:r>
          </w:p>
        </w:tc>
        <w:tc>
          <w:tcPr>
            <w:tcW w:w="236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5C2A96CD" w14:textId="77777777" w:rsidR="00F26624" w:rsidRDefault="00000000">
            <w:pPr>
              <w:jc w:val="center"/>
            </w:pPr>
            <w:r>
              <w:rPr>
                <w:color w:val="404040"/>
                <w:sz w:val="19"/>
                <w:szCs w:val="19"/>
              </w:rPr>
              <w:t>0.3553</w:t>
            </w:r>
          </w:p>
        </w:tc>
      </w:tr>
      <w:tr w:rsidR="00F26624" w14:paraId="29385CF6" w14:textId="77777777">
        <w:tc>
          <w:tcPr>
            <w:tcW w:w="30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2C8C9ECB" w14:textId="77777777" w:rsidR="00F26624" w:rsidRDefault="00000000">
            <w:r>
              <w:rPr>
                <w:color w:val="404040"/>
                <w:sz w:val="19"/>
                <w:szCs w:val="19"/>
              </w:rPr>
              <w:t>VGG16</w:t>
            </w:r>
          </w:p>
        </w:tc>
        <w:tc>
          <w:tcPr>
            <w:tcW w:w="20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29B496AF" w14:textId="77777777" w:rsidR="00F26624" w:rsidRDefault="00000000">
            <w:pPr>
              <w:jc w:val="center"/>
            </w:pPr>
            <w:r>
              <w:rPr>
                <w:color w:val="404040"/>
                <w:sz w:val="19"/>
                <w:szCs w:val="19"/>
              </w:rPr>
              <w:t>81.5%</w:t>
            </w:r>
          </w:p>
        </w:tc>
        <w:tc>
          <w:tcPr>
            <w:tcW w:w="20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10056F40" w14:textId="77777777" w:rsidR="00F26624" w:rsidRDefault="00000000">
            <w:pPr>
              <w:jc w:val="center"/>
            </w:pPr>
            <w:r>
              <w:rPr>
                <w:color w:val="404040"/>
                <w:sz w:val="19"/>
                <w:szCs w:val="19"/>
              </w:rPr>
              <w:t>0.0%</w:t>
            </w:r>
          </w:p>
        </w:tc>
        <w:tc>
          <w:tcPr>
            <w:tcW w:w="236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3B899C27" w14:textId="77777777" w:rsidR="00F26624" w:rsidRDefault="00000000">
            <w:pPr>
              <w:jc w:val="center"/>
            </w:pPr>
            <w:r>
              <w:rPr>
                <w:color w:val="404040"/>
                <w:sz w:val="19"/>
                <w:szCs w:val="19"/>
              </w:rPr>
              <w:t>0.3122</w:t>
            </w:r>
          </w:p>
        </w:tc>
      </w:tr>
      <w:tr w:rsidR="00F26624" w14:paraId="4BA215ED" w14:textId="77777777">
        <w:tc>
          <w:tcPr>
            <w:tcW w:w="300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72530635" w14:textId="77777777" w:rsidR="00F26624" w:rsidRDefault="00000000">
            <w:r>
              <w:rPr>
                <w:color w:val="404040"/>
                <w:sz w:val="19"/>
                <w:szCs w:val="19"/>
              </w:rPr>
              <w:t>MobileNetV2</w:t>
            </w:r>
          </w:p>
        </w:tc>
        <w:tc>
          <w:tcPr>
            <w:tcW w:w="200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76220BF9" w14:textId="77777777" w:rsidR="00F26624" w:rsidRDefault="00000000">
            <w:pPr>
              <w:jc w:val="center"/>
            </w:pPr>
            <w:r>
              <w:rPr>
                <w:color w:val="404040"/>
                <w:sz w:val="19"/>
                <w:szCs w:val="19"/>
              </w:rPr>
              <w:t>74.5%</w:t>
            </w:r>
          </w:p>
        </w:tc>
        <w:tc>
          <w:tcPr>
            <w:tcW w:w="200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13323EE1" w14:textId="77777777" w:rsidR="00F26624" w:rsidRDefault="00000000">
            <w:pPr>
              <w:jc w:val="center"/>
            </w:pPr>
            <w:r>
              <w:rPr>
                <w:color w:val="404040"/>
                <w:sz w:val="19"/>
                <w:szCs w:val="19"/>
              </w:rPr>
              <w:t>0.0%</w:t>
            </w:r>
          </w:p>
        </w:tc>
        <w:tc>
          <w:tcPr>
            <w:tcW w:w="236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09A2F51D" w14:textId="77777777" w:rsidR="00F26624" w:rsidRDefault="00000000">
            <w:pPr>
              <w:jc w:val="center"/>
            </w:pPr>
            <w:r>
              <w:rPr>
                <w:color w:val="404040"/>
                <w:sz w:val="19"/>
                <w:szCs w:val="19"/>
              </w:rPr>
              <w:t>0.2208</w:t>
            </w:r>
          </w:p>
        </w:tc>
      </w:tr>
      <w:tr w:rsidR="00F26624" w14:paraId="26834EA6" w14:textId="77777777">
        <w:tc>
          <w:tcPr>
            <w:tcW w:w="30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24300E60" w14:textId="77777777" w:rsidR="00F26624" w:rsidRDefault="00000000">
            <w:r>
              <w:rPr>
                <w:color w:val="404040"/>
                <w:sz w:val="19"/>
                <w:szCs w:val="19"/>
              </w:rPr>
              <w:t>ResNet50</w:t>
            </w:r>
          </w:p>
        </w:tc>
        <w:tc>
          <w:tcPr>
            <w:tcW w:w="20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62A43437" w14:textId="77777777" w:rsidR="00F26624" w:rsidRDefault="00000000">
            <w:pPr>
              <w:jc w:val="center"/>
            </w:pPr>
            <w:r>
              <w:rPr>
                <w:color w:val="404040"/>
                <w:sz w:val="19"/>
                <w:szCs w:val="19"/>
              </w:rPr>
              <w:t>86.0%</w:t>
            </w:r>
          </w:p>
        </w:tc>
        <w:tc>
          <w:tcPr>
            <w:tcW w:w="20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50741CCA" w14:textId="77777777" w:rsidR="00F26624" w:rsidRDefault="00000000">
            <w:pPr>
              <w:jc w:val="center"/>
            </w:pPr>
            <w:r>
              <w:rPr>
                <w:color w:val="404040"/>
                <w:sz w:val="19"/>
                <w:szCs w:val="19"/>
              </w:rPr>
              <w:t>2.5%</w:t>
            </w:r>
          </w:p>
        </w:tc>
        <w:tc>
          <w:tcPr>
            <w:tcW w:w="236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11814010" w14:textId="77777777" w:rsidR="00F26624" w:rsidRDefault="00000000">
            <w:pPr>
              <w:jc w:val="center"/>
            </w:pPr>
            <w:r>
              <w:rPr>
                <w:color w:val="404040"/>
                <w:sz w:val="19"/>
                <w:szCs w:val="19"/>
              </w:rPr>
              <w:t>0.1561</w:t>
            </w:r>
          </w:p>
        </w:tc>
      </w:tr>
      <w:tr w:rsidR="00F26624" w14:paraId="4C20999D" w14:textId="77777777">
        <w:tc>
          <w:tcPr>
            <w:tcW w:w="300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166D0FEC" w14:textId="77777777" w:rsidR="00F26624" w:rsidRDefault="00000000">
            <w:r>
              <w:rPr>
                <w:color w:val="404040"/>
                <w:sz w:val="19"/>
                <w:szCs w:val="19"/>
              </w:rPr>
              <w:t>EfficientNet-B0</w:t>
            </w:r>
          </w:p>
        </w:tc>
        <w:tc>
          <w:tcPr>
            <w:tcW w:w="200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71088D80" w14:textId="77777777" w:rsidR="00F26624" w:rsidRDefault="00000000">
            <w:pPr>
              <w:jc w:val="center"/>
            </w:pPr>
            <w:r>
              <w:rPr>
                <w:color w:val="404040"/>
                <w:sz w:val="19"/>
                <w:szCs w:val="19"/>
              </w:rPr>
              <w:t>84.5%</w:t>
            </w:r>
          </w:p>
        </w:tc>
        <w:tc>
          <w:tcPr>
            <w:tcW w:w="200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70294D40" w14:textId="77777777" w:rsidR="00F26624" w:rsidRDefault="00000000">
            <w:pPr>
              <w:jc w:val="center"/>
            </w:pPr>
            <w:r>
              <w:rPr>
                <w:color w:val="404040"/>
                <w:sz w:val="19"/>
                <w:szCs w:val="19"/>
              </w:rPr>
              <w:t>0.5%</w:t>
            </w:r>
          </w:p>
        </w:tc>
        <w:tc>
          <w:tcPr>
            <w:tcW w:w="236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7B8583DC" w14:textId="77777777" w:rsidR="00F26624" w:rsidRDefault="00000000">
            <w:pPr>
              <w:jc w:val="center"/>
            </w:pPr>
            <w:r>
              <w:rPr>
                <w:color w:val="404040"/>
                <w:sz w:val="19"/>
                <w:szCs w:val="19"/>
              </w:rPr>
              <w:t>0.1090</w:t>
            </w:r>
          </w:p>
        </w:tc>
      </w:tr>
      <w:tr w:rsidR="00F26624" w14:paraId="46E963E6" w14:textId="77777777">
        <w:tc>
          <w:tcPr>
            <w:tcW w:w="30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19B1FE45" w14:textId="77777777" w:rsidR="00F26624" w:rsidRDefault="00000000">
            <w:proofErr w:type="spellStart"/>
            <w:r>
              <w:rPr>
                <w:color w:val="404040"/>
                <w:sz w:val="19"/>
                <w:szCs w:val="19"/>
              </w:rPr>
              <w:t>ViT</w:t>
            </w:r>
            <w:proofErr w:type="spellEnd"/>
            <w:r>
              <w:rPr>
                <w:color w:val="404040"/>
                <w:sz w:val="19"/>
                <w:szCs w:val="19"/>
              </w:rPr>
              <w:t>-B/16</w:t>
            </w:r>
          </w:p>
        </w:tc>
        <w:tc>
          <w:tcPr>
            <w:tcW w:w="20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5C745590" w14:textId="77777777" w:rsidR="00F26624" w:rsidRDefault="00000000">
            <w:pPr>
              <w:jc w:val="center"/>
            </w:pPr>
            <w:r>
              <w:rPr>
                <w:color w:val="404040"/>
                <w:sz w:val="19"/>
                <w:szCs w:val="19"/>
              </w:rPr>
              <w:t>89.5%</w:t>
            </w:r>
          </w:p>
        </w:tc>
        <w:tc>
          <w:tcPr>
            <w:tcW w:w="20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76034D80" w14:textId="77777777" w:rsidR="00F26624" w:rsidRDefault="00000000">
            <w:pPr>
              <w:jc w:val="center"/>
            </w:pPr>
            <w:r>
              <w:rPr>
                <w:color w:val="404040"/>
                <w:sz w:val="19"/>
                <w:szCs w:val="19"/>
              </w:rPr>
              <w:t>1.0%</w:t>
            </w:r>
          </w:p>
        </w:tc>
        <w:tc>
          <w:tcPr>
            <w:tcW w:w="236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77C11FAF" w14:textId="77777777" w:rsidR="00F26624" w:rsidRDefault="00000000">
            <w:pPr>
              <w:jc w:val="center"/>
            </w:pPr>
            <w:r>
              <w:rPr>
                <w:color w:val="404040"/>
                <w:sz w:val="19"/>
                <w:szCs w:val="19"/>
              </w:rPr>
              <w:t>0.1022</w:t>
            </w:r>
          </w:p>
        </w:tc>
      </w:tr>
    </w:tbl>
    <w:p w14:paraId="02AA5AFB" w14:textId="77777777" w:rsidR="00F26624" w:rsidRDefault="00000000">
      <w:pPr>
        <w:spacing w:before="80" w:after="140"/>
        <w:jc w:val="center"/>
      </w:pPr>
      <w:r>
        <w:rPr>
          <w:i/>
          <w:iCs/>
          <w:color w:val="808080"/>
          <w:sz w:val="17"/>
          <w:szCs w:val="17"/>
        </w:rPr>
        <w:t xml:space="preserve">Table 1: </w:t>
      </w:r>
      <w:proofErr w:type="spellStart"/>
      <w:r>
        <w:rPr>
          <w:i/>
          <w:iCs/>
          <w:color w:val="808080"/>
          <w:sz w:val="17"/>
          <w:szCs w:val="17"/>
        </w:rPr>
        <w:t>MeanLip</w:t>
      </w:r>
      <w:proofErr w:type="spellEnd"/>
      <w:r>
        <w:rPr>
          <w:i/>
          <w:iCs/>
          <w:color w:val="808080"/>
          <w:sz w:val="17"/>
          <w:szCs w:val="17"/>
        </w:rPr>
        <w:t xml:space="preserve"> validation across 7 architectures (N=200, ε=4/255, PGD-10). Lower </w:t>
      </w:r>
      <w:proofErr w:type="spellStart"/>
      <w:r>
        <w:rPr>
          <w:i/>
          <w:iCs/>
          <w:color w:val="808080"/>
          <w:sz w:val="17"/>
          <w:szCs w:val="17"/>
        </w:rPr>
        <w:t>MeanLip</w:t>
      </w:r>
      <w:proofErr w:type="spellEnd"/>
      <w:r>
        <w:rPr>
          <w:i/>
          <w:iCs/>
          <w:color w:val="808080"/>
          <w:sz w:val="17"/>
          <w:szCs w:val="17"/>
        </w:rPr>
        <w:t xml:space="preserve"> → higher PGD-10 robustness.</w:t>
      </w:r>
    </w:p>
    <w:p w14:paraId="5C70FC4A" w14:textId="77777777" w:rsidR="00F26624" w:rsidRDefault="00F2662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680"/>
        <w:gridCol w:w="2680"/>
      </w:tblGrid>
      <w:tr w:rsidR="00F26624" w14:paraId="1D55D39D" w14:textId="77777777">
        <w:trPr>
          <w:tblHeader/>
        </w:trPr>
        <w:tc>
          <w:tcPr>
            <w:tcW w:w="4000" w:type="dxa"/>
            <w:tcBorders>
              <w:top w:val="single" w:sz="6" w:space="0" w:color="1F3864"/>
              <w:left w:val="single" w:sz="6" w:space="0" w:color="1F3864"/>
              <w:bottom w:val="single" w:sz="6" w:space="0" w:color="1F3864"/>
              <w:right w:val="single" w:sz="6" w:space="0" w:color="1F3864"/>
            </w:tcBorders>
            <w:shd w:val="clear" w:color="auto" w:fill="1F3864"/>
            <w:tcMar>
              <w:top w:w="90" w:type="dxa"/>
              <w:left w:w="130" w:type="dxa"/>
              <w:bottom w:w="90" w:type="dxa"/>
              <w:right w:w="90" w:type="dxa"/>
            </w:tcMar>
            <w:vAlign w:val="center"/>
          </w:tcPr>
          <w:p w14:paraId="758B8A0F" w14:textId="77777777" w:rsidR="00F26624" w:rsidRDefault="00000000">
            <w:pPr>
              <w:jc w:val="center"/>
            </w:pPr>
            <w:r>
              <w:rPr>
                <w:b/>
                <w:bCs/>
                <w:color w:val="FFFFFF"/>
                <w:sz w:val="19"/>
                <w:szCs w:val="19"/>
              </w:rPr>
              <w:t>Metric</w:t>
            </w:r>
          </w:p>
        </w:tc>
        <w:tc>
          <w:tcPr>
            <w:tcW w:w="2680" w:type="dxa"/>
            <w:tcBorders>
              <w:top w:val="single" w:sz="6" w:space="0" w:color="1F3864"/>
              <w:left w:val="single" w:sz="6" w:space="0" w:color="1F3864"/>
              <w:bottom w:val="single" w:sz="6" w:space="0" w:color="1F3864"/>
              <w:right w:val="single" w:sz="6" w:space="0" w:color="1F3864"/>
            </w:tcBorders>
            <w:shd w:val="clear" w:color="auto" w:fill="1F3864"/>
            <w:tcMar>
              <w:top w:w="90" w:type="dxa"/>
              <w:left w:w="130" w:type="dxa"/>
              <w:bottom w:w="90" w:type="dxa"/>
              <w:right w:w="90" w:type="dxa"/>
            </w:tcMar>
            <w:vAlign w:val="center"/>
          </w:tcPr>
          <w:p w14:paraId="053C56DE" w14:textId="77777777" w:rsidR="00F26624" w:rsidRDefault="00000000">
            <w:pPr>
              <w:jc w:val="center"/>
            </w:pPr>
            <w:r>
              <w:rPr>
                <w:b/>
                <w:bCs/>
                <w:color w:val="FFFFFF"/>
                <w:sz w:val="19"/>
                <w:szCs w:val="19"/>
              </w:rPr>
              <w:t>Spearman ρ</w:t>
            </w:r>
          </w:p>
        </w:tc>
        <w:tc>
          <w:tcPr>
            <w:tcW w:w="2680" w:type="dxa"/>
            <w:tcBorders>
              <w:top w:val="single" w:sz="6" w:space="0" w:color="1F3864"/>
              <w:left w:val="single" w:sz="6" w:space="0" w:color="1F3864"/>
              <w:bottom w:val="single" w:sz="6" w:space="0" w:color="1F3864"/>
              <w:right w:val="single" w:sz="6" w:space="0" w:color="1F3864"/>
            </w:tcBorders>
            <w:shd w:val="clear" w:color="auto" w:fill="1F3864"/>
            <w:tcMar>
              <w:top w:w="90" w:type="dxa"/>
              <w:left w:w="130" w:type="dxa"/>
              <w:bottom w:w="90" w:type="dxa"/>
              <w:right w:w="90" w:type="dxa"/>
            </w:tcMar>
            <w:vAlign w:val="center"/>
          </w:tcPr>
          <w:p w14:paraId="76DD2809" w14:textId="77777777" w:rsidR="00F26624" w:rsidRDefault="00000000">
            <w:pPr>
              <w:jc w:val="center"/>
            </w:pPr>
            <w:r>
              <w:rPr>
                <w:b/>
                <w:bCs/>
                <w:color w:val="FFFFFF"/>
                <w:sz w:val="19"/>
                <w:szCs w:val="19"/>
              </w:rPr>
              <w:t>p-value</w:t>
            </w:r>
          </w:p>
        </w:tc>
      </w:tr>
      <w:tr w:rsidR="00F26624" w14:paraId="21261A21" w14:textId="77777777">
        <w:tc>
          <w:tcPr>
            <w:tcW w:w="4000" w:type="dxa"/>
            <w:tcBorders>
              <w:top w:val="single" w:sz="3" w:space="0" w:color="BFBFBF"/>
              <w:left w:val="single" w:sz="3" w:space="0" w:color="BFBFBF"/>
              <w:bottom w:val="single" w:sz="3" w:space="0" w:color="BFBFBF"/>
              <w:right w:val="single" w:sz="3" w:space="0" w:color="BFBFBF"/>
            </w:tcBorders>
            <w:shd w:val="clear" w:color="auto" w:fill="E2EFDA"/>
            <w:tcMar>
              <w:top w:w="75" w:type="dxa"/>
              <w:left w:w="130" w:type="dxa"/>
              <w:bottom w:w="75" w:type="dxa"/>
              <w:right w:w="90" w:type="dxa"/>
            </w:tcMar>
            <w:vAlign w:val="center"/>
          </w:tcPr>
          <w:p w14:paraId="00A3E8B5" w14:textId="77777777" w:rsidR="00F26624" w:rsidRDefault="00000000">
            <w:proofErr w:type="spellStart"/>
            <w:r>
              <w:rPr>
                <w:b/>
                <w:bCs/>
                <w:color w:val="375623"/>
                <w:sz w:val="19"/>
                <w:szCs w:val="19"/>
              </w:rPr>
              <w:t>MeanLip</w:t>
            </w:r>
            <w:proofErr w:type="spellEnd"/>
            <w:r>
              <w:rPr>
                <w:b/>
                <w:bCs/>
                <w:color w:val="375623"/>
                <w:sz w:val="19"/>
                <w:szCs w:val="19"/>
              </w:rPr>
              <w:t xml:space="preserve"> vs PGD-10  ✓  (significant)</w:t>
            </w:r>
          </w:p>
        </w:tc>
        <w:tc>
          <w:tcPr>
            <w:tcW w:w="2680" w:type="dxa"/>
            <w:tcBorders>
              <w:top w:val="single" w:sz="3" w:space="0" w:color="BFBFBF"/>
              <w:left w:val="single" w:sz="3" w:space="0" w:color="BFBFBF"/>
              <w:bottom w:val="single" w:sz="3" w:space="0" w:color="BFBFBF"/>
              <w:right w:val="single" w:sz="3" w:space="0" w:color="BFBFBF"/>
            </w:tcBorders>
            <w:shd w:val="clear" w:color="auto" w:fill="E2EFDA"/>
            <w:tcMar>
              <w:top w:w="75" w:type="dxa"/>
              <w:left w:w="130" w:type="dxa"/>
              <w:bottom w:w="75" w:type="dxa"/>
              <w:right w:w="90" w:type="dxa"/>
            </w:tcMar>
            <w:vAlign w:val="center"/>
          </w:tcPr>
          <w:p w14:paraId="2B2323D9" w14:textId="77777777" w:rsidR="00F26624" w:rsidRDefault="00000000">
            <w:pPr>
              <w:jc w:val="center"/>
            </w:pPr>
            <w:r>
              <w:rPr>
                <w:b/>
                <w:bCs/>
                <w:color w:val="375623"/>
                <w:sz w:val="19"/>
                <w:szCs w:val="19"/>
              </w:rPr>
              <w:t>−0.788</w:t>
            </w:r>
          </w:p>
        </w:tc>
        <w:tc>
          <w:tcPr>
            <w:tcW w:w="2680" w:type="dxa"/>
            <w:tcBorders>
              <w:top w:val="single" w:sz="3" w:space="0" w:color="BFBFBF"/>
              <w:left w:val="single" w:sz="3" w:space="0" w:color="BFBFBF"/>
              <w:bottom w:val="single" w:sz="3" w:space="0" w:color="BFBFBF"/>
              <w:right w:val="single" w:sz="3" w:space="0" w:color="BFBFBF"/>
            </w:tcBorders>
            <w:shd w:val="clear" w:color="auto" w:fill="E2EFDA"/>
            <w:tcMar>
              <w:top w:w="75" w:type="dxa"/>
              <w:left w:w="130" w:type="dxa"/>
              <w:bottom w:w="75" w:type="dxa"/>
              <w:right w:w="90" w:type="dxa"/>
            </w:tcMar>
            <w:vAlign w:val="center"/>
          </w:tcPr>
          <w:p w14:paraId="7E23093B" w14:textId="77777777" w:rsidR="00F26624" w:rsidRDefault="00000000">
            <w:pPr>
              <w:jc w:val="center"/>
            </w:pPr>
            <w:r>
              <w:rPr>
                <w:b/>
                <w:bCs/>
                <w:color w:val="375623"/>
                <w:sz w:val="19"/>
                <w:szCs w:val="19"/>
              </w:rPr>
              <w:t>0.035</w:t>
            </w:r>
          </w:p>
        </w:tc>
      </w:tr>
      <w:tr w:rsidR="00F26624" w14:paraId="17713E04" w14:textId="77777777">
        <w:tc>
          <w:tcPr>
            <w:tcW w:w="4000" w:type="dxa"/>
            <w:tcBorders>
              <w:top w:val="single" w:sz="3" w:space="0" w:color="BFBFBF"/>
              <w:left w:val="single" w:sz="3" w:space="0" w:color="BFBFBF"/>
              <w:bottom w:val="single" w:sz="3" w:space="0" w:color="BFBFBF"/>
              <w:right w:val="single" w:sz="3" w:space="0" w:color="BFBFBF"/>
            </w:tcBorders>
            <w:shd w:val="clear" w:color="auto" w:fill="F2F2F2"/>
            <w:tcMar>
              <w:top w:w="75" w:type="dxa"/>
              <w:left w:w="130" w:type="dxa"/>
              <w:bottom w:w="75" w:type="dxa"/>
              <w:right w:w="90" w:type="dxa"/>
            </w:tcMar>
            <w:vAlign w:val="center"/>
          </w:tcPr>
          <w:p w14:paraId="4DC51F42" w14:textId="77777777" w:rsidR="00F26624" w:rsidRDefault="00000000">
            <w:r>
              <w:rPr>
                <w:color w:val="B71C1C"/>
                <w:sz w:val="19"/>
                <w:szCs w:val="19"/>
              </w:rPr>
              <w:t>GSE vs PGD-10  ✗</w:t>
            </w:r>
          </w:p>
        </w:tc>
        <w:tc>
          <w:tcPr>
            <w:tcW w:w="2680" w:type="dxa"/>
            <w:tcBorders>
              <w:top w:val="single" w:sz="3" w:space="0" w:color="BFBFBF"/>
              <w:left w:val="single" w:sz="3" w:space="0" w:color="BFBFBF"/>
              <w:bottom w:val="single" w:sz="3" w:space="0" w:color="BFBFBF"/>
              <w:right w:val="single" w:sz="3" w:space="0" w:color="BFBFBF"/>
            </w:tcBorders>
            <w:shd w:val="clear" w:color="auto" w:fill="F2F2F2"/>
            <w:tcMar>
              <w:top w:w="75" w:type="dxa"/>
              <w:left w:w="130" w:type="dxa"/>
              <w:bottom w:w="75" w:type="dxa"/>
              <w:right w:w="90" w:type="dxa"/>
            </w:tcMar>
            <w:vAlign w:val="center"/>
          </w:tcPr>
          <w:p w14:paraId="1E4CF474" w14:textId="77777777" w:rsidR="00F26624" w:rsidRDefault="00000000">
            <w:pPr>
              <w:jc w:val="center"/>
            </w:pPr>
            <w:r>
              <w:rPr>
                <w:color w:val="404040"/>
                <w:sz w:val="19"/>
                <w:szCs w:val="19"/>
              </w:rPr>
              <w:t>−0.591</w:t>
            </w:r>
          </w:p>
        </w:tc>
        <w:tc>
          <w:tcPr>
            <w:tcW w:w="2680" w:type="dxa"/>
            <w:tcBorders>
              <w:top w:val="single" w:sz="3" w:space="0" w:color="BFBFBF"/>
              <w:left w:val="single" w:sz="3" w:space="0" w:color="BFBFBF"/>
              <w:bottom w:val="single" w:sz="3" w:space="0" w:color="BFBFBF"/>
              <w:right w:val="single" w:sz="3" w:space="0" w:color="BFBFBF"/>
            </w:tcBorders>
            <w:shd w:val="clear" w:color="auto" w:fill="F2F2F2"/>
            <w:tcMar>
              <w:top w:w="75" w:type="dxa"/>
              <w:left w:w="130" w:type="dxa"/>
              <w:bottom w:w="75" w:type="dxa"/>
              <w:right w:w="90" w:type="dxa"/>
            </w:tcMar>
            <w:vAlign w:val="center"/>
          </w:tcPr>
          <w:p w14:paraId="094AD8F1" w14:textId="77777777" w:rsidR="00F26624" w:rsidRDefault="00000000">
            <w:pPr>
              <w:jc w:val="center"/>
            </w:pPr>
            <w:r>
              <w:rPr>
                <w:color w:val="404040"/>
                <w:sz w:val="19"/>
                <w:szCs w:val="19"/>
              </w:rPr>
              <w:t>0.162  (</w:t>
            </w:r>
            <w:proofErr w:type="spellStart"/>
            <w:r>
              <w:rPr>
                <w:color w:val="404040"/>
                <w:sz w:val="19"/>
                <w:szCs w:val="19"/>
              </w:rPr>
              <w:t>n.s</w:t>
            </w:r>
            <w:proofErr w:type="spellEnd"/>
            <w:r>
              <w:rPr>
                <w:color w:val="404040"/>
                <w:sz w:val="19"/>
                <w:szCs w:val="19"/>
              </w:rPr>
              <w:t>.)</w:t>
            </w:r>
          </w:p>
        </w:tc>
      </w:tr>
      <w:tr w:rsidR="00F26624" w14:paraId="563CD2E9" w14:textId="77777777">
        <w:tc>
          <w:tcPr>
            <w:tcW w:w="40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6E64D639" w14:textId="77777777" w:rsidR="00F26624" w:rsidRDefault="00000000">
            <w:r>
              <w:rPr>
                <w:color w:val="B71C1C"/>
                <w:sz w:val="19"/>
                <w:szCs w:val="19"/>
              </w:rPr>
              <w:t>SLI vs PGD-10  ✗</w:t>
            </w:r>
          </w:p>
        </w:tc>
        <w:tc>
          <w:tcPr>
            <w:tcW w:w="268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2D7B4072" w14:textId="77777777" w:rsidR="00F26624" w:rsidRDefault="00000000">
            <w:pPr>
              <w:jc w:val="center"/>
            </w:pPr>
            <w:r>
              <w:rPr>
                <w:color w:val="404040"/>
                <w:sz w:val="19"/>
                <w:szCs w:val="19"/>
              </w:rPr>
              <w:t>−0.118</w:t>
            </w:r>
          </w:p>
        </w:tc>
        <w:tc>
          <w:tcPr>
            <w:tcW w:w="268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6C641314" w14:textId="77777777" w:rsidR="00F26624" w:rsidRDefault="00000000">
            <w:pPr>
              <w:jc w:val="center"/>
            </w:pPr>
            <w:r>
              <w:rPr>
                <w:color w:val="404040"/>
                <w:sz w:val="19"/>
                <w:szCs w:val="19"/>
              </w:rPr>
              <w:t>0.801  (</w:t>
            </w:r>
            <w:proofErr w:type="spellStart"/>
            <w:r>
              <w:rPr>
                <w:color w:val="404040"/>
                <w:sz w:val="19"/>
                <w:szCs w:val="19"/>
              </w:rPr>
              <w:t>n.s</w:t>
            </w:r>
            <w:proofErr w:type="spellEnd"/>
            <w:r>
              <w:rPr>
                <w:color w:val="404040"/>
                <w:sz w:val="19"/>
                <w:szCs w:val="19"/>
              </w:rPr>
              <w:t>.)</w:t>
            </w:r>
          </w:p>
        </w:tc>
      </w:tr>
    </w:tbl>
    <w:p w14:paraId="76741D2B" w14:textId="77777777" w:rsidR="00F26624" w:rsidRDefault="00000000">
      <w:pPr>
        <w:spacing w:before="80" w:after="140"/>
        <w:jc w:val="center"/>
      </w:pPr>
      <w:r>
        <w:rPr>
          <w:i/>
          <w:iCs/>
          <w:color w:val="808080"/>
          <w:sz w:val="17"/>
          <w:szCs w:val="17"/>
        </w:rPr>
        <w:t xml:space="preserve">Table 2: Correlation analysis. </w:t>
      </w:r>
      <w:proofErr w:type="spellStart"/>
      <w:r>
        <w:rPr>
          <w:i/>
          <w:iCs/>
          <w:color w:val="808080"/>
          <w:sz w:val="17"/>
          <w:szCs w:val="17"/>
        </w:rPr>
        <w:t>MeanLip</w:t>
      </w:r>
      <w:proofErr w:type="spellEnd"/>
      <w:r>
        <w:rPr>
          <w:i/>
          <w:iCs/>
          <w:color w:val="808080"/>
          <w:sz w:val="17"/>
          <w:szCs w:val="17"/>
        </w:rPr>
        <w:t xml:space="preserve"> is the only metric achieving statistical significance.</w:t>
      </w:r>
    </w:p>
    <w:p w14:paraId="5F8FE35F" w14:textId="77777777" w:rsidR="00F26624" w:rsidRDefault="00F26624">
      <w:pPr>
        <w:spacing w:before="100"/>
      </w:pPr>
    </w:p>
    <w:p w14:paraId="2E128AF4" w14:textId="77777777" w:rsidR="00F26624" w:rsidRDefault="00000000">
      <w:pPr>
        <w:spacing w:before="180" w:after="60"/>
      </w:pPr>
      <w:r>
        <w:rPr>
          <w:b/>
          <w:bCs/>
          <w:color w:val="404040"/>
          <w:sz w:val="21"/>
          <w:szCs w:val="21"/>
        </w:rPr>
        <w:t>Figure 2: Per-Band Lipschitz Profiles</w:t>
      </w:r>
    </w:p>
    <w:p w14:paraId="18698B82" w14:textId="77777777" w:rsidR="00F26624" w:rsidRDefault="00000000">
      <w:pPr>
        <w:spacing w:before="60" w:after="60"/>
        <w:jc w:val="center"/>
      </w:pPr>
      <w:r>
        <w:rPr>
          <w:noProof/>
        </w:rPr>
        <w:drawing>
          <wp:inline distT="0" distB="0" distL="0" distR="0" wp14:anchorId="4A8E3E79" wp14:editId="4DFF8CE3">
            <wp:extent cx="552450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476500"/>
                    </a:xfrm>
                    <a:prstGeom prst="rect">
                      <a:avLst/>
                    </a:prstGeom>
                  </pic:spPr>
                </pic:pic>
              </a:graphicData>
            </a:graphic>
          </wp:inline>
        </w:drawing>
      </w:r>
    </w:p>
    <w:p w14:paraId="2419BE0A" w14:textId="77777777" w:rsidR="00F26624" w:rsidRDefault="00000000">
      <w:pPr>
        <w:spacing w:before="80" w:after="140"/>
        <w:jc w:val="center"/>
      </w:pPr>
      <w:r>
        <w:rPr>
          <w:i/>
          <w:iCs/>
          <w:color w:val="808080"/>
          <w:sz w:val="17"/>
          <w:szCs w:val="17"/>
        </w:rPr>
        <w:t xml:space="preserve">Figure 2: Per-band Lipschitz profiles (left). LAT+ACL reduces sensitivity across ALL 15 frequency bands vs. both Clean and PGD-AT. Bar chart (right) confirms </w:t>
      </w:r>
      <w:proofErr w:type="spellStart"/>
      <w:r>
        <w:rPr>
          <w:i/>
          <w:iCs/>
          <w:color w:val="808080"/>
          <w:sz w:val="17"/>
          <w:szCs w:val="17"/>
        </w:rPr>
        <w:t>MeanLip</w:t>
      </w:r>
      <w:proofErr w:type="spellEnd"/>
      <w:r>
        <w:rPr>
          <w:i/>
          <w:iCs/>
          <w:color w:val="808080"/>
          <w:sz w:val="17"/>
          <w:szCs w:val="17"/>
        </w:rPr>
        <w:t xml:space="preserve"> tracks PGD-10 robustness as a diagnostic.</w:t>
      </w:r>
    </w:p>
    <w:p w14:paraId="0A9C47DF" w14:textId="77777777" w:rsidR="00F26624" w:rsidRDefault="00F26624">
      <w:pPr>
        <w:spacing w:before="120"/>
      </w:pPr>
    </w:p>
    <w:p w14:paraId="287DFF5E" w14:textId="77777777" w:rsidR="00F26624" w:rsidRDefault="00000000">
      <w:pPr>
        <w:pStyle w:val="Heading2"/>
      </w:pPr>
      <w:r>
        <w:t>9.2  Experiment 2 — Classifier Robustness Comparison</w:t>
      </w:r>
    </w:p>
    <w:p w14:paraId="04BA8C53" w14:textId="77777777" w:rsidR="00F26624" w:rsidRDefault="00000000">
      <w:pPr>
        <w:spacing w:before="60" w:after="60"/>
        <w:jc w:val="both"/>
      </w:pPr>
      <w:r>
        <w:t xml:space="preserve">LAT+ACL is trained for 50 epochs on CIFAR-10 (ε=8/255, </w:t>
      </w:r>
      <w:proofErr w:type="spellStart"/>
      <w:r>
        <w:t>λ_lip</w:t>
      </w:r>
      <w:proofErr w:type="spellEnd"/>
      <w:r>
        <w:t xml:space="preserve">=0.3) and evaluated against the clean baseline and PGD-AT on FGSM, PGD-20, </w:t>
      </w:r>
      <w:proofErr w:type="spellStart"/>
      <w:r>
        <w:t>MeanLip</w:t>
      </w:r>
      <w:proofErr w:type="spellEnd"/>
      <w:r>
        <w:t>, and corruption robustness.</w:t>
      </w:r>
    </w:p>
    <w:p w14:paraId="03A5F119" w14:textId="77777777" w:rsidR="00F26624" w:rsidRDefault="00F26624">
      <w:pPr>
        <w:spacing w:before="80"/>
      </w:pPr>
    </w:p>
    <w:tbl>
      <w:tblPr>
        <w:tblW w:w="11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500"/>
        <w:gridCol w:w="1500"/>
        <w:gridCol w:w="1540"/>
        <w:gridCol w:w="1560"/>
        <w:gridCol w:w="2660"/>
      </w:tblGrid>
      <w:tr w:rsidR="00F26624" w14:paraId="180FC989" w14:textId="77777777">
        <w:trPr>
          <w:tblHeader/>
        </w:trPr>
        <w:tc>
          <w:tcPr>
            <w:tcW w:w="2600" w:type="dxa"/>
            <w:tcBorders>
              <w:top w:val="single" w:sz="6" w:space="0" w:color="1F3864"/>
              <w:left w:val="single" w:sz="6" w:space="0" w:color="1F3864"/>
              <w:bottom w:val="single" w:sz="6" w:space="0" w:color="1F3864"/>
              <w:right w:val="single" w:sz="6" w:space="0" w:color="1F3864"/>
            </w:tcBorders>
            <w:shd w:val="clear" w:color="auto" w:fill="1F3864"/>
            <w:tcMar>
              <w:top w:w="90" w:type="dxa"/>
              <w:left w:w="130" w:type="dxa"/>
              <w:bottom w:w="90" w:type="dxa"/>
              <w:right w:w="90" w:type="dxa"/>
            </w:tcMar>
            <w:vAlign w:val="center"/>
          </w:tcPr>
          <w:p w14:paraId="101EEE41" w14:textId="77777777" w:rsidR="00F26624" w:rsidRDefault="00000000">
            <w:pPr>
              <w:jc w:val="center"/>
            </w:pPr>
            <w:r>
              <w:rPr>
                <w:b/>
                <w:bCs/>
                <w:color w:val="FFFFFF"/>
                <w:sz w:val="19"/>
                <w:szCs w:val="19"/>
              </w:rPr>
              <w:t>Model</w:t>
            </w:r>
          </w:p>
        </w:tc>
        <w:tc>
          <w:tcPr>
            <w:tcW w:w="1500" w:type="dxa"/>
            <w:tcBorders>
              <w:top w:val="single" w:sz="6" w:space="0" w:color="1F3864"/>
              <w:left w:val="single" w:sz="6" w:space="0" w:color="1F3864"/>
              <w:bottom w:val="single" w:sz="6" w:space="0" w:color="1F3864"/>
              <w:right w:val="single" w:sz="6" w:space="0" w:color="1F3864"/>
            </w:tcBorders>
            <w:shd w:val="clear" w:color="auto" w:fill="1F3864"/>
            <w:tcMar>
              <w:top w:w="90" w:type="dxa"/>
              <w:left w:w="130" w:type="dxa"/>
              <w:bottom w:w="90" w:type="dxa"/>
              <w:right w:w="90" w:type="dxa"/>
            </w:tcMar>
            <w:vAlign w:val="center"/>
          </w:tcPr>
          <w:p w14:paraId="0DA6E080" w14:textId="77777777" w:rsidR="00F26624" w:rsidRDefault="00000000">
            <w:pPr>
              <w:jc w:val="center"/>
            </w:pPr>
            <w:r>
              <w:rPr>
                <w:b/>
                <w:bCs/>
                <w:color w:val="FFFFFF"/>
                <w:sz w:val="19"/>
                <w:szCs w:val="19"/>
              </w:rPr>
              <w:t xml:space="preserve">Clean </w:t>
            </w:r>
            <w:proofErr w:type="spellStart"/>
            <w:r>
              <w:rPr>
                <w:b/>
                <w:bCs/>
                <w:color w:val="FFFFFF"/>
                <w:sz w:val="19"/>
                <w:szCs w:val="19"/>
              </w:rPr>
              <w:t>Acc</w:t>
            </w:r>
            <w:proofErr w:type="spellEnd"/>
          </w:p>
        </w:tc>
        <w:tc>
          <w:tcPr>
            <w:tcW w:w="1500" w:type="dxa"/>
            <w:tcBorders>
              <w:top w:val="single" w:sz="6" w:space="0" w:color="1F3864"/>
              <w:left w:val="single" w:sz="6" w:space="0" w:color="1F3864"/>
              <w:bottom w:val="single" w:sz="6" w:space="0" w:color="1F3864"/>
              <w:right w:val="single" w:sz="6" w:space="0" w:color="1F3864"/>
            </w:tcBorders>
            <w:shd w:val="clear" w:color="auto" w:fill="1F3864"/>
            <w:tcMar>
              <w:top w:w="90" w:type="dxa"/>
              <w:left w:w="130" w:type="dxa"/>
              <w:bottom w:w="90" w:type="dxa"/>
              <w:right w:w="90" w:type="dxa"/>
            </w:tcMar>
            <w:vAlign w:val="center"/>
          </w:tcPr>
          <w:p w14:paraId="55FF3A68" w14:textId="77777777" w:rsidR="00F26624" w:rsidRDefault="00000000">
            <w:pPr>
              <w:jc w:val="center"/>
            </w:pPr>
            <w:r>
              <w:rPr>
                <w:b/>
                <w:bCs/>
                <w:color w:val="FFFFFF"/>
                <w:sz w:val="19"/>
                <w:szCs w:val="19"/>
              </w:rPr>
              <w:t xml:space="preserve">FGSM </w:t>
            </w:r>
            <w:proofErr w:type="spellStart"/>
            <w:r>
              <w:rPr>
                <w:b/>
                <w:bCs/>
                <w:color w:val="FFFFFF"/>
                <w:sz w:val="19"/>
                <w:szCs w:val="19"/>
              </w:rPr>
              <w:t>Acc</w:t>
            </w:r>
            <w:proofErr w:type="spellEnd"/>
          </w:p>
        </w:tc>
        <w:tc>
          <w:tcPr>
            <w:tcW w:w="1540" w:type="dxa"/>
            <w:tcBorders>
              <w:top w:val="single" w:sz="6" w:space="0" w:color="1F3864"/>
              <w:left w:val="single" w:sz="6" w:space="0" w:color="1F3864"/>
              <w:bottom w:val="single" w:sz="6" w:space="0" w:color="1F3864"/>
              <w:right w:val="single" w:sz="6" w:space="0" w:color="1F3864"/>
            </w:tcBorders>
            <w:shd w:val="clear" w:color="auto" w:fill="1F3864"/>
            <w:tcMar>
              <w:top w:w="90" w:type="dxa"/>
              <w:left w:w="130" w:type="dxa"/>
              <w:bottom w:w="90" w:type="dxa"/>
              <w:right w:w="90" w:type="dxa"/>
            </w:tcMar>
            <w:vAlign w:val="center"/>
          </w:tcPr>
          <w:p w14:paraId="3B70928E" w14:textId="77777777" w:rsidR="00F26624" w:rsidRDefault="00000000">
            <w:pPr>
              <w:jc w:val="center"/>
            </w:pPr>
            <w:r>
              <w:rPr>
                <w:b/>
                <w:bCs/>
                <w:color w:val="FFFFFF"/>
                <w:sz w:val="19"/>
                <w:szCs w:val="19"/>
              </w:rPr>
              <w:t xml:space="preserve">PGD-20 </w:t>
            </w:r>
            <w:proofErr w:type="spellStart"/>
            <w:r>
              <w:rPr>
                <w:b/>
                <w:bCs/>
                <w:color w:val="FFFFFF"/>
                <w:sz w:val="19"/>
                <w:szCs w:val="19"/>
              </w:rPr>
              <w:t>Acc</w:t>
            </w:r>
            <w:proofErr w:type="spellEnd"/>
          </w:p>
        </w:tc>
        <w:tc>
          <w:tcPr>
            <w:tcW w:w="1560" w:type="dxa"/>
            <w:tcBorders>
              <w:top w:val="single" w:sz="6" w:space="0" w:color="1F3864"/>
              <w:left w:val="single" w:sz="6" w:space="0" w:color="1F3864"/>
              <w:bottom w:val="single" w:sz="6" w:space="0" w:color="1F3864"/>
              <w:right w:val="single" w:sz="6" w:space="0" w:color="1F3864"/>
            </w:tcBorders>
            <w:shd w:val="clear" w:color="auto" w:fill="1F3864"/>
            <w:tcMar>
              <w:top w:w="90" w:type="dxa"/>
              <w:left w:w="130" w:type="dxa"/>
              <w:bottom w:w="90" w:type="dxa"/>
              <w:right w:w="90" w:type="dxa"/>
            </w:tcMar>
            <w:vAlign w:val="center"/>
          </w:tcPr>
          <w:p w14:paraId="68B32534" w14:textId="77777777" w:rsidR="00F26624" w:rsidRDefault="00000000">
            <w:pPr>
              <w:jc w:val="center"/>
            </w:pPr>
            <w:proofErr w:type="spellStart"/>
            <w:r>
              <w:rPr>
                <w:b/>
                <w:bCs/>
                <w:color w:val="FFFFFF"/>
                <w:sz w:val="19"/>
                <w:szCs w:val="19"/>
              </w:rPr>
              <w:t>MeanLip</w:t>
            </w:r>
            <w:proofErr w:type="spellEnd"/>
            <w:r>
              <w:rPr>
                <w:b/>
                <w:bCs/>
                <w:color w:val="FFFFFF"/>
                <w:sz w:val="19"/>
                <w:szCs w:val="19"/>
              </w:rPr>
              <w:t xml:space="preserve"> ↓</w:t>
            </w:r>
          </w:p>
        </w:tc>
        <w:tc>
          <w:tcPr>
            <w:tcW w:w="2660" w:type="dxa"/>
            <w:tcBorders>
              <w:top w:val="single" w:sz="6" w:space="0" w:color="1F3864"/>
              <w:left w:val="single" w:sz="6" w:space="0" w:color="1F3864"/>
              <w:bottom w:val="single" w:sz="6" w:space="0" w:color="1F3864"/>
              <w:right w:val="single" w:sz="6" w:space="0" w:color="1F3864"/>
            </w:tcBorders>
            <w:shd w:val="clear" w:color="auto" w:fill="1F3864"/>
            <w:tcMar>
              <w:top w:w="90" w:type="dxa"/>
              <w:left w:w="130" w:type="dxa"/>
              <w:bottom w:w="90" w:type="dxa"/>
              <w:right w:w="90" w:type="dxa"/>
            </w:tcMar>
            <w:vAlign w:val="center"/>
          </w:tcPr>
          <w:p w14:paraId="3BA73101" w14:textId="77777777" w:rsidR="00F26624" w:rsidRDefault="00000000">
            <w:pPr>
              <w:jc w:val="center"/>
            </w:pPr>
            <w:r>
              <w:rPr>
                <w:b/>
                <w:bCs/>
                <w:color w:val="FFFFFF"/>
                <w:sz w:val="19"/>
                <w:szCs w:val="19"/>
              </w:rPr>
              <w:t xml:space="preserve">Corruption </w:t>
            </w:r>
            <w:proofErr w:type="spellStart"/>
            <w:r>
              <w:rPr>
                <w:b/>
                <w:bCs/>
                <w:color w:val="FFFFFF"/>
                <w:sz w:val="19"/>
                <w:szCs w:val="19"/>
              </w:rPr>
              <w:t>Acc</w:t>
            </w:r>
            <w:proofErr w:type="spellEnd"/>
          </w:p>
        </w:tc>
      </w:tr>
      <w:tr w:rsidR="00F26624" w14:paraId="4391D54F" w14:textId="77777777">
        <w:tc>
          <w:tcPr>
            <w:tcW w:w="26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30B33BE7" w14:textId="77777777" w:rsidR="00F26624" w:rsidRDefault="00000000">
            <w:r>
              <w:rPr>
                <w:color w:val="404040"/>
                <w:sz w:val="19"/>
                <w:szCs w:val="19"/>
              </w:rPr>
              <w:t>Clean ResNet18</w:t>
            </w:r>
          </w:p>
        </w:tc>
        <w:tc>
          <w:tcPr>
            <w:tcW w:w="15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670DCA0F" w14:textId="77777777" w:rsidR="00F26624" w:rsidRDefault="00000000">
            <w:pPr>
              <w:jc w:val="center"/>
            </w:pPr>
            <w:r>
              <w:rPr>
                <w:color w:val="404040"/>
                <w:sz w:val="19"/>
                <w:szCs w:val="19"/>
              </w:rPr>
              <w:t>92.12%</w:t>
            </w:r>
          </w:p>
        </w:tc>
        <w:tc>
          <w:tcPr>
            <w:tcW w:w="15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170D83AF" w14:textId="77777777" w:rsidR="00F26624" w:rsidRDefault="00000000">
            <w:pPr>
              <w:jc w:val="center"/>
            </w:pPr>
            <w:r>
              <w:rPr>
                <w:color w:val="404040"/>
                <w:sz w:val="19"/>
                <w:szCs w:val="19"/>
              </w:rPr>
              <w:t>8.97%</w:t>
            </w:r>
          </w:p>
        </w:tc>
        <w:tc>
          <w:tcPr>
            <w:tcW w:w="154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7C818911" w14:textId="77777777" w:rsidR="00F26624" w:rsidRDefault="00000000">
            <w:pPr>
              <w:jc w:val="center"/>
            </w:pPr>
            <w:r>
              <w:rPr>
                <w:color w:val="404040"/>
                <w:sz w:val="19"/>
                <w:szCs w:val="19"/>
              </w:rPr>
              <w:t>0.00%</w:t>
            </w:r>
          </w:p>
        </w:tc>
        <w:tc>
          <w:tcPr>
            <w:tcW w:w="156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10744FBC" w14:textId="77777777" w:rsidR="00F26624" w:rsidRDefault="00000000">
            <w:pPr>
              <w:jc w:val="center"/>
            </w:pPr>
            <w:r>
              <w:rPr>
                <w:color w:val="404040"/>
                <w:sz w:val="19"/>
                <w:szCs w:val="19"/>
              </w:rPr>
              <w:t>0.2243</w:t>
            </w:r>
          </w:p>
        </w:tc>
        <w:tc>
          <w:tcPr>
            <w:tcW w:w="266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59238AD4" w14:textId="77777777" w:rsidR="00F26624" w:rsidRDefault="00000000">
            <w:pPr>
              <w:jc w:val="center"/>
            </w:pPr>
            <w:r>
              <w:rPr>
                <w:color w:val="404040"/>
                <w:sz w:val="19"/>
                <w:szCs w:val="19"/>
              </w:rPr>
              <w:t>74.0%</w:t>
            </w:r>
          </w:p>
        </w:tc>
      </w:tr>
      <w:tr w:rsidR="00F26624" w14:paraId="6B9FFC60" w14:textId="77777777">
        <w:tc>
          <w:tcPr>
            <w:tcW w:w="260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4CB11FED" w14:textId="77777777" w:rsidR="00F26624" w:rsidRDefault="00000000">
            <w:r>
              <w:rPr>
                <w:color w:val="404040"/>
                <w:sz w:val="19"/>
                <w:szCs w:val="19"/>
              </w:rPr>
              <w:t>PGD-AT</w:t>
            </w:r>
          </w:p>
        </w:tc>
        <w:tc>
          <w:tcPr>
            <w:tcW w:w="150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422293F9" w14:textId="77777777" w:rsidR="00F26624" w:rsidRDefault="00000000">
            <w:pPr>
              <w:jc w:val="center"/>
            </w:pPr>
            <w:r>
              <w:rPr>
                <w:color w:val="404040"/>
                <w:sz w:val="19"/>
                <w:szCs w:val="19"/>
              </w:rPr>
              <w:t>77.97%</w:t>
            </w:r>
          </w:p>
        </w:tc>
        <w:tc>
          <w:tcPr>
            <w:tcW w:w="150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43939F3C" w14:textId="77777777" w:rsidR="00F26624" w:rsidRDefault="00000000">
            <w:pPr>
              <w:jc w:val="center"/>
            </w:pPr>
            <w:r>
              <w:rPr>
                <w:color w:val="404040"/>
                <w:sz w:val="19"/>
                <w:szCs w:val="19"/>
              </w:rPr>
              <w:t>52.47%</w:t>
            </w:r>
          </w:p>
        </w:tc>
        <w:tc>
          <w:tcPr>
            <w:tcW w:w="154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11508A3B" w14:textId="77777777" w:rsidR="00F26624" w:rsidRDefault="00000000">
            <w:pPr>
              <w:jc w:val="center"/>
            </w:pPr>
            <w:r>
              <w:rPr>
                <w:color w:val="404040"/>
                <w:sz w:val="19"/>
                <w:szCs w:val="19"/>
              </w:rPr>
              <w:t>48.23%</w:t>
            </w:r>
          </w:p>
        </w:tc>
        <w:tc>
          <w:tcPr>
            <w:tcW w:w="156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59D3AD35" w14:textId="77777777" w:rsidR="00F26624" w:rsidRDefault="00000000">
            <w:pPr>
              <w:jc w:val="center"/>
            </w:pPr>
            <w:r>
              <w:rPr>
                <w:color w:val="404040"/>
                <w:sz w:val="19"/>
                <w:szCs w:val="19"/>
              </w:rPr>
              <w:t>0.0357</w:t>
            </w:r>
          </w:p>
        </w:tc>
        <w:tc>
          <w:tcPr>
            <w:tcW w:w="266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28A8B7CD" w14:textId="77777777" w:rsidR="00F26624" w:rsidRDefault="00000000">
            <w:pPr>
              <w:jc w:val="center"/>
            </w:pPr>
            <w:r>
              <w:rPr>
                <w:color w:val="404040"/>
                <w:sz w:val="19"/>
                <w:szCs w:val="19"/>
              </w:rPr>
              <w:t>70.6%</w:t>
            </w:r>
          </w:p>
        </w:tc>
      </w:tr>
      <w:tr w:rsidR="00F26624" w14:paraId="4CF723B7" w14:textId="77777777">
        <w:tc>
          <w:tcPr>
            <w:tcW w:w="26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73A1E4F6" w14:textId="77777777" w:rsidR="00F26624" w:rsidRDefault="00000000">
            <w:r>
              <w:rPr>
                <w:color w:val="404040"/>
                <w:sz w:val="19"/>
                <w:szCs w:val="19"/>
              </w:rPr>
              <w:t>LAT+ACL (Ours)</w:t>
            </w:r>
          </w:p>
        </w:tc>
        <w:tc>
          <w:tcPr>
            <w:tcW w:w="15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24D99566" w14:textId="77777777" w:rsidR="00F26624" w:rsidRDefault="00000000">
            <w:pPr>
              <w:jc w:val="center"/>
            </w:pPr>
            <w:r>
              <w:rPr>
                <w:color w:val="404040"/>
                <w:sz w:val="19"/>
                <w:szCs w:val="19"/>
              </w:rPr>
              <w:t>77.19%</w:t>
            </w:r>
          </w:p>
        </w:tc>
        <w:tc>
          <w:tcPr>
            <w:tcW w:w="15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4A453069" w14:textId="77777777" w:rsidR="00F26624" w:rsidRDefault="00000000">
            <w:pPr>
              <w:jc w:val="center"/>
            </w:pPr>
            <w:r>
              <w:rPr>
                <w:color w:val="404040"/>
                <w:sz w:val="19"/>
                <w:szCs w:val="19"/>
              </w:rPr>
              <w:t>52.06%</w:t>
            </w:r>
          </w:p>
        </w:tc>
        <w:tc>
          <w:tcPr>
            <w:tcW w:w="154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5B5F1B7D" w14:textId="77777777" w:rsidR="00F26624" w:rsidRDefault="00000000">
            <w:pPr>
              <w:jc w:val="center"/>
            </w:pPr>
            <w:r>
              <w:rPr>
                <w:color w:val="404040"/>
                <w:sz w:val="19"/>
                <w:szCs w:val="19"/>
              </w:rPr>
              <w:t>47.81%</w:t>
            </w:r>
          </w:p>
        </w:tc>
        <w:tc>
          <w:tcPr>
            <w:tcW w:w="156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6AAE611A" w14:textId="77777777" w:rsidR="00F26624" w:rsidRDefault="00000000">
            <w:pPr>
              <w:jc w:val="center"/>
            </w:pPr>
            <w:r>
              <w:rPr>
                <w:color w:val="404040"/>
                <w:sz w:val="19"/>
                <w:szCs w:val="19"/>
              </w:rPr>
              <w:t>0.0320</w:t>
            </w:r>
          </w:p>
        </w:tc>
        <w:tc>
          <w:tcPr>
            <w:tcW w:w="266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3ED0025B" w14:textId="77777777" w:rsidR="00F26624" w:rsidRDefault="00000000">
            <w:pPr>
              <w:jc w:val="center"/>
            </w:pPr>
            <w:r>
              <w:rPr>
                <w:color w:val="404040"/>
                <w:sz w:val="19"/>
                <w:szCs w:val="19"/>
              </w:rPr>
              <w:t>70.0%</w:t>
            </w:r>
          </w:p>
        </w:tc>
      </w:tr>
    </w:tbl>
    <w:p w14:paraId="40220856" w14:textId="77777777" w:rsidR="00F26624" w:rsidRDefault="00000000">
      <w:pPr>
        <w:spacing w:before="80" w:after="140"/>
        <w:jc w:val="center"/>
      </w:pPr>
      <w:r>
        <w:rPr>
          <w:i/>
          <w:iCs/>
          <w:color w:val="808080"/>
          <w:sz w:val="17"/>
          <w:szCs w:val="17"/>
        </w:rPr>
        <w:t xml:space="preserve">Table 3: Classifier robustness. LAT+ACL matches PGD-AT on adversarial robustness with −12.3% lower </w:t>
      </w:r>
      <w:proofErr w:type="spellStart"/>
      <w:r>
        <w:rPr>
          <w:i/>
          <w:iCs/>
          <w:color w:val="808080"/>
          <w:sz w:val="17"/>
          <w:szCs w:val="17"/>
        </w:rPr>
        <w:t>MeanLip</w:t>
      </w:r>
      <w:proofErr w:type="spellEnd"/>
      <w:r>
        <w:rPr>
          <w:i/>
          <w:iCs/>
          <w:color w:val="808080"/>
          <w:sz w:val="17"/>
          <w:szCs w:val="17"/>
        </w:rPr>
        <w:t>.</w:t>
      </w:r>
    </w:p>
    <w:p w14:paraId="74A69172" w14:textId="77777777" w:rsidR="00F26624" w:rsidRDefault="00F2662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26624" w14:paraId="2C274C03" w14:textId="77777777">
        <w:tc>
          <w:tcPr>
            <w:tcW w:w="9360" w:type="dxa"/>
            <w:tcBorders>
              <w:top w:val="single" w:sz="12" w:space="0" w:color="375623"/>
              <w:left w:val="single" w:sz="24" w:space="0" w:color="375623"/>
              <w:bottom w:val="single" w:sz="12" w:space="0" w:color="375623"/>
              <w:right w:val="single" w:sz="4" w:space="0" w:color="375623"/>
            </w:tcBorders>
            <w:shd w:val="clear" w:color="auto" w:fill="E2EFDA"/>
            <w:tcMar>
              <w:top w:w="120" w:type="dxa"/>
              <w:left w:w="220" w:type="dxa"/>
              <w:bottom w:w="120" w:type="dxa"/>
              <w:right w:w="160" w:type="dxa"/>
            </w:tcMar>
          </w:tcPr>
          <w:p w14:paraId="3526CA2F" w14:textId="77777777" w:rsidR="00F26624" w:rsidRDefault="00000000">
            <w:r>
              <w:rPr>
                <w:i/>
                <w:iCs/>
                <w:color w:val="375623"/>
                <w:sz w:val="19"/>
                <w:szCs w:val="19"/>
              </w:rPr>
              <w:t xml:space="preserve">Key finding: LAT+ACL achieves −12.3% lower </w:t>
            </w:r>
            <w:proofErr w:type="spellStart"/>
            <w:r>
              <w:rPr>
                <w:i/>
                <w:iCs/>
                <w:color w:val="375623"/>
                <w:sz w:val="19"/>
                <w:szCs w:val="19"/>
              </w:rPr>
              <w:t>MeanLip</w:t>
            </w:r>
            <w:proofErr w:type="spellEnd"/>
            <w:r>
              <w:rPr>
                <w:i/>
                <w:iCs/>
                <w:color w:val="375623"/>
                <w:sz w:val="19"/>
                <w:szCs w:val="19"/>
              </w:rPr>
              <w:t xml:space="preserve"> than PGD-AT (0.0320 vs 0.0357) while only sacrificing −0.42% PGD-20 accuracy (within noise). Corruption robustness is nearly identical (70.0% vs 70.6%), confirming </w:t>
            </w:r>
            <w:proofErr w:type="spellStart"/>
            <w:r>
              <w:rPr>
                <w:i/>
                <w:iCs/>
                <w:color w:val="375623"/>
                <w:sz w:val="19"/>
                <w:szCs w:val="19"/>
              </w:rPr>
              <w:t>MeanLip</w:t>
            </w:r>
            <w:proofErr w:type="spellEnd"/>
            <w:r>
              <w:rPr>
                <w:i/>
                <w:iCs/>
                <w:color w:val="375623"/>
                <w:sz w:val="19"/>
                <w:szCs w:val="19"/>
              </w:rPr>
              <w:t xml:space="preserve"> is </w:t>
            </w:r>
            <w:proofErr w:type="spellStart"/>
            <w:r>
              <w:rPr>
                <w:i/>
                <w:iCs/>
                <w:color w:val="375623"/>
                <w:sz w:val="19"/>
                <w:szCs w:val="19"/>
              </w:rPr>
              <w:t>adversarially</w:t>
            </w:r>
            <w:proofErr w:type="spellEnd"/>
            <w:r>
              <w:rPr>
                <w:i/>
                <w:iCs/>
                <w:color w:val="375623"/>
                <w:sz w:val="19"/>
                <w:szCs w:val="19"/>
              </w:rPr>
              <w:t xml:space="preserve"> specific — not a general robustness metric. This null result is reported honestly.</w:t>
            </w:r>
          </w:p>
        </w:tc>
      </w:tr>
    </w:tbl>
    <w:p w14:paraId="7A9BC7E2" w14:textId="77777777" w:rsidR="00F26624" w:rsidRDefault="00F26624">
      <w:pPr>
        <w:spacing w:before="120"/>
      </w:pPr>
    </w:p>
    <w:p w14:paraId="45501D2A" w14:textId="77777777" w:rsidR="00F26624" w:rsidRDefault="00000000">
      <w:pPr>
        <w:pStyle w:val="Heading2"/>
      </w:pPr>
      <w:r>
        <w:t>9.3  Experiment 3 — PCSD Denoiser: Main Result</w:t>
      </w:r>
    </w:p>
    <w:p w14:paraId="2D7BBC09" w14:textId="77777777" w:rsidR="00F26624" w:rsidRDefault="00000000">
      <w:pPr>
        <w:spacing w:before="60" w:after="60"/>
        <w:jc w:val="both"/>
      </w:pPr>
      <w:r>
        <w:t xml:space="preserve">Both denoisers tested on PGD-20 adversarial examples (ε=8/255) on CIFAR-10 test set. The standard comparison in adversarial denoising literature [Liao 2018, </w:t>
      </w:r>
      <w:proofErr w:type="spellStart"/>
      <w:r>
        <w:t>DefenseGAN</w:t>
      </w:r>
      <w:proofErr w:type="spellEnd"/>
      <w:r>
        <w:t xml:space="preserve">] is against blind </w:t>
      </w:r>
      <w:proofErr w:type="spellStart"/>
      <w:r>
        <w:t>DnCNN</w:t>
      </w:r>
      <w:proofErr w:type="spellEnd"/>
      <w:r>
        <w:t xml:space="preserve"> with pixel loss only.</w:t>
      </w:r>
    </w:p>
    <w:p w14:paraId="7EE96EB2" w14:textId="77777777" w:rsidR="00F26624" w:rsidRDefault="00F2662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340"/>
        <w:gridCol w:w="1560"/>
        <w:gridCol w:w="1620"/>
        <w:gridCol w:w="1440"/>
      </w:tblGrid>
      <w:tr w:rsidR="00F26624" w14:paraId="5D568765" w14:textId="77777777">
        <w:trPr>
          <w:tblHeader/>
        </w:trPr>
        <w:tc>
          <w:tcPr>
            <w:tcW w:w="3400" w:type="dxa"/>
            <w:tcBorders>
              <w:top w:val="single" w:sz="6" w:space="0" w:color="1F3864"/>
              <w:left w:val="single" w:sz="6" w:space="0" w:color="1F3864"/>
              <w:bottom w:val="single" w:sz="6" w:space="0" w:color="1F3864"/>
              <w:right w:val="single" w:sz="6" w:space="0" w:color="1F3864"/>
            </w:tcBorders>
            <w:shd w:val="clear" w:color="auto" w:fill="1F3864"/>
            <w:tcMar>
              <w:top w:w="90" w:type="dxa"/>
              <w:left w:w="130" w:type="dxa"/>
              <w:bottom w:w="90" w:type="dxa"/>
              <w:right w:w="90" w:type="dxa"/>
            </w:tcMar>
            <w:vAlign w:val="center"/>
          </w:tcPr>
          <w:p w14:paraId="5C48A32A" w14:textId="77777777" w:rsidR="00F26624" w:rsidRDefault="00000000">
            <w:pPr>
              <w:jc w:val="center"/>
            </w:pPr>
            <w:r>
              <w:rPr>
                <w:b/>
                <w:bCs/>
                <w:color w:val="FFFFFF"/>
                <w:sz w:val="19"/>
                <w:szCs w:val="19"/>
              </w:rPr>
              <w:t>Method</w:t>
            </w:r>
          </w:p>
        </w:tc>
        <w:tc>
          <w:tcPr>
            <w:tcW w:w="1340" w:type="dxa"/>
            <w:tcBorders>
              <w:top w:val="single" w:sz="6" w:space="0" w:color="1F3864"/>
              <w:left w:val="single" w:sz="6" w:space="0" w:color="1F3864"/>
              <w:bottom w:val="single" w:sz="6" w:space="0" w:color="1F3864"/>
              <w:right w:val="single" w:sz="6" w:space="0" w:color="1F3864"/>
            </w:tcBorders>
            <w:shd w:val="clear" w:color="auto" w:fill="1F3864"/>
            <w:tcMar>
              <w:top w:w="90" w:type="dxa"/>
              <w:left w:w="130" w:type="dxa"/>
              <w:bottom w:w="90" w:type="dxa"/>
              <w:right w:w="90" w:type="dxa"/>
            </w:tcMar>
            <w:vAlign w:val="center"/>
          </w:tcPr>
          <w:p w14:paraId="69A86FE0" w14:textId="77777777" w:rsidR="00F26624" w:rsidRDefault="00000000">
            <w:pPr>
              <w:jc w:val="center"/>
            </w:pPr>
            <w:r>
              <w:rPr>
                <w:b/>
                <w:bCs/>
                <w:color w:val="FFFFFF"/>
                <w:sz w:val="19"/>
                <w:szCs w:val="19"/>
              </w:rPr>
              <w:t xml:space="preserve">Adv </w:t>
            </w:r>
            <w:proofErr w:type="spellStart"/>
            <w:r>
              <w:rPr>
                <w:b/>
                <w:bCs/>
                <w:color w:val="FFFFFF"/>
                <w:sz w:val="19"/>
                <w:szCs w:val="19"/>
              </w:rPr>
              <w:t>Acc</w:t>
            </w:r>
            <w:proofErr w:type="spellEnd"/>
          </w:p>
        </w:tc>
        <w:tc>
          <w:tcPr>
            <w:tcW w:w="1560" w:type="dxa"/>
            <w:tcBorders>
              <w:top w:val="single" w:sz="6" w:space="0" w:color="1F3864"/>
              <w:left w:val="single" w:sz="6" w:space="0" w:color="1F3864"/>
              <w:bottom w:val="single" w:sz="6" w:space="0" w:color="1F3864"/>
              <w:right w:val="single" w:sz="6" w:space="0" w:color="1F3864"/>
            </w:tcBorders>
            <w:shd w:val="clear" w:color="auto" w:fill="1F3864"/>
            <w:tcMar>
              <w:top w:w="90" w:type="dxa"/>
              <w:left w:w="130" w:type="dxa"/>
              <w:bottom w:w="90" w:type="dxa"/>
              <w:right w:w="90" w:type="dxa"/>
            </w:tcMar>
            <w:vAlign w:val="center"/>
          </w:tcPr>
          <w:p w14:paraId="7DD8DA9C" w14:textId="77777777" w:rsidR="00F26624" w:rsidRDefault="00000000">
            <w:pPr>
              <w:jc w:val="center"/>
            </w:pPr>
            <w:r>
              <w:rPr>
                <w:b/>
                <w:bCs/>
                <w:color w:val="FFFFFF"/>
                <w:sz w:val="19"/>
                <w:szCs w:val="19"/>
              </w:rPr>
              <w:t xml:space="preserve">Denoised </w:t>
            </w:r>
            <w:proofErr w:type="spellStart"/>
            <w:r>
              <w:rPr>
                <w:b/>
                <w:bCs/>
                <w:color w:val="FFFFFF"/>
                <w:sz w:val="19"/>
                <w:szCs w:val="19"/>
              </w:rPr>
              <w:t>Acc</w:t>
            </w:r>
            <w:proofErr w:type="spellEnd"/>
          </w:p>
        </w:tc>
        <w:tc>
          <w:tcPr>
            <w:tcW w:w="1620" w:type="dxa"/>
            <w:tcBorders>
              <w:top w:val="single" w:sz="6" w:space="0" w:color="1F3864"/>
              <w:left w:val="single" w:sz="6" w:space="0" w:color="1F3864"/>
              <w:bottom w:val="single" w:sz="6" w:space="0" w:color="1F3864"/>
              <w:right w:val="single" w:sz="6" w:space="0" w:color="1F3864"/>
            </w:tcBorders>
            <w:shd w:val="clear" w:color="auto" w:fill="1F3864"/>
            <w:tcMar>
              <w:top w:w="90" w:type="dxa"/>
              <w:left w:w="130" w:type="dxa"/>
              <w:bottom w:w="90" w:type="dxa"/>
              <w:right w:w="90" w:type="dxa"/>
            </w:tcMar>
            <w:vAlign w:val="center"/>
          </w:tcPr>
          <w:p w14:paraId="034784A4" w14:textId="77777777" w:rsidR="00F26624" w:rsidRDefault="00000000">
            <w:pPr>
              <w:jc w:val="center"/>
            </w:pPr>
            <w:r>
              <w:rPr>
                <w:b/>
                <w:bCs/>
                <w:color w:val="FFFFFF"/>
                <w:sz w:val="19"/>
                <w:szCs w:val="19"/>
              </w:rPr>
              <w:t>Recovery (Δ)</w:t>
            </w:r>
          </w:p>
        </w:tc>
        <w:tc>
          <w:tcPr>
            <w:tcW w:w="1440" w:type="dxa"/>
            <w:tcBorders>
              <w:top w:val="single" w:sz="6" w:space="0" w:color="1F3864"/>
              <w:left w:val="single" w:sz="6" w:space="0" w:color="1F3864"/>
              <w:bottom w:val="single" w:sz="6" w:space="0" w:color="1F3864"/>
              <w:right w:val="single" w:sz="6" w:space="0" w:color="1F3864"/>
            </w:tcBorders>
            <w:shd w:val="clear" w:color="auto" w:fill="1F3864"/>
            <w:tcMar>
              <w:top w:w="90" w:type="dxa"/>
              <w:left w:w="130" w:type="dxa"/>
              <w:bottom w:w="90" w:type="dxa"/>
              <w:right w:w="90" w:type="dxa"/>
            </w:tcMar>
            <w:vAlign w:val="center"/>
          </w:tcPr>
          <w:p w14:paraId="69B845B1" w14:textId="77777777" w:rsidR="00F26624" w:rsidRDefault="00000000">
            <w:pPr>
              <w:jc w:val="center"/>
            </w:pPr>
            <w:r>
              <w:rPr>
                <w:b/>
                <w:bCs/>
                <w:color w:val="FFFFFF"/>
                <w:sz w:val="19"/>
                <w:szCs w:val="19"/>
              </w:rPr>
              <w:t>Params</w:t>
            </w:r>
          </w:p>
        </w:tc>
      </w:tr>
      <w:tr w:rsidR="00F26624" w14:paraId="1C53BB07" w14:textId="77777777">
        <w:tc>
          <w:tcPr>
            <w:tcW w:w="34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5B951458" w14:textId="77777777" w:rsidR="00F26624" w:rsidRDefault="00000000">
            <w:r>
              <w:rPr>
                <w:color w:val="404040"/>
                <w:sz w:val="19"/>
                <w:szCs w:val="19"/>
              </w:rPr>
              <w:t xml:space="preserve">No </w:t>
            </w:r>
            <w:proofErr w:type="spellStart"/>
            <w:r>
              <w:rPr>
                <w:color w:val="404040"/>
                <w:sz w:val="19"/>
                <w:szCs w:val="19"/>
              </w:rPr>
              <w:t>defense</w:t>
            </w:r>
            <w:proofErr w:type="spellEnd"/>
          </w:p>
        </w:tc>
        <w:tc>
          <w:tcPr>
            <w:tcW w:w="134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013A47F8" w14:textId="77777777" w:rsidR="00F26624" w:rsidRDefault="00000000">
            <w:pPr>
              <w:jc w:val="center"/>
            </w:pPr>
            <w:r>
              <w:rPr>
                <w:color w:val="404040"/>
                <w:sz w:val="19"/>
                <w:szCs w:val="19"/>
              </w:rPr>
              <w:t>48.5%</w:t>
            </w:r>
          </w:p>
        </w:tc>
        <w:tc>
          <w:tcPr>
            <w:tcW w:w="156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33E799F6" w14:textId="77777777" w:rsidR="00F26624" w:rsidRDefault="00000000">
            <w:pPr>
              <w:jc w:val="center"/>
            </w:pPr>
            <w:r>
              <w:rPr>
                <w:color w:val="404040"/>
                <w:sz w:val="19"/>
                <w:szCs w:val="19"/>
              </w:rPr>
              <w:t>—</w:t>
            </w:r>
          </w:p>
        </w:tc>
        <w:tc>
          <w:tcPr>
            <w:tcW w:w="162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570A33EE" w14:textId="77777777" w:rsidR="00F26624" w:rsidRDefault="00000000">
            <w:pPr>
              <w:jc w:val="center"/>
            </w:pPr>
            <w:r>
              <w:rPr>
                <w:color w:val="404040"/>
                <w:sz w:val="19"/>
                <w:szCs w:val="19"/>
              </w:rPr>
              <w:t>—</w:t>
            </w:r>
          </w:p>
        </w:tc>
        <w:tc>
          <w:tcPr>
            <w:tcW w:w="144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3D771454" w14:textId="77777777" w:rsidR="00F26624" w:rsidRDefault="00000000">
            <w:pPr>
              <w:jc w:val="center"/>
            </w:pPr>
            <w:r>
              <w:rPr>
                <w:color w:val="404040"/>
                <w:sz w:val="19"/>
                <w:szCs w:val="19"/>
              </w:rPr>
              <w:t>—</w:t>
            </w:r>
          </w:p>
        </w:tc>
      </w:tr>
      <w:tr w:rsidR="00F26624" w14:paraId="740762F3" w14:textId="77777777">
        <w:tc>
          <w:tcPr>
            <w:tcW w:w="3400" w:type="dxa"/>
            <w:tcBorders>
              <w:top w:val="single" w:sz="3" w:space="0" w:color="BFBFBF"/>
              <w:left w:val="single" w:sz="3" w:space="0" w:color="BFBFBF"/>
              <w:bottom w:val="single" w:sz="3" w:space="0" w:color="BFBFBF"/>
              <w:right w:val="single" w:sz="3" w:space="0" w:color="BFBFBF"/>
            </w:tcBorders>
            <w:shd w:val="clear" w:color="auto" w:fill="F2F2F2"/>
            <w:tcMar>
              <w:top w:w="75" w:type="dxa"/>
              <w:left w:w="130" w:type="dxa"/>
              <w:bottom w:w="75" w:type="dxa"/>
              <w:right w:w="90" w:type="dxa"/>
            </w:tcMar>
            <w:vAlign w:val="center"/>
          </w:tcPr>
          <w:p w14:paraId="533AAD38" w14:textId="77777777" w:rsidR="00F26624" w:rsidRDefault="00000000">
            <w:proofErr w:type="spellStart"/>
            <w:r>
              <w:rPr>
                <w:color w:val="404040"/>
                <w:sz w:val="19"/>
                <w:szCs w:val="19"/>
              </w:rPr>
              <w:t>DnCNN</w:t>
            </w:r>
            <w:proofErr w:type="spellEnd"/>
            <w:r>
              <w:rPr>
                <w:color w:val="404040"/>
                <w:sz w:val="19"/>
                <w:szCs w:val="19"/>
              </w:rPr>
              <w:t xml:space="preserve"> (pixel loss only)  ← baseline</w:t>
            </w:r>
          </w:p>
        </w:tc>
        <w:tc>
          <w:tcPr>
            <w:tcW w:w="1340" w:type="dxa"/>
            <w:tcBorders>
              <w:top w:val="single" w:sz="3" w:space="0" w:color="BFBFBF"/>
              <w:left w:val="single" w:sz="3" w:space="0" w:color="BFBFBF"/>
              <w:bottom w:val="single" w:sz="3" w:space="0" w:color="BFBFBF"/>
              <w:right w:val="single" w:sz="3" w:space="0" w:color="BFBFBF"/>
            </w:tcBorders>
            <w:shd w:val="clear" w:color="auto" w:fill="F2F2F2"/>
            <w:tcMar>
              <w:top w:w="75" w:type="dxa"/>
              <w:left w:w="130" w:type="dxa"/>
              <w:bottom w:w="75" w:type="dxa"/>
              <w:right w:w="90" w:type="dxa"/>
            </w:tcMar>
            <w:vAlign w:val="center"/>
          </w:tcPr>
          <w:p w14:paraId="0D142798" w14:textId="77777777" w:rsidR="00F26624" w:rsidRDefault="00000000">
            <w:pPr>
              <w:jc w:val="center"/>
            </w:pPr>
            <w:r>
              <w:rPr>
                <w:color w:val="404040"/>
                <w:sz w:val="19"/>
                <w:szCs w:val="19"/>
              </w:rPr>
              <w:t>48.5%</w:t>
            </w:r>
          </w:p>
        </w:tc>
        <w:tc>
          <w:tcPr>
            <w:tcW w:w="1560" w:type="dxa"/>
            <w:tcBorders>
              <w:top w:val="single" w:sz="3" w:space="0" w:color="BFBFBF"/>
              <w:left w:val="single" w:sz="3" w:space="0" w:color="BFBFBF"/>
              <w:bottom w:val="single" w:sz="3" w:space="0" w:color="BFBFBF"/>
              <w:right w:val="single" w:sz="3" w:space="0" w:color="BFBFBF"/>
            </w:tcBorders>
            <w:shd w:val="clear" w:color="auto" w:fill="F2F2F2"/>
            <w:tcMar>
              <w:top w:w="75" w:type="dxa"/>
              <w:left w:w="130" w:type="dxa"/>
              <w:bottom w:w="75" w:type="dxa"/>
              <w:right w:w="90" w:type="dxa"/>
            </w:tcMar>
            <w:vAlign w:val="center"/>
          </w:tcPr>
          <w:p w14:paraId="593FBB6C" w14:textId="77777777" w:rsidR="00F26624" w:rsidRDefault="00000000">
            <w:pPr>
              <w:jc w:val="center"/>
            </w:pPr>
            <w:r>
              <w:rPr>
                <w:color w:val="404040"/>
                <w:sz w:val="19"/>
                <w:szCs w:val="19"/>
              </w:rPr>
              <w:t>66.2%</w:t>
            </w:r>
          </w:p>
        </w:tc>
        <w:tc>
          <w:tcPr>
            <w:tcW w:w="1620" w:type="dxa"/>
            <w:tcBorders>
              <w:top w:val="single" w:sz="3" w:space="0" w:color="BFBFBF"/>
              <w:left w:val="single" w:sz="3" w:space="0" w:color="BFBFBF"/>
              <w:bottom w:val="single" w:sz="3" w:space="0" w:color="BFBFBF"/>
              <w:right w:val="single" w:sz="3" w:space="0" w:color="BFBFBF"/>
            </w:tcBorders>
            <w:shd w:val="clear" w:color="auto" w:fill="F2F2F2"/>
            <w:tcMar>
              <w:top w:w="75" w:type="dxa"/>
              <w:left w:w="130" w:type="dxa"/>
              <w:bottom w:w="75" w:type="dxa"/>
              <w:right w:w="90" w:type="dxa"/>
            </w:tcMar>
            <w:vAlign w:val="center"/>
          </w:tcPr>
          <w:p w14:paraId="7D0609D4" w14:textId="77777777" w:rsidR="00F26624" w:rsidRDefault="00000000">
            <w:pPr>
              <w:jc w:val="center"/>
            </w:pPr>
            <w:r>
              <w:rPr>
                <w:color w:val="404040"/>
                <w:sz w:val="19"/>
                <w:szCs w:val="19"/>
              </w:rPr>
              <w:t>+17.7%</w:t>
            </w:r>
          </w:p>
        </w:tc>
        <w:tc>
          <w:tcPr>
            <w:tcW w:w="1440" w:type="dxa"/>
            <w:tcBorders>
              <w:top w:val="single" w:sz="3" w:space="0" w:color="BFBFBF"/>
              <w:left w:val="single" w:sz="3" w:space="0" w:color="BFBFBF"/>
              <w:bottom w:val="single" w:sz="3" w:space="0" w:color="BFBFBF"/>
              <w:right w:val="single" w:sz="3" w:space="0" w:color="BFBFBF"/>
            </w:tcBorders>
            <w:shd w:val="clear" w:color="auto" w:fill="F2F2F2"/>
            <w:tcMar>
              <w:top w:w="75" w:type="dxa"/>
              <w:left w:w="130" w:type="dxa"/>
              <w:bottom w:w="75" w:type="dxa"/>
              <w:right w:w="90" w:type="dxa"/>
            </w:tcMar>
            <w:vAlign w:val="center"/>
          </w:tcPr>
          <w:p w14:paraId="6BB403EC" w14:textId="77777777" w:rsidR="00F26624" w:rsidRDefault="00000000">
            <w:pPr>
              <w:jc w:val="center"/>
            </w:pPr>
            <w:r>
              <w:rPr>
                <w:color w:val="404040"/>
                <w:sz w:val="19"/>
                <w:szCs w:val="19"/>
              </w:rPr>
              <w:t>225K</w:t>
            </w:r>
          </w:p>
        </w:tc>
      </w:tr>
      <w:tr w:rsidR="00F26624" w14:paraId="58603CAB" w14:textId="77777777">
        <w:tc>
          <w:tcPr>
            <w:tcW w:w="34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5A6C0BF9" w14:textId="77777777" w:rsidR="00F26624" w:rsidRDefault="00000000">
            <w:proofErr w:type="spellStart"/>
            <w:r>
              <w:rPr>
                <w:color w:val="404040"/>
                <w:sz w:val="19"/>
                <w:szCs w:val="19"/>
              </w:rPr>
              <w:t>DnCNN</w:t>
            </w:r>
            <w:proofErr w:type="spellEnd"/>
            <w:r>
              <w:rPr>
                <w:color w:val="404040"/>
                <w:sz w:val="19"/>
                <w:szCs w:val="19"/>
              </w:rPr>
              <w:t xml:space="preserve"> + </w:t>
            </w:r>
            <w:proofErr w:type="spellStart"/>
            <w:r>
              <w:rPr>
                <w:color w:val="404040"/>
                <w:sz w:val="19"/>
                <w:szCs w:val="19"/>
              </w:rPr>
              <w:t>cls</w:t>
            </w:r>
            <w:proofErr w:type="spellEnd"/>
            <w:r>
              <w:rPr>
                <w:color w:val="404040"/>
                <w:sz w:val="19"/>
                <w:szCs w:val="19"/>
              </w:rPr>
              <w:t xml:space="preserve"> loss</w:t>
            </w:r>
          </w:p>
        </w:tc>
        <w:tc>
          <w:tcPr>
            <w:tcW w:w="134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7E14277F" w14:textId="77777777" w:rsidR="00F26624" w:rsidRDefault="00000000">
            <w:pPr>
              <w:jc w:val="center"/>
            </w:pPr>
            <w:r>
              <w:rPr>
                <w:color w:val="404040"/>
                <w:sz w:val="19"/>
                <w:szCs w:val="19"/>
              </w:rPr>
              <w:t>48.5%</w:t>
            </w:r>
          </w:p>
        </w:tc>
        <w:tc>
          <w:tcPr>
            <w:tcW w:w="156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663C1D62" w14:textId="77777777" w:rsidR="00F26624" w:rsidRDefault="00000000">
            <w:pPr>
              <w:jc w:val="center"/>
            </w:pPr>
            <w:r>
              <w:rPr>
                <w:color w:val="404040"/>
                <w:sz w:val="19"/>
                <w:szCs w:val="19"/>
              </w:rPr>
              <w:t>83.8%</w:t>
            </w:r>
          </w:p>
        </w:tc>
        <w:tc>
          <w:tcPr>
            <w:tcW w:w="162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2B402852" w14:textId="77777777" w:rsidR="00F26624" w:rsidRDefault="00000000">
            <w:pPr>
              <w:jc w:val="center"/>
            </w:pPr>
            <w:r>
              <w:rPr>
                <w:color w:val="404040"/>
                <w:sz w:val="19"/>
                <w:szCs w:val="19"/>
              </w:rPr>
              <w:t>+35.3%</w:t>
            </w:r>
          </w:p>
        </w:tc>
        <w:tc>
          <w:tcPr>
            <w:tcW w:w="144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5757A4F5" w14:textId="77777777" w:rsidR="00F26624" w:rsidRDefault="00000000">
            <w:pPr>
              <w:jc w:val="center"/>
            </w:pPr>
            <w:r>
              <w:rPr>
                <w:color w:val="404040"/>
                <w:sz w:val="19"/>
                <w:szCs w:val="19"/>
              </w:rPr>
              <w:t>225K</w:t>
            </w:r>
          </w:p>
        </w:tc>
      </w:tr>
      <w:tr w:rsidR="00F26624" w14:paraId="167122BD" w14:textId="77777777">
        <w:tc>
          <w:tcPr>
            <w:tcW w:w="3400" w:type="dxa"/>
            <w:tcBorders>
              <w:top w:val="single" w:sz="3" w:space="0" w:color="BFBFBF"/>
              <w:left w:val="single" w:sz="3" w:space="0" w:color="BFBFBF"/>
              <w:bottom w:val="single" w:sz="3" w:space="0" w:color="BFBFBF"/>
              <w:right w:val="single" w:sz="3" w:space="0" w:color="BFBFBF"/>
            </w:tcBorders>
            <w:shd w:val="clear" w:color="auto" w:fill="F2F2F2"/>
            <w:tcMar>
              <w:top w:w="75" w:type="dxa"/>
              <w:left w:w="130" w:type="dxa"/>
              <w:bottom w:w="75" w:type="dxa"/>
              <w:right w:w="90" w:type="dxa"/>
            </w:tcMar>
            <w:vAlign w:val="center"/>
          </w:tcPr>
          <w:p w14:paraId="7F045B03" w14:textId="77777777" w:rsidR="00F26624" w:rsidRDefault="00000000">
            <w:r>
              <w:rPr>
                <w:color w:val="404040"/>
                <w:sz w:val="19"/>
                <w:szCs w:val="19"/>
              </w:rPr>
              <w:t>PCSD + static profile + pixel loss</w:t>
            </w:r>
          </w:p>
        </w:tc>
        <w:tc>
          <w:tcPr>
            <w:tcW w:w="1340" w:type="dxa"/>
            <w:tcBorders>
              <w:top w:val="single" w:sz="3" w:space="0" w:color="BFBFBF"/>
              <w:left w:val="single" w:sz="3" w:space="0" w:color="BFBFBF"/>
              <w:bottom w:val="single" w:sz="3" w:space="0" w:color="BFBFBF"/>
              <w:right w:val="single" w:sz="3" w:space="0" w:color="BFBFBF"/>
            </w:tcBorders>
            <w:shd w:val="clear" w:color="auto" w:fill="F2F2F2"/>
            <w:tcMar>
              <w:top w:w="75" w:type="dxa"/>
              <w:left w:w="130" w:type="dxa"/>
              <w:bottom w:w="75" w:type="dxa"/>
              <w:right w:w="90" w:type="dxa"/>
            </w:tcMar>
            <w:vAlign w:val="center"/>
          </w:tcPr>
          <w:p w14:paraId="65247BB2" w14:textId="77777777" w:rsidR="00F26624" w:rsidRDefault="00000000">
            <w:pPr>
              <w:jc w:val="center"/>
            </w:pPr>
            <w:r>
              <w:rPr>
                <w:color w:val="404040"/>
                <w:sz w:val="19"/>
                <w:szCs w:val="19"/>
              </w:rPr>
              <w:t>48.5%</w:t>
            </w:r>
          </w:p>
        </w:tc>
        <w:tc>
          <w:tcPr>
            <w:tcW w:w="1560" w:type="dxa"/>
            <w:tcBorders>
              <w:top w:val="single" w:sz="3" w:space="0" w:color="BFBFBF"/>
              <w:left w:val="single" w:sz="3" w:space="0" w:color="BFBFBF"/>
              <w:bottom w:val="single" w:sz="3" w:space="0" w:color="BFBFBF"/>
              <w:right w:val="single" w:sz="3" w:space="0" w:color="BFBFBF"/>
            </w:tcBorders>
            <w:shd w:val="clear" w:color="auto" w:fill="F2F2F2"/>
            <w:tcMar>
              <w:top w:w="75" w:type="dxa"/>
              <w:left w:w="130" w:type="dxa"/>
              <w:bottom w:w="75" w:type="dxa"/>
              <w:right w:w="90" w:type="dxa"/>
            </w:tcMar>
            <w:vAlign w:val="center"/>
          </w:tcPr>
          <w:p w14:paraId="43AA5460" w14:textId="77777777" w:rsidR="00F26624" w:rsidRDefault="00000000">
            <w:pPr>
              <w:jc w:val="center"/>
            </w:pPr>
            <w:r>
              <w:rPr>
                <w:color w:val="404040"/>
                <w:sz w:val="19"/>
                <w:szCs w:val="19"/>
              </w:rPr>
              <w:t>61.3%</w:t>
            </w:r>
          </w:p>
        </w:tc>
        <w:tc>
          <w:tcPr>
            <w:tcW w:w="1620" w:type="dxa"/>
            <w:tcBorders>
              <w:top w:val="single" w:sz="3" w:space="0" w:color="BFBFBF"/>
              <w:left w:val="single" w:sz="3" w:space="0" w:color="BFBFBF"/>
              <w:bottom w:val="single" w:sz="3" w:space="0" w:color="BFBFBF"/>
              <w:right w:val="single" w:sz="3" w:space="0" w:color="BFBFBF"/>
            </w:tcBorders>
            <w:shd w:val="clear" w:color="auto" w:fill="F2F2F2"/>
            <w:tcMar>
              <w:top w:w="75" w:type="dxa"/>
              <w:left w:w="130" w:type="dxa"/>
              <w:bottom w:w="75" w:type="dxa"/>
              <w:right w:w="90" w:type="dxa"/>
            </w:tcMar>
            <w:vAlign w:val="center"/>
          </w:tcPr>
          <w:p w14:paraId="7873B240" w14:textId="77777777" w:rsidR="00F26624" w:rsidRDefault="00000000">
            <w:pPr>
              <w:jc w:val="center"/>
            </w:pPr>
            <w:r>
              <w:rPr>
                <w:color w:val="404040"/>
                <w:sz w:val="19"/>
                <w:szCs w:val="19"/>
              </w:rPr>
              <w:t>+12.7%</w:t>
            </w:r>
          </w:p>
        </w:tc>
        <w:tc>
          <w:tcPr>
            <w:tcW w:w="1440" w:type="dxa"/>
            <w:tcBorders>
              <w:top w:val="single" w:sz="3" w:space="0" w:color="BFBFBF"/>
              <w:left w:val="single" w:sz="3" w:space="0" w:color="BFBFBF"/>
              <w:bottom w:val="single" w:sz="3" w:space="0" w:color="BFBFBF"/>
              <w:right w:val="single" w:sz="3" w:space="0" w:color="BFBFBF"/>
            </w:tcBorders>
            <w:shd w:val="clear" w:color="auto" w:fill="F2F2F2"/>
            <w:tcMar>
              <w:top w:w="75" w:type="dxa"/>
              <w:left w:w="130" w:type="dxa"/>
              <w:bottom w:w="75" w:type="dxa"/>
              <w:right w:w="90" w:type="dxa"/>
            </w:tcMar>
            <w:vAlign w:val="center"/>
          </w:tcPr>
          <w:p w14:paraId="098A371E" w14:textId="77777777" w:rsidR="00F26624" w:rsidRDefault="00000000">
            <w:pPr>
              <w:jc w:val="center"/>
            </w:pPr>
            <w:r>
              <w:rPr>
                <w:color w:val="404040"/>
                <w:sz w:val="19"/>
                <w:szCs w:val="19"/>
              </w:rPr>
              <w:t>847K</w:t>
            </w:r>
          </w:p>
        </w:tc>
      </w:tr>
      <w:tr w:rsidR="00F26624" w14:paraId="1F1BE0B1" w14:textId="77777777">
        <w:tc>
          <w:tcPr>
            <w:tcW w:w="34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0D4E5FEA" w14:textId="77777777" w:rsidR="00F26624" w:rsidRDefault="00000000">
            <w:r>
              <w:rPr>
                <w:color w:val="404040"/>
                <w:sz w:val="19"/>
                <w:szCs w:val="19"/>
              </w:rPr>
              <w:t xml:space="preserve">PCSD + static profile + </w:t>
            </w:r>
            <w:proofErr w:type="spellStart"/>
            <w:r>
              <w:rPr>
                <w:color w:val="404040"/>
                <w:sz w:val="19"/>
                <w:szCs w:val="19"/>
              </w:rPr>
              <w:t>cls</w:t>
            </w:r>
            <w:proofErr w:type="spellEnd"/>
            <w:r>
              <w:rPr>
                <w:color w:val="404040"/>
                <w:sz w:val="19"/>
                <w:szCs w:val="19"/>
              </w:rPr>
              <w:t xml:space="preserve"> loss</w:t>
            </w:r>
          </w:p>
        </w:tc>
        <w:tc>
          <w:tcPr>
            <w:tcW w:w="134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12C250C7" w14:textId="77777777" w:rsidR="00F26624" w:rsidRDefault="00000000">
            <w:pPr>
              <w:jc w:val="center"/>
            </w:pPr>
            <w:r>
              <w:rPr>
                <w:color w:val="404040"/>
                <w:sz w:val="19"/>
                <w:szCs w:val="19"/>
              </w:rPr>
              <w:t>48.5%</w:t>
            </w:r>
          </w:p>
        </w:tc>
        <w:tc>
          <w:tcPr>
            <w:tcW w:w="156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43A1A1AF" w14:textId="77777777" w:rsidR="00F26624" w:rsidRDefault="00000000">
            <w:pPr>
              <w:jc w:val="center"/>
            </w:pPr>
            <w:r>
              <w:rPr>
                <w:color w:val="404040"/>
                <w:sz w:val="19"/>
                <w:szCs w:val="19"/>
              </w:rPr>
              <w:t>77.8%</w:t>
            </w:r>
          </w:p>
        </w:tc>
        <w:tc>
          <w:tcPr>
            <w:tcW w:w="162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2AC483AD" w14:textId="77777777" w:rsidR="00F26624" w:rsidRDefault="00000000">
            <w:pPr>
              <w:jc w:val="center"/>
            </w:pPr>
            <w:r>
              <w:rPr>
                <w:color w:val="404040"/>
                <w:sz w:val="19"/>
                <w:szCs w:val="19"/>
              </w:rPr>
              <w:t>+29.3%</w:t>
            </w:r>
          </w:p>
        </w:tc>
        <w:tc>
          <w:tcPr>
            <w:tcW w:w="144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4FFC5A2A" w14:textId="77777777" w:rsidR="00F26624" w:rsidRDefault="00000000">
            <w:pPr>
              <w:jc w:val="center"/>
            </w:pPr>
            <w:r>
              <w:rPr>
                <w:color w:val="404040"/>
                <w:sz w:val="19"/>
                <w:szCs w:val="19"/>
              </w:rPr>
              <w:t>847K</w:t>
            </w:r>
          </w:p>
        </w:tc>
      </w:tr>
      <w:tr w:rsidR="00F26624" w14:paraId="0AAC6D76" w14:textId="77777777">
        <w:tc>
          <w:tcPr>
            <w:tcW w:w="3400" w:type="dxa"/>
            <w:tcBorders>
              <w:top w:val="single" w:sz="3" w:space="0" w:color="BFBFBF"/>
              <w:left w:val="single" w:sz="3" w:space="0" w:color="BFBFBF"/>
              <w:bottom w:val="single" w:sz="3" w:space="0" w:color="BFBFBF"/>
              <w:right w:val="single" w:sz="3" w:space="0" w:color="BFBFBF"/>
            </w:tcBorders>
            <w:shd w:val="clear" w:color="auto" w:fill="F2F2F2"/>
            <w:tcMar>
              <w:top w:w="75" w:type="dxa"/>
              <w:left w:w="130" w:type="dxa"/>
              <w:bottom w:w="75" w:type="dxa"/>
              <w:right w:w="90" w:type="dxa"/>
            </w:tcMar>
            <w:vAlign w:val="center"/>
          </w:tcPr>
          <w:p w14:paraId="0B879B34" w14:textId="77777777" w:rsidR="00F26624" w:rsidRDefault="00000000">
            <w:r>
              <w:rPr>
                <w:color w:val="404040"/>
                <w:sz w:val="19"/>
                <w:szCs w:val="19"/>
              </w:rPr>
              <w:t>PCSD + DGSC + pixel loss</w:t>
            </w:r>
          </w:p>
        </w:tc>
        <w:tc>
          <w:tcPr>
            <w:tcW w:w="1340" w:type="dxa"/>
            <w:tcBorders>
              <w:top w:val="single" w:sz="3" w:space="0" w:color="BFBFBF"/>
              <w:left w:val="single" w:sz="3" w:space="0" w:color="BFBFBF"/>
              <w:bottom w:val="single" w:sz="3" w:space="0" w:color="BFBFBF"/>
              <w:right w:val="single" w:sz="3" w:space="0" w:color="BFBFBF"/>
            </w:tcBorders>
            <w:shd w:val="clear" w:color="auto" w:fill="F2F2F2"/>
            <w:tcMar>
              <w:top w:w="75" w:type="dxa"/>
              <w:left w:w="130" w:type="dxa"/>
              <w:bottom w:w="75" w:type="dxa"/>
              <w:right w:w="90" w:type="dxa"/>
            </w:tcMar>
            <w:vAlign w:val="center"/>
          </w:tcPr>
          <w:p w14:paraId="6C59D681" w14:textId="77777777" w:rsidR="00F26624" w:rsidRDefault="00000000">
            <w:pPr>
              <w:jc w:val="center"/>
            </w:pPr>
            <w:r>
              <w:rPr>
                <w:color w:val="404040"/>
                <w:sz w:val="19"/>
                <w:szCs w:val="19"/>
              </w:rPr>
              <w:t>48.5%</w:t>
            </w:r>
          </w:p>
        </w:tc>
        <w:tc>
          <w:tcPr>
            <w:tcW w:w="1560" w:type="dxa"/>
            <w:tcBorders>
              <w:top w:val="single" w:sz="3" w:space="0" w:color="BFBFBF"/>
              <w:left w:val="single" w:sz="3" w:space="0" w:color="BFBFBF"/>
              <w:bottom w:val="single" w:sz="3" w:space="0" w:color="BFBFBF"/>
              <w:right w:val="single" w:sz="3" w:space="0" w:color="BFBFBF"/>
            </w:tcBorders>
            <w:shd w:val="clear" w:color="auto" w:fill="F2F2F2"/>
            <w:tcMar>
              <w:top w:w="75" w:type="dxa"/>
              <w:left w:w="130" w:type="dxa"/>
              <w:bottom w:w="75" w:type="dxa"/>
              <w:right w:w="90" w:type="dxa"/>
            </w:tcMar>
            <w:vAlign w:val="center"/>
          </w:tcPr>
          <w:p w14:paraId="4D87110B" w14:textId="77777777" w:rsidR="00F26624" w:rsidRDefault="00000000">
            <w:pPr>
              <w:jc w:val="center"/>
            </w:pPr>
            <w:r>
              <w:rPr>
                <w:color w:val="404040"/>
                <w:sz w:val="19"/>
                <w:szCs w:val="19"/>
              </w:rPr>
              <w:t>61.3%</w:t>
            </w:r>
          </w:p>
        </w:tc>
        <w:tc>
          <w:tcPr>
            <w:tcW w:w="1620" w:type="dxa"/>
            <w:tcBorders>
              <w:top w:val="single" w:sz="3" w:space="0" w:color="BFBFBF"/>
              <w:left w:val="single" w:sz="3" w:space="0" w:color="BFBFBF"/>
              <w:bottom w:val="single" w:sz="3" w:space="0" w:color="BFBFBF"/>
              <w:right w:val="single" w:sz="3" w:space="0" w:color="BFBFBF"/>
            </w:tcBorders>
            <w:shd w:val="clear" w:color="auto" w:fill="F2F2F2"/>
            <w:tcMar>
              <w:top w:w="75" w:type="dxa"/>
              <w:left w:w="130" w:type="dxa"/>
              <w:bottom w:w="75" w:type="dxa"/>
              <w:right w:w="90" w:type="dxa"/>
            </w:tcMar>
            <w:vAlign w:val="center"/>
          </w:tcPr>
          <w:p w14:paraId="51A5A857" w14:textId="77777777" w:rsidR="00F26624" w:rsidRDefault="00000000">
            <w:pPr>
              <w:jc w:val="center"/>
            </w:pPr>
            <w:r>
              <w:rPr>
                <w:color w:val="404040"/>
                <w:sz w:val="19"/>
                <w:szCs w:val="19"/>
              </w:rPr>
              <w:t>+12.7%</w:t>
            </w:r>
          </w:p>
        </w:tc>
        <w:tc>
          <w:tcPr>
            <w:tcW w:w="1440" w:type="dxa"/>
            <w:tcBorders>
              <w:top w:val="single" w:sz="3" w:space="0" w:color="BFBFBF"/>
              <w:left w:val="single" w:sz="3" w:space="0" w:color="BFBFBF"/>
              <w:bottom w:val="single" w:sz="3" w:space="0" w:color="BFBFBF"/>
              <w:right w:val="single" w:sz="3" w:space="0" w:color="BFBFBF"/>
            </w:tcBorders>
            <w:shd w:val="clear" w:color="auto" w:fill="F2F2F2"/>
            <w:tcMar>
              <w:top w:w="75" w:type="dxa"/>
              <w:left w:w="130" w:type="dxa"/>
              <w:bottom w:w="75" w:type="dxa"/>
              <w:right w:w="90" w:type="dxa"/>
            </w:tcMar>
            <w:vAlign w:val="center"/>
          </w:tcPr>
          <w:p w14:paraId="5B37E72C" w14:textId="77777777" w:rsidR="00F26624" w:rsidRDefault="00000000">
            <w:pPr>
              <w:jc w:val="center"/>
            </w:pPr>
            <w:r>
              <w:rPr>
                <w:color w:val="404040"/>
                <w:sz w:val="19"/>
                <w:szCs w:val="19"/>
              </w:rPr>
              <w:t>847K</w:t>
            </w:r>
          </w:p>
        </w:tc>
      </w:tr>
      <w:tr w:rsidR="00F26624" w14:paraId="3840DECB" w14:textId="77777777">
        <w:tc>
          <w:tcPr>
            <w:tcW w:w="3400" w:type="dxa"/>
            <w:tcBorders>
              <w:top w:val="single" w:sz="3" w:space="0" w:color="BFBFBF"/>
              <w:left w:val="single" w:sz="3" w:space="0" w:color="BFBFBF"/>
              <w:bottom w:val="single" w:sz="3" w:space="0" w:color="BFBFBF"/>
              <w:right w:val="single" w:sz="3" w:space="0" w:color="BFBFBF"/>
            </w:tcBorders>
            <w:shd w:val="clear" w:color="auto" w:fill="D6E4F0"/>
            <w:tcMar>
              <w:top w:w="75" w:type="dxa"/>
              <w:left w:w="130" w:type="dxa"/>
              <w:bottom w:w="75" w:type="dxa"/>
              <w:right w:w="90" w:type="dxa"/>
            </w:tcMar>
            <w:vAlign w:val="center"/>
          </w:tcPr>
          <w:p w14:paraId="13EFFF9E" w14:textId="77777777" w:rsidR="00F26624" w:rsidRDefault="00000000">
            <w:r>
              <w:rPr>
                <w:color w:val="404040"/>
                <w:sz w:val="19"/>
                <w:szCs w:val="19"/>
              </w:rPr>
              <w:t xml:space="preserve">PCSD + </w:t>
            </w:r>
            <w:proofErr w:type="spellStart"/>
            <w:r>
              <w:rPr>
                <w:color w:val="404040"/>
                <w:sz w:val="19"/>
                <w:szCs w:val="19"/>
              </w:rPr>
              <w:t>DualDGSC</w:t>
            </w:r>
            <w:proofErr w:type="spellEnd"/>
            <w:r>
              <w:rPr>
                <w:color w:val="404040"/>
                <w:sz w:val="19"/>
                <w:szCs w:val="19"/>
              </w:rPr>
              <w:t xml:space="preserve"> + </w:t>
            </w:r>
            <w:proofErr w:type="spellStart"/>
            <w:r>
              <w:rPr>
                <w:color w:val="404040"/>
                <w:sz w:val="19"/>
                <w:szCs w:val="19"/>
              </w:rPr>
              <w:t>cls</w:t>
            </w:r>
            <w:proofErr w:type="spellEnd"/>
            <w:r>
              <w:rPr>
                <w:color w:val="404040"/>
                <w:sz w:val="19"/>
                <w:szCs w:val="19"/>
              </w:rPr>
              <w:t xml:space="preserve"> loss  ← Ours</w:t>
            </w:r>
          </w:p>
        </w:tc>
        <w:tc>
          <w:tcPr>
            <w:tcW w:w="1340" w:type="dxa"/>
            <w:tcBorders>
              <w:top w:val="single" w:sz="3" w:space="0" w:color="BFBFBF"/>
              <w:left w:val="single" w:sz="3" w:space="0" w:color="BFBFBF"/>
              <w:bottom w:val="single" w:sz="3" w:space="0" w:color="BFBFBF"/>
              <w:right w:val="single" w:sz="3" w:space="0" w:color="BFBFBF"/>
            </w:tcBorders>
            <w:shd w:val="clear" w:color="auto" w:fill="D6E4F0"/>
            <w:tcMar>
              <w:top w:w="75" w:type="dxa"/>
              <w:left w:w="130" w:type="dxa"/>
              <w:bottom w:w="75" w:type="dxa"/>
              <w:right w:w="90" w:type="dxa"/>
            </w:tcMar>
            <w:vAlign w:val="center"/>
          </w:tcPr>
          <w:p w14:paraId="792E0944" w14:textId="77777777" w:rsidR="00F26624" w:rsidRDefault="00000000">
            <w:pPr>
              <w:jc w:val="center"/>
            </w:pPr>
            <w:r>
              <w:rPr>
                <w:color w:val="404040"/>
                <w:sz w:val="19"/>
                <w:szCs w:val="19"/>
              </w:rPr>
              <w:t>48.5%</w:t>
            </w:r>
          </w:p>
        </w:tc>
        <w:tc>
          <w:tcPr>
            <w:tcW w:w="1560" w:type="dxa"/>
            <w:tcBorders>
              <w:top w:val="single" w:sz="3" w:space="0" w:color="BFBFBF"/>
              <w:left w:val="single" w:sz="3" w:space="0" w:color="BFBFBF"/>
              <w:bottom w:val="single" w:sz="3" w:space="0" w:color="BFBFBF"/>
              <w:right w:val="single" w:sz="3" w:space="0" w:color="BFBFBF"/>
            </w:tcBorders>
            <w:shd w:val="clear" w:color="auto" w:fill="D6E4F0"/>
            <w:tcMar>
              <w:top w:w="75" w:type="dxa"/>
              <w:left w:w="130" w:type="dxa"/>
              <w:bottom w:w="75" w:type="dxa"/>
              <w:right w:w="90" w:type="dxa"/>
            </w:tcMar>
            <w:vAlign w:val="center"/>
          </w:tcPr>
          <w:p w14:paraId="762670BB" w14:textId="77777777" w:rsidR="00F26624" w:rsidRDefault="00000000">
            <w:pPr>
              <w:jc w:val="center"/>
            </w:pPr>
            <w:r>
              <w:rPr>
                <w:color w:val="404040"/>
                <w:sz w:val="19"/>
                <w:szCs w:val="19"/>
              </w:rPr>
              <w:t>83.9%</w:t>
            </w:r>
          </w:p>
        </w:tc>
        <w:tc>
          <w:tcPr>
            <w:tcW w:w="1620" w:type="dxa"/>
            <w:tcBorders>
              <w:top w:val="single" w:sz="3" w:space="0" w:color="BFBFBF"/>
              <w:left w:val="single" w:sz="3" w:space="0" w:color="BFBFBF"/>
              <w:bottom w:val="single" w:sz="3" w:space="0" w:color="BFBFBF"/>
              <w:right w:val="single" w:sz="3" w:space="0" w:color="BFBFBF"/>
            </w:tcBorders>
            <w:shd w:val="clear" w:color="auto" w:fill="D6E4F0"/>
            <w:tcMar>
              <w:top w:w="75" w:type="dxa"/>
              <w:left w:w="130" w:type="dxa"/>
              <w:bottom w:w="75" w:type="dxa"/>
              <w:right w:w="90" w:type="dxa"/>
            </w:tcMar>
            <w:vAlign w:val="center"/>
          </w:tcPr>
          <w:p w14:paraId="3BBFC007" w14:textId="77777777" w:rsidR="00F26624" w:rsidRDefault="00000000">
            <w:pPr>
              <w:jc w:val="center"/>
            </w:pPr>
            <w:r>
              <w:rPr>
                <w:color w:val="404040"/>
                <w:sz w:val="19"/>
                <w:szCs w:val="19"/>
              </w:rPr>
              <w:t>+35.3%</w:t>
            </w:r>
          </w:p>
        </w:tc>
        <w:tc>
          <w:tcPr>
            <w:tcW w:w="1440" w:type="dxa"/>
            <w:tcBorders>
              <w:top w:val="single" w:sz="3" w:space="0" w:color="BFBFBF"/>
              <w:left w:val="single" w:sz="3" w:space="0" w:color="BFBFBF"/>
              <w:bottom w:val="single" w:sz="3" w:space="0" w:color="BFBFBF"/>
              <w:right w:val="single" w:sz="3" w:space="0" w:color="BFBFBF"/>
            </w:tcBorders>
            <w:shd w:val="clear" w:color="auto" w:fill="D6E4F0"/>
            <w:tcMar>
              <w:top w:w="75" w:type="dxa"/>
              <w:left w:w="130" w:type="dxa"/>
              <w:bottom w:w="75" w:type="dxa"/>
              <w:right w:w="90" w:type="dxa"/>
            </w:tcMar>
            <w:vAlign w:val="center"/>
          </w:tcPr>
          <w:p w14:paraId="46369D64" w14:textId="77777777" w:rsidR="00F26624" w:rsidRDefault="00000000">
            <w:pPr>
              <w:jc w:val="center"/>
            </w:pPr>
            <w:r>
              <w:rPr>
                <w:color w:val="404040"/>
                <w:sz w:val="19"/>
                <w:szCs w:val="19"/>
              </w:rPr>
              <w:t>847K</w:t>
            </w:r>
          </w:p>
        </w:tc>
      </w:tr>
    </w:tbl>
    <w:p w14:paraId="2BAFE6F1" w14:textId="77777777" w:rsidR="00F26624" w:rsidRDefault="00000000">
      <w:pPr>
        <w:spacing w:before="80" w:after="140"/>
        <w:jc w:val="center"/>
      </w:pPr>
      <w:r>
        <w:rPr>
          <w:i/>
          <w:iCs/>
          <w:color w:val="808080"/>
          <w:sz w:val="17"/>
          <w:szCs w:val="17"/>
        </w:rPr>
        <w:t xml:space="preserve">Table 4: PCSD denoiser evaluation on PGD-20 adversarial examples. </w:t>
      </w:r>
      <w:proofErr w:type="spellStart"/>
      <w:r>
        <w:rPr>
          <w:i/>
          <w:iCs/>
          <w:color w:val="808080"/>
          <w:sz w:val="17"/>
          <w:szCs w:val="17"/>
        </w:rPr>
        <w:t>PCSD+DualDGSC</w:t>
      </w:r>
      <w:proofErr w:type="spellEnd"/>
      <w:r>
        <w:rPr>
          <w:i/>
          <w:iCs/>
          <w:color w:val="808080"/>
          <w:sz w:val="17"/>
          <w:szCs w:val="17"/>
        </w:rPr>
        <w:t xml:space="preserve"> recovers 2× more accuracy than blind </w:t>
      </w:r>
      <w:proofErr w:type="spellStart"/>
      <w:r>
        <w:rPr>
          <w:i/>
          <w:iCs/>
          <w:color w:val="808080"/>
          <w:sz w:val="17"/>
          <w:szCs w:val="17"/>
        </w:rPr>
        <w:t>DnCNN</w:t>
      </w:r>
      <w:proofErr w:type="spellEnd"/>
      <w:r>
        <w:rPr>
          <w:i/>
          <w:iCs/>
          <w:color w:val="808080"/>
          <w:sz w:val="17"/>
          <w:szCs w:val="17"/>
        </w:rPr>
        <w:t>.</w:t>
      </w:r>
    </w:p>
    <w:p w14:paraId="163B732F" w14:textId="77777777" w:rsidR="00F26624" w:rsidRDefault="00F2662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26624" w14:paraId="08D098F6" w14:textId="77777777">
        <w:tc>
          <w:tcPr>
            <w:tcW w:w="9360" w:type="dxa"/>
            <w:tcBorders>
              <w:top w:val="single" w:sz="12" w:space="0" w:color="1F3864"/>
              <w:left w:val="single" w:sz="24" w:space="0" w:color="1F3864"/>
              <w:bottom w:val="single" w:sz="12" w:space="0" w:color="1F3864"/>
              <w:right w:val="single" w:sz="4" w:space="0" w:color="1F3864"/>
            </w:tcBorders>
            <w:shd w:val="clear" w:color="auto" w:fill="D6E4F0"/>
            <w:tcMar>
              <w:top w:w="120" w:type="dxa"/>
              <w:left w:w="220" w:type="dxa"/>
              <w:bottom w:w="120" w:type="dxa"/>
              <w:right w:w="160" w:type="dxa"/>
            </w:tcMar>
          </w:tcPr>
          <w:p w14:paraId="01BE9E6E" w14:textId="77777777" w:rsidR="00F26624" w:rsidRDefault="00000000">
            <w:r>
              <w:rPr>
                <w:i/>
                <w:iCs/>
                <w:color w:val="1F3864"/>
                <w:sz w:val="19"/>
                <w:szCs w:val="19"/>
              </w:rPr>
              <w:t xml:space="preserve">Headline: </w:t>
            </w:r>
            <w:proofErr w:type="spellStart"/>
            <w:r>
              <w:rPr>
                <w:i/>
                <w:iCs/>
                <w:color w:val="1F3864"/>
                <w:sz w:val="19"/>
                <w:szCs w:val="19"/>
              </w:rPr>
              <w:t>PCSD+DualDGSC</w:t>
            </w:r>
            <w:proofErr w:type="spellEnd"/>
            <w:r>
              <w:rPr>
                <w:i/>
                <w:iCs/>
                <w:color w:val="1F3864"/>
                <w:sz w:val="19"/>
                <w:szCs w:val="19"/>
              </w:rPr>
              <w:t xml:space="preserve"> recovers +35.3% accuracy vs +17.7% for blind </w:t>
            </w:r>
            <w:proofErr w:type="spellStart"/>
            <w:r>
              <w:rPr>
                <w:i/>
                <w:iCs/>
                <w:color w:val="1F3864"/>
                <w:sz w:val="19"/>
                <w:szCs w:val="19"/>
              </w:rPr>
              <w:t>DnCNN</w:t>
            </w:r>
            <w:proofErr w:type="spellEnd"/>
            <w:r>
              <w:rPr>
                <w:i/>
                <w:iCs/>
                <w:color w:val="1F3864"/>
                <w:sz w:val="19"/>
                <w:szCs w:val="19"/>
              </w:rPr>
              <w:t xml:space="preserve"> — a 2× improvement. We beat the standard baseline by 17.6 percentage points at the same parameter count.</w:t>
            </w:r>
          </w:p>
        </w:tc>
      </w:tr>
    </w:tbl>
    <w:p w14:paraId="4588D549" w14:textId="77777777" w:rsidR="00F26624" w:rsidRDefault="00F26624">
      <w:pPr>
        <w:spacing w:before="120"/>
      </w:pPr>
    </w:p>
    <w:p w14:paraId="7CECBFD7" w14:textId="77777777" w:rsidR="00CB1688" w:rsidRDefault="00CB1688">
      <w:pPr>
        <w:pStyle w:val="Heading2"/>
      </w:pPr>
    </w:p>
    <w:p w14:paraId="2D6B19AB" w14:textId="1BBB565C" w:rsidR="00F26624" w:rsidRDefault="00000000">
      <w:pPr>
        <w:pStyle w:val="Heading2"/>
      </w:pPr>
      <w:r>
        <w:lastRenderedPageBreak/>
        <w:t>9.4  Experiment 4 — Ablation Study</w:t>
      </w:r>
    </w:p>
    <w:p w14:paraId="00C47C9B" w14:textId="77777777" w:rsidR="00F26624" w:rsidRDefault="00000000">
      <w:pPr>
        <w:spacing w:before="60" w:after="60"/>
        <w:jc w:val="both"/>
      </w:pPr>
      <w:r>
        <w:t xml:space="preserve">Five denoiser variants trained for 10 epochs each under identical conditions to isolate the contribution of each architectural component: </w:t>
      </w:r>
      <w:proofErr w:type="spellStart"/>
      <w:r>
        <w:t>FiLM</w:t>
      </w:r>
      <w:proofErr w:type="spellEnd"/>
      <w:r>
        <w:t xml:space="preserve"> conditioning (DGSC), classifier-guided loss (</w:t>
      </w:r>
      <w:proofErr w:type="spellStart"/>
      <w:r>
        <w:t>cls</w:t>
      </w:r>
      <w:proofErr w:type="spellEnd"/>
      <w:r>
        <w:t xml:space="preserve">), and backbone architecture (PCSD vs </w:t>
      </w:r>
      <w:proofErr w:type="spellStart"/>
      <w:r>
        <w:t>DnCNN</w:t>
      </w:r>
      <w:proofErr w:type="spellEnd"/>
      <w:r>
        <w:t>).</w:t>
      </w:r>
    </w:p>
    <w:p w14:paraId="0CED04BA" w14:textId="77777777" w:rsidR="00F26624" w:rsidRDefault="00F2662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900"/>
        <w:gridCol w:w="1180"/>
        <w:gridCol w:w="1380"/>
        <w:gridCol w:w="1700"/>
      </w:tblGrid>
      <w:tr w:rsidR="00F26624" w14:paraId="5B90EEDE" w14:textId="77777777">
        <w:trPr>
          <w:tblHeader/>
        </w:trPr>
        <w:tc>
          <w:tcPr>
            <w:tcW w:w="3200" w:type="dxa"/>
            <w:tcBorders>
              <w:top w:val="single" w:sz="6" w:space="0" w:color="1F3864"/>
              <w:left w:val="single" w:sz="6" w:space="0" w:color="1F3864"/>
              <w:bottom w:val="single" w:sz="6" w:space="0" w:color="1F3864"/>
              <w:right w:val="single" w:sz="6" w:space="0" w:color="1F3864"/>
            </w:tcBorders>
            <w:shd w:val="clear" w:color="auto" w:fill="1F3864"/>
            <w:tcMar>
              <w:top w:w="90" w:type="dxa"/>
              <w:left w:w="130" w:type="dxa"/>
              <w:bottom w:w="90" w:type="dxa"/>
              <w:right w:w="90" w:type="dxa"/>
            </w:tcMar>
            <w:vAlign w:val="center"/>
          </w:tcPr>
          <w:p w14:paraId="7BDB12CF" w14:textId="77777777" w:rsidR="00F26624" w:rsidRDefault="00000000">
            <w:pPr>
              <w:jc w:val="center"/>
            </w:pPr>
            <w:r>
              <w:rPr>
                <w:b/>
                <w:bCs/>
                <w:color w:val="FFFFFF"/>
                <w:sz w:val="19"/>
                <w:szCs w:val="19"/>
              </w:rPr>
              <w:t>Variant</w:t>
            </w:r>
          </w:p>
        </w:tc>
        <w:tc>
          <w:tcPr>
            <w:tcW w:w="1900" w:type="dxa"/>
            <w:tcBorders>
              <w:top w:val="single" w:sz="6" w:space="0" w:color="1F3864"/>
              <w:left w:val="single" w:sz="6" w:space="0" w:color="1F3864"/>
              <w:bottom w:val="single" w:sz="6" w:space="0" w:color="1F3864"/>
              <w:right w:val="single" w:sz="6" w:space="0" w:color="1F3864"/>
            </w:tcBorders>
            <w:shd w:val="clear" w:color="auto" w:fill="1F3864"/>
            <w:tcMar>
              <w:top w:w="90" w:type="dxa"/>
              <w:left w:w="130" w:type="dxa"/>
              <w:bottom w:w="90" w:type="dxa"/>
              <w:right w:w="90" w:type="dxa"/>
            </w:tcMar>
            <w:vAlign w:val="center"/>
          </w:tcPr>
          <w:p w14:paraId="1E6D803B" w14:textId="77777777" w:rsidR="00F26624" w:rsidRDefault="00000000">
            <w:pPr>
              <w:jc w:val="center"/>
            </w:pPr>
            <w:r>
              <w:rPr>
                <w:b/>
                <w:bCs/>
                <w:color w:val="FFFFFF"/>
                <w:sz w:val="19"/>
                <w:szCs w:val="19"/>
              </w:rPr>
              <w:t>Architecture</w:t>
            </w:r>
          </w:p>
        </w:tc>
        <w:tc>
          <w:tcPr>
            <w:tcW w:w="1180" w:type="dxa"/>
            <w:tcBorders>
              <w:top w:val="single" w:sz="6" w:space="0" w:color="1F3864"/>
              <w:left w:val="single" w:sz="6" w:space="0" w:color="1F3864"/>
              <w:bottom w:val="single" w:sz="6" w:space="0" w:color="1F3864"/>
              <w:right w:val="single" w:sz="6" w:space="0" w:color="1F3864"/>
            </w:tcBorders>
            <w:shd w:val="clear" w:color="auto" w:fill="1F3864"/>
            <w:tcMar>
              <w:top w:w="90" w:type="dxa"/>
              <w:left w:w="130" w:type="dxa"/>
              <w:bottom w:w="90" w:type="dxa"/>
              <w:right w:w="90" w:type="dxa"/>
            </w:tcMar>
            <w:vAlign w:val="center"/>
          </w:tcPr>
          <w:p w14:paraId="69DD1E63" w14:textId="77777777" w:rsidR="00F26624" w:rsidRDefault="00000000">
            <w:pPr>
              <w:jc w:val="center"/>
            </w:pPr>
            <w:r>
              <w:rPr>
                <w:b/>
                <w:bCs/>
                <w:color w:val="FFFFFF"/>
                <w:sz w:val="19"/>
                <w:szCs w:val="19"/>
              </w:rPr>
              <w:t>DGSC</w:t>
            </w:r>
          </w:p>
        </w:tc>
        <w:tc>
          <w:tcPr>
            <w:tcW w:w="1380" w:type="dxa"/>
            <w:tcBorders>
              <w:top w:val="single" w:sz="6" w:space="0" w:color="1F3864"/>
              <w:left w:val="single" w:sz="6" w:space="0" w:color="1F3864"/>
              <w:bottom w:val="single" w:sz="6" w:space="0" w:color="1F3864"/>
              <w:right w:val="single" w:sz="6" w:space="0" w:color="1F3864"/>
            </w:tcBorders>
            <w:shd w:val="clear" w:color="auto" w:fill="1F3864"/>
            <w:tcMar>
              <w:top w:w="90" w:type="dxa"/>
              <w:left w:w="130" w:type="dxa"/>
              <w:bottom w:w="90" w:type="dxa"/>
              <w:right w:w="90" w:type="dxa"/>
            </w:tcMar>
            <w:vAlign w:val="center"/>
          </w:tcPr>
          <w:p w14:paraId="62E3BCB1" w14:textId="77777777" w:rsidR="00F26624" w:rsidRDefault="00000000">
            <w:pPr>
              <w:jc w:val="center"/>
            </w:pPr>
            <w:proofErr w:type="spellStart"/>
            <w:r>
              <w:rPr>
                <w:b/>
                <w:bCs/>
                <w:color w:val="FFFFFF"/>
                <w:sz w:val="19"/>
                <w:szCs w:val="19"/>
              </w:rPr>
              <w:t>Cls</w:t>
            </w:r>
            <w:proofErr w:type="spellEnd"/>
            <w:r>
              <w:rPr>
                <w:b/>
                <w:bCs/>
                <w:color w:val="FFFFFF"/>
                <w:sz w:val="19"/>
                <w:szCs w:val="19"/>
              </w:rPr>
              <w:t xml:space="preserve"> Loss</w:t>
            </w:r>
          </w:p>
        </w:tc>
        <w:tc>
          <w:tcPr>
            <w:tcW w:w="1700" w:type="dxa"/>
            <w:tcBorders>
              <w:top w:val="single" w:sz="6" w:space="0" w:color="1F3864"/>
              <w:left w:val="single" w:sz="6" w:space="0" w:color="1F3864"/>
              <w:bottom w:val="single" w:sz="6" w:space="0" w:color="1F3864"/>
              <w:right w:val="single" w:sz="6" w:space="0" w:color="1F3864"/>
            </w:tcBorders>
            <w:shd w:val="clear" w:color="auto" w:fill="1F3864"/>
            <w:tcMar>
              <w:top w:w="90" w:type="dxa"/>
              <w:left w:w="130" w:type="dxa"/>
              <w:bottom w:w="90" w:type="dxa"/>
              <w:right w:w="90" w:type="dxa"/>
            </w:tcMar>
            <w:vAlign w:val="center"/>
          </w:tcPr>
          <w:p w14:paraId="55CAAE63" w14:textId="77777777" w:rsidR="00F26624" w:rsidRDefault="00000000">
            <w:pPr>
              <w:jc w:val="center"/>
            </w:pPr>
            <w:r>
              <w:rPr>
                <w:b/>
                <w:bCs/>
                <w:color w:val="FFFFFF"/>
                <w:sz w:val="19"/>
                <w:szCs w:val="19"/>
              </w:rPr>
              <w:t>Best Recovery</w:t>
            </w:r>
          </w:p>
        </w:tc>
      </w:tr>
      <w:tr w:rsidR="00F26624" w14:paraId="1085AC0E" w14:textId="77777777">
        <w:tc>
          <w:tcPr>
            <w:tcW w:w="32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6228B1DC" w14:textId="77777777" w:rsidR="00F26624" w:rsidRDefault="00000000">
            <w:r>
              <w:rPr>
                <w:color w:val="404040"/>
                <w:sz w:val="19"/>
                <w:szCs w:val="19"/>
              </w:rPr>
              <w:t>Static Profile + Pixel Loss</w:t>
            </w:r>
          </w:p>
        </w:tc>
        <w:tc>
          <w:tcPr>
            <w:tcW w:w="19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4E3C1E63" w14:textId="77777777" w:rsidR="00F26624" w:rsidRDefault="00000000">
            <w:pPr>
              <w:jc w:val="center"/>
            </w:pPr>
            <w:r>
              <w:rPr>
                <w:color w:val="404040"/>
                <w:sz w:val="19"/>
                <w:szCs w:val="19"/>
              </w:rPr>
              <w:t>PCSD</w:t>
            </w:r>
          </w:p>
        </w:tc>
        <w:tc>
          <w:tcPr>
            <w:tcW w:w="118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73669128" w14:textId="77777777" w:rsidR="00F26624" w:rsidRDefault="00000000">
            <w:pPr>
              <w:jc w:val="center"/>
            </w:pPr>
            <w:r>
              <w:rPr>
                <w:color w:val="404040"/>
                <w:sz w:val="19"/>
                <w:szCs w:val="19"/>
              </w:rPr>
              <w:t>✗</w:t>
            </w:r>
          </w:p>
        </w:tc>
        <w:tc>
          <w:tcPr>
            <w:tcW w:w="138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40DB9987" w14:textId="77777777" w:rsidR="00F26624" w:rsidRDefault="00000000">
            <w:pPr>
              <w:jc w:val="center"/>
            </w:pPr>
            <w:r>
              <w:rPr>
                <w:color w:val="404040"/>
                <w:sz w:val="19"/>
                <w:szCs w:val="19"/>
              </w:rPr>
              <w:t>✗</w:t>
            </w:r>
          </w:p>
        </w:tc>
        <w:tc>
          <w:tcPr>
            <w:tcW w:w="17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439D9C65" w14:textId="77777777" w:rsidR="00F26624" w:rsidRDefault="00000000">
            <w:pPr>
              <w:jc w:val="center"/>
            </w:pPr>
            <w:r>
              <w:rPr>
                <w:color w:val="404040"/>
                <w:sz w:val="19"/>
                <w:szCs w:val="19"/>
              </w:rPr>
              <w:t>+12.7%</w:t>
            </w:r>
          </w:p>
        </w:tc>
      </w:tr>
      <w:tr w:rsidR="00F26624" w14:paraId="694C0487" w14:textId="77777777">
        <w:tc>
          <w:tcPr>
            <w:tcW w:w="3200" w:type="dxa"/>
            <w:tcBorders>
              <w:top w:val="single" w:sz="3" w:space="0" w:color="BFBFBF"/>
              <w:left w:val="single" w:sz="3" w:space="0" w:color="BFBFBF"/>
              <w:bottom w:val="single" w:sz="3" w:space="0" w:color="BFBFBF"/>
              <w:right w:val="single" w:sz="3" w:space="0" w:color="BFBFBF"/>
            </w:tcBorders>
            <w:shd w:val="clear" w:color="auto" w:fill="F2F2F2"/>
            <w:tcMar>
              <w:top w:w="75" w:type="dxa"/>
              <w:left w:w="130" w:type="dxa"/>
              <w:bottom w:w="75" w:type="dxa"/>
              <w:right w:w="90" w:type="dxa"/>
            </w:tcMar>
            <w:vAlign w:val="center"/>
          </w:tcPr>
          <w:p w14:paraId="732654FF" w14:textId="77777777" w:rsidR="00F26624" w:rsidRDefault="00000000">
            <w:r>
              <w:rPr>
                <w:color w:val="404040"/>
                <w:sz w:val="19"/>
                <w:szCs w:val="19"/>
              </w:rPr>
              <w:t>DGSC + Pixel Loss</w:t>
            </w:r>
          </w:p>
        </w:tc>
        <w:tc>
          <w:tcPr>
            <w:tcW w:w="1900" w:type="dxa"/>
            <w:tcBorders>
              <w:top w:val="single" w:sz="3" w:space="0" w:color="BFBFBF"/>
              <w:left w:val="single" w:sz="3" w:space="0" w:color="BFBFBF"/>
              <w:bottom w:val="single" w:sz="3" w:space="0" w:color="BFBFBF"/>
              <w:right w:val="single" w:sz="3" w:space="0" w:color="BFBFBF"/>
            </w:tcBorders>
            <w:shd w:val="clear" w:color="auto" w:fill="F2F2F2"/>
            <w:tcMar>
              <w:top w:w="75" w:type="dxa"/>
              <w:left w:w="130" w:type="dxa"/>
              <w:bottom w:w="75" w:type="dxa"/>
              <w:right w:w="90" w:type="dxa"/>
            </w:tcMar>
            <w:vAlign w:val="center"/>
          </w:tcPr>
          <w:p w14:paraId="2097B885" w14:textId="77777777" w:rsidR="00F26624" w:rsidRDefault="00000000">
            <w:pPr>
              <w:jc w:val="center"/>
            </w:pPr>
            <w:r>
              <w:rPr>
                <w:color w:val="404040"/>
                <w:sz w:val="19"/>
                <w:szCs w:val="19"/>
              </w:rPr>
              <w:t>PCSD</w:t>
            </w:r>
          </w:p>
        </w:tc>
        <w:tc>
          <w:tcPr>
            <w:tcW w:w="1180" w:type="dxa"/>
            <w:tcBorders>
              <w:top w:val="single" w:sz="3" w:space="0" w:color="BFBFBF"/>
              <w:left w:val="single" w:sz="3" w:space="0" w:color="BFBFBF"/>
              <w:bottom w:val="single" w:sz="3" w:space="0" w:color="BFBFBF"/>
              <w:right w:val="single" w:sz="3" w:space="0" w:color="BFBFBF"/>
            </w:tcBorders>
            <w:shd w:val="clear" w:color="auto" w:fill="F2F2F2"/>
            <w:tcMar>
              <w:top w:w="75" w:type="dxa"/>
              <w:left w:w="130" w:type="dxa"/>
              <w:bottom w:w="75" w:type="dxa"/>
              <w:right w:w="90" w:type="dxa"/>
            </w:tcMar>
            <w:vAlign w:val="center"/>
          </w:tcPr>
          <w:p w14:paraId="778E7FC9" w14:textId="77777777" w:rsidR="00F26624" w:rsidRDefault="00000000">
            <w:pPr>
              <w:jc w:val="center"/>
            </w:pPr>
            <w:r>
              <w:rPr>
                <w:color w:val="404040"/>
                <w:sz w:val="19"/>
                <w:szCs w:val="19"/>
              </w:rPr>
              <w:t>✓</w:t>
            </w:r>
          </w:p>
        </w:tc>
        <w:tc>
          <w:tcPr>
            <w:tcW w:w="1380" w:type="dxa"/>
            <w:tcBorders>
              <w:top w:val="single" w:sz="3" w:space="0" w:color="BFBFBF"/>
              <w:left w:val="single" w:sz="3" w:space="0" w:color="BFBFBF"/>
              <w:bottom w:val="single" w:sz="3" w:space="0" w:color="BFBFBF"/>
              <w:right w:val="single" w:sz="3" w:space="0" w:color="BFBFBF"/>
            </w:tcBorders>
            <w:shd w:val="clear" w:color="auto" w:fill="F2F2F2"/>
            <w:tcMar>
              <w:top w:w="75" w:type="dxa"/>
              <w:left w:w="130" w:type="dxa"/>
              <w:bottom w:w="75" w:type="dxa"/>
              <w:right w:w="90" w:type="dxa"/>
            </w:tcMar>
            <w:vAlign w:val="center"/>
          </w:tcPr>
          <w:p w14:paraId="30C92813" w14:textId="77777777" w:rsidR="00F26624" w:rsidRDefault="00000000">
            <w:pPr>
              <w:jc w:val="center"/>
            </w:pPr>
            <w:r>
              <w:rPr>
                <w:color w:val="404040"/>
                <w:sz w:val="19"/>
                <w:szCs w:val="19"/>
              </w:rPr>
              <w:t>✗</w:t>
            </w:r>
          </w:p>
        </w:tc>
        <w:tc>
          <w:tcPr>
            <w:tcW w:w="1700" w:type="dxa"/>
            <w:tcBorders>
              <w:top w:val="single" w:sz="3" w:space="0" w:color="BFBFBF"/>
              <w:left w:val="single" w:sz="3" w:space="0" w:color="BFBFBF"/>
              <w:bottom w:val="single" w:sz="3" w:space="0" w:color="BFBFBF"/>
              <w:right w:val="single" w:sz="3" w:space="0" w:color="BFBFBF"/>
            </w:tcBorders>
            <w:shd w:val="clear" w:color="auto" w:fill="F2F2F2"/>
            <w:tcMar>
              <w:top w:w="75" w:type="dxa"/>
              <w:left w:w="130" w:type="dxa"/>
              <w:bottom w:w="75" w:type="dxa"/>
              <w:right w:w="90" w:type="dxa"/>
            </w:tcMar>
            <w:vAlign w:val="center"/>
          </w:tcPr>
          <w:p w14:paraId="301323AA" w14:textId="77777777" w:rsidR="00F26624" w:rsidRDefault="00000000">
            <w:pPr>
              <w:jc w:val="center"/>
            </w:pPr>
            <w:r>
              <w:rPr>
                <w:color w:val="404040"/>
                <w:sz w:val="19"/>
                <w:szCs w:val="19"/>
              </w:rPr>
              <w:t>+12.7%</w:t>
            </w:r>
          </w:p>
        </w:tc>
      </w:tr>
      <w:tr w:rsidR="00F26624" w14:paraId="38C894AD" w14:textId="77777777">
        <w:tc>
          <w:tcPr>
            <w:tcW w:w="32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24568BBB" w14:textId="77777777" w:rsidR="00F26624" w:rsidRDefault="00000000">
            <w:r>
              <w:rPr>
                <w:color w:val="404040"/>
                <w:sz w:val="19"/>
                <w:szCs w:val="19"/>
              </w:rPr>
              <w:t xml:space="preserve">Static Profile + </w:t>
            </w:r>
            <w:proofErr w:type="spellStart"/>
            <w:r>
              <w:rPr>
                <w:color w:val="404040"/>
                <w:sz w:val="19"/>
                <w:szCs w:val="19"/>
              </w:rPr>
              <w:t>Cls</w:t>
            </w:r>
            <w:proofErr w:type="spellEnd"/>
            <w:r>
              <w:rPr>
                <w:color w:val="404040"/>
                <w:sz w:val="19"/>
                <w:szCs w:val="19"/>
              </w:rPr>
              <w:t xml:space="preserve"> Loss</w:t>
            </w:r>
          </w:p>
        </w:tc>
        <w:tc>
          <w:tcPr>
            <w:tcW w:w="19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273B52DC" w14:textId="77777777" w:rsidR="00F26624" w:rsidRDefault="00000000">
            <w:pPr>
              <w:jc w:val="center"/>
            </w:pPr>
            <w:r>
              <w:rPr>
                <w:color w:val="404040"/>
                <w:sz w:val="19"/>
                <w:szCs w:val="19"/>
              </w:rPr>
              <w:t>PCSD</w:t>
            </w:r>
          </w:p>
        </w:tc>
        <w:tc>
          <w:tcPr>
            <w:tcW w:w="118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29E6982A" w14:textId="77777777" w:rsidR="00F26624" w:rsidRDefault="00000000">
            <w:pPr>
              <w:jc w:val="center"/>
            </w:pPr>
            <w:r>
              <w:rPr>
                <w:color w:val="404040"/>
                <w:sz w:val="19"/>
                <w:szCs w:val="19"/>
              </w:rPr>
              <w:t>✗</w:t>
            </w:r>
          </w:p>
        </w:tc>
        <w:tc>
          <w:tcPr>
            <w:tcW w:w="138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0E685FB9" w14:textId="77777777" w:rsidR="00F26624" w:rsidRDefault="00000000">
            <w:pPr>
              <w:jc w:val="center"/>
            </w:pPr>
            <w:r>
              <w:rPr>
                <w:color w:val="404040"/>
                <w:sz w:val="19"/>
                <w:szCs w:val="19"/>
              </w:rPr>
              <w:t>✓</w:t>
            </w:r>
          </w:p>
        </w:tc>
        <w:tc>
          <w:tcPr>
            <w:tcW w:w="17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552CF53A" w14:textId="77777777" w:rsidR="00F26624" w:rsidRDefault="00000000">
            <w:pPr>
              <w:jc w:val="center"/>
            </w:pPr>
            <w:r>
              <w:rPr>
                <w:color w:val="404040"/>
                <w:sz w:val="19"/>
                <w:szCs w:val="19"/>
              </w:rPr>
              <w:t>+29.3%</w:t>
            </w:r>
          </w:p>
        </w:tc>
      </w:tr>
      <w:tr w:rsidR="00F26624" w14:paraId="040FD0A9" w14:textId="77777777">
        <w:tc>
          <w:tcPr>
            <w:tcW w:w="3200" w:type="dxa"/>
            <w:tcBorders>
              <w:top w:val="single" w:sz="3" w:space="0" w:color="BFBFBF"/>
              <w:left w:val="single" w:sz="3" w:space="0" w:color="BFBFBF"/>
              <w:bottom w:val="single" w:sz="3" w:space="0" w:color="BFBFBF"/>
              <w:right w:val="single" w:sz="3" w:space="0" w:color="BFBFBF"/>
            </w:tcBorders>
            <w:shd w:val="clear" w:color="auto" w:fill="D6E4F0"/>
            <w:tcMar>
              <w:top w:w="75" w:type="dxa"/>
              <w:left w:w="130" w:type="dxa"/>
              <w:bottom w:w="75" w:type="dxa"/>
              <w:right w:w="90" w:type="dxa"/>
            </w:tcMar>
            <w:vAlign w:val="center"/>
          </w:tcPr>
          <w:p w14:paraId="01FC8C30" w14:textId="77777777" w:rsidR="00F26624" w:rsidRDefault="00000000">
            <w:r>
              <w:rPr>
                <w:color w:val="404040"/>
                <w:sz w:val="19"/>
                <w:szCs w:val="19"/>
              </w:rPr>
              <w:t xml:space="preserve">DGSC + </w:t>
            </w:r>
            <w:proofErr w:type="spellStart"/>
            <w:r>
              <w:rPr>
                <w:color w:val="404040"/>
                <w:sz w:val="19"/>
                <w:szCs w:val="19"/>
              </w:rPr>
              <w:t>Cls</w:t>
            </w:r>
            <w:proofErr w:type="spellEnd"/>
            <w:r>
              <w:rPr>
                <w:color w:val="404040"/>
                <w:sz w:val="19"/>
                <w:szCs w:val="19"/>
              </w:rPr>
              <w:t xml:space="preserve"> Loss  ← Ours</w:t>
            </w:r>
          </w:p>
        </w:tc>
        <w:tc>
          <w:tcPr>
            <w:tcW w:w="1900" w:type="dxa"/>
            <w:tcBorders>
              <w:top w:val="single" w:sz="3" w:space="0" w:color="BFBFBF"/>
              <w:left w:val="single" w:sz="3" w:space="0" w:color="BFBFBF"/>
              <w:bottom w:val="single" w:sz="3" w:space="0" w:color="BFBFBF"/>
              <w:right w:val="single" w:sz="3" w:space="0" w:color="BFBFBF"/>
            </w:tcBorders>
            <w:shd w:val="clear" w:color="auto" w:fill="D6E4F0"/>
            <w:tcMar>
              <w:top w:w="75" w:type="dxa"/>
              <w:left w:w="130" w:type="dxa"/>
              <w:bottom w:w="75" w:type="dxa"/>
              <w:right w:w="90" w:type="dxa"/>
            </w:tcMar>
            <w:vAlign w:val="center"/>
          </w:tcPr>
          <w:p w14:paraId="509AD106" w14:textId="77777777" w:rsidR="00F26624" w:rsidRDefault="00000000">
            <w:pPr>
              <w:jc w:val="center"/>
            </w:pPr>
            <w:r>
              <w:rPr>
                <w:color w:val="404040"/>
                <w:sz w:val="19"/>
                <w:szCs w:val="19"/>
              </w:rPr>
              <w:t>PCSD</w:t>
            </w:r>
          </w:p>
        </w:tc>
        <w:tc>
          <w:tcPr>
            <w:tcW w:w="1180" w:type="dxa"/>
            <w:tcBorders>
              <w:top w:val="single" w:sz="3" w:space="0" w:color="BFBFBF"/>
              <w:left w:val="single" w:sz="3" w:space="0" w:color="BFBFBF"/>
              <w:bottom w:val="single" w:sz="3" w:space="0" w:color="BFBFBF"/>
              <w:right w:val="single" w:sz="3" w:space="0" w:color="BFBFBF"/>
            </w:tcBorders>
            <w:shd w:val="clear" w:color="auto" w:fill="D6E4F0"/>
            <w:tcMar>
              <w:top w:w="75" w:type="dxa"/>
              <w:left w:w="130" w:type="dxa"/>
              <w:bottom w:w="75" w:type="dxa"/>
              <w:right w:w="90" w:type="dxa"/>
            </w:tcMar>
            <w:vAlign w:val="center"/>
          </w:tcPr>
          <w:p w14:paraId="5E51A6E0" w14:textId="77777777" w:rsidR="00F26624" w:rsidRDefault="00000000">
            <w:pPr>
              <w:jc w:val="center"/>
            </w:pPr>
            <w:r>
              <w:rPr>
                <w:color w:val="404040"/>
                <w:sz w:val="19"/>
                <w:szCs w:val="19"/>
              </w:rPr>
              <w:t>✓</w:t>
            </w:r>
          </w:p>
        </w:tc>
        <w:tc>
          <w:tcPr>
            <w:tcW w:w="1380" w:type="dxa"/>
            <w:tcBorders>
              <w:top w:val="single" w:sz="3" w:space="0" w:color="BFBFBF"/>
              <w:left w:val="single" w:sz="3" w:space="0" w:color="BFBFBF"/>
              <w:bottom w:val="single" w:sz="3" w:space="0" w:color="BFBFBF"/>
              <w:right w:val="single" w:sz="3" w:space="0" w:color="BFBFBF"/>
            </w:tcBorders>
            <w:shd w:val="clear" w:color="auto" w:fill="D6E4F0"/>
            <w:tcMar>
              <w:top w:w="75" w:type="dxa"/>
              <w:left w:w="130" w:type="dxa"/>
              <w:bottom w:w="75" w:type="dxa"/>
              <w:right w:w="90" w:type="dxa"/>
            </w:tcMar>
            <w:vAlign w:val="center"/>
          </w:tcPr>
          <w:p w14:paraId="7D7BCC18" w14:textId="77777777" w:rsidR="00F26624" w:rsidRDefault="00000000">
            <w:pPr>
              <w:jc w:val="center"/>
            </w:pPr>
            <w:r>
              <w:rPr>
                <w:color w:val="404040"/>
                <w:sz w:val="19"/>
                <w:szCs w:val="19"/>
              </w:rPr>
              <w:t>✓</w:t>
            </w:r>
          </w:p>
        </w:tc>
        <w:tc>
          <w:tcPr>
            <w:tcW w:w="1700" w:type="dxa"/>
            <w:tcBorders>
              <w:top w:val="single" w:sz="3" w:space="0" w:color="BFBFBF"/>
              <w:left w:val="single" w:sz="3" w:space="0" w:color="BFBFBF"/>
              <w:bottom w:val="single" w:sz="3" w:space="0" w:color="BFBFBF"/>
              <w:right w:val="single" w:sz="3" w:space="0" w:color="BFBFBF"/>
            </w:tcBorders>
            <w:shd w:val="clear" w:color="auto" w:fill="D6E4F0"/>
            <w:tcMar>
              <w:top w:w="75" w:type="dxa"/>
              <w:left w:w="130" w:type="dxa"/>
              <w:bottom w:w="75" w:type="dxa"/>
              <w:right w:w="90" w:type="dxa"/>
            </w:tcMar>
            <w:vAlign w:val="center"/>
          </w:tcPr>
          <w:p w14:paraId="1151A411" w14:textId="77777777" w:rsidR="00F26624" w:rsidRDefault="00000000">
            <w:pPr>
              <w:jc w:val="center"/>
            </w:pPr>
            <w:r>
              <w:rPr>
                <w:color w:val="404040"/>
                <w:sz w:val="19"/>
                <w:szCs w:val="19"/>
              </w:rPr>
              <w:t>+30.2%</w:t>
            </w:r>
          </w:p>
        </w:tc>
      </w:tr>
      <w:tr w:rsidR="00F26624" w14:paraId="3F27AD94" w14:textId="77777777">
        <w:tc>
          <w:tcPr>
            <w:tcW w:w="3200" w:type="dxa"/>
            <w:tcBorders>
              <w:top w:val="single" w:sz="3" w:space="0" w:color="BFBFBF"/>
              <w:left w:val="single" w:sz="3" w:space="0" w:color="BFBFBF"/>
              <w:bottom w:val="single" w:sz="3" w:space="0" w:color="BFBFBF"/>
              <w:right w:val="single" w:sz="3" w:space="0" w:color="BFBFBF"/>
            </w:tcBorders>
            <w:shd w:val="clear" w:color="auto" w:fill="F2F2F2"/>
            <w:tcMar>
              <w:top w:w="75" w:type="dxa"/>
              <w:left w:w="130" w:type="dxa"/>
              <w:bottom w:w="75" w:type="dxa"/>
              <w:right w:w="90" w:type="dxa"/>
            </w:tcMar>
            <w:vAlign w:val="center"/>
          </w:tcPr>
          <w:p w14:paraId="6DC48483" w14:textId="77777777" w:rsidR="00F26624" w:rsidRDefault="00000000">
            <w:proofErr w:type="spellStart"/>
            <w:r>
              <w:rPr>
                <w:color w:val="404040"/>
                <w:sz w:val="19"/>
                <w:szCs w:val="19"/>
              </w:rPr>
              <w:t>Cls</w:t>
            </w:r>
            <w:proofErr w:type="spellEnd"/>
            <w:r>
              <w:rPr>
                <w:color w:val="404040"/>
                <w:sz w:val="19"/>
                <w:szCs w:val="19"/>
              </w:rPr>
              <w:t xml:space="preserve"> Loss (fair baseline)</w:t>
            </w:r>
          </w:p>
        </w:tc>
        <w:tc>
          <w:tcPr>
            <w:tcW w:w="1900" w:type="dxa"/>
            <w:tcBorders>
              <w:top w:val="single" w:sz="3" w:space="0" w:color="BFBFBF"/>
              <w:left w:val="single" w:sz="3" w:space="0" w:color="BFBFBF"/>
              <w:bottom w:val="single" w:sz="3" w:space="0" w:color="BFBFBF"/>
              <w:right w:val="single" w:sz="3" w:space="0" w:color="BFBFBF"/>
            </w:tcBorders>
            <w:shd w:val="clear" w:color="auto" w:fill="F2F2F2"/>
            <w:tcMar>
              <w:top w:w="75" w:type="dxa"/>
              <w:left w:w="130" w:type="dxa"/>
              <w:bottom w:w="75" w:type="dxa"/>
              <w:right w:w="90" w:type="dxa"/>
            </w:tcMar>
            <w:vAlign w:val="center"/>
          </w:tcPr>
          <w:p w14:paraId="271C7A5F" w14:textId="77777777" w:rsidR="00F26624" w:rsidRDefault="00000000">
            <w:pPr>
              <w:jc w:val="center"/>
            </w:pPr>
            <w:proofErr w:type="spellStart"/>
            <w:r>
              <w:rPr>
                <w:color w:val="404040"/>
                <w:sz w:val="19"/>
                <w:szCs w:val="19"/>
              </w:rPr>
              <w:t>DnCNN</w:t>
            </w:r>
            <w:proofErr w:type="spellEnd"/>
          </w:p>
        </w:tc>
        <w:tc>
          <w:tcPr>
            <w:tcW w:w="1180" w:type="dxa"/>
            <w:tcBorders>
              <w:top w:val="single" w:sz="3" w:space="0" w:color="BFBFBF"/>
              <w:left w:val="single" w:sz="3" w:space="0" w:color="BFBFBF"/>
              <w:bottom w:val="single" w:sz="3" w:space="0" w:color="BFBFBF"/>
              <w:right w:val="single" w:sz="3" w:space="0" w:color="BFBFBF"/>
            </w:tcBorders>
            <w:shd w:val="clear" w:color="auto" w:fill="F2F2F2"/>
            <w:tcMar>
              <w:top w:w="75" w:type="dxa"/>
              <w:left w:w="130" w:type="dxa"/>
              <w:bottom w:w="75" w:type="dxa"/>
              <w:right w:w="90" w:type="dxa"/>
            </w:tcMar>
            <w:vAlign w:val="center"/>
          </w:tcPr>
          <w:p w14:paraId="0A8F4DD4" w14:textId="77777777" w:rsidR="00F26624" w:rsidRDefault="00000000">
            <w:pPr>
              <w:jc w:val="center"/>
            </w:pPr>
            <w:r>
              <w:rPr>
                <w:color w:val="404040"/>
                <w:sz w:val="19"/>
                <w:szCs w:val="19"/>
              </w:rPr>
              <w:t>—</w:t>
            </w:r>
          </w:p>
        </w:tc>
        <w:tc>
          <w:tcPr>
            <w:tcW w:w="1380" w:type="dxa"/>
            <w:tcBorders>
              <w:top w:val="single" w:sz="3" w:space="0" w:color="BFBFBF"/>
              <w:left w:val="single" w:sz="3" w:space="0" w:color="BFBFBF"/>
              <w:bottom w:val="single" w:sz="3" w:space="0" w:color="BFBFBF"/>
              <w:right w:val="single" w:sz="3" w:space="0" w:color="BFBFBF"/>
            </w:tcBorders>
            <w:shd w:val="clear" w:color="auto" w:fill="F2F2F2"/>
            <w:tcMar>
              <w:top w:w="75" w:type="dxa"/>
              <w:left w:w="130" w:type="dxa"/>
              <w:bottom w:w="75" w:type="dxa"/>
              <w:right w:w="90" w:type="dxa"/>
            </w:tcMar>
            <w:vAlign w:val="center"/>
          </w:tcPr>
          <w:p w14:paraId="36A98426" w14:textId="77777777" w:rsidR="00F26624" w:rsidRDefault="00000000">
            <w:pPr>
              <w:jc w:val="center"/>
            </w:pPr>
            <w:r>
              <w:rPr>
                <w:color w:val="404040"/>
                <w:sz w:val="19"/>
                <w:szCs w:val="19"/>
              </w:rPr>
              <w:t>✓</w:t>
            </w:r>
          </w:p>
        </w:tc>
        <w:tc>
          <w:tcPr>
            <w:tcW w:w="1700" w:type="dxa"/>
            <w:tcBorders>
              <w:top w:val="single" w:sz="3" w:space="0" w:color="BFBFBF"/>
              <w:left w:val="single" w:sz="3" w:space="0" w:color="BFBFBF"/>
              <w:bottom w:val="single" w:sz="3" w:space="0" w:color="BFBFBF"/>
              <w:right w:val="single" w:sz="3" w:space="0" w:color="BFBFBF"/>
            </w:tcBorders>
            <w:shd w:val="clear" w:color="auto" w:fill="F2F2F2"/>
            <w:tcMar>
              <w:top w:w="75" w:type="dxa"/>
              <w:left w:w="130" w:type="dxa"/>
              <w:bottom w:w="75" w:type="dxa"/>
              <w:right w:w="90" w:type="dxa"/>
            </w:tcMar>
            <w:vAlign w:val="center"/>
          </w:tcPr>
          <w:p w14:paraId="203F803F" w14:textId="77777777" w:rsidR="00F26624" w:rsidRDefault="00000000">
            <w:pPr>
              <w:jc w:val="center"/>
            </w:pPr>
            <w:r>
              <w:rPr>
                <w:color w:val="404040"/>
                <w:sz w:val="19"/>
                <w:szCs w:val="19"/>
              </w:rPr>
              <w:t>+30.7%</w:t>
            </w:r>
          </w:p>
        </w:tc>
      </w:tr>
    </w:tbl>
    <w:p w14:paraId="703AE58C" w14:textId="77777777" w:rsidR="00F26624" w:rsidRDefault="00000000">
      <w:pPr>
        <w:spacing w:before="80" w:after="140"/>
        <w:jc w:val="center"/>
      </w:pPr>
      <w:r>
        <w:rPr>
          <w:i/>
          <w:iCs/>
          <w:color w:val="808080"/>
          <w:sz w:val="17"/>
          <w:szCs w:val="17"/>
        </w:rPr>
        <w:t>Table 5: Ablation — component contributions isolated over 10-epoch training runs.</w:t>
      </w:r>
    </w:p>
    <w:p w14:paraId="1E852373" w14:textId="77777777" w:rsidR="00F26624" w:rsidRDefault="00F2662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00"/>
        <w:gridCol w:w="2960"/>
      </w:tblGrid>
      <w:tr w:rsidR="00F26624" w14:paraId="2F8CB812" w14:textId="77777777">
        <w:trPr>
          <w:tblHeader/>
        </w:trPr>
        <w:tc>
          <w:tcPr>
            <w:tcW w:w="3600" w:type="dxa"/>
            <w:tcBorders>
              <w:top w:val="single" w:sz="6" w:space="0" w:color="1F3864"/>
              <w:left w:val="single" w:sz="6" w:space="0" w:color="1F3864"/>
              <w:bottom w:val="single" w:sz="6" w:space="0" w:color="1F3864"/>
              <w:right w:val="single" w:sz="6" w:space="0" w:color="1F3864"/>
            </w:tcBorders>
            <w:shd w:val="clear" w:color="auto" w:fill="1F3864"/>
            <w:tcMar>
              <w:top w:w="90" w:type="dxa"/>
              <w:left w:w="130" w:type="dxa"/>
              <w:bottom w:w="90" w:type="dxa"/>
              <w:right w:w="90" w:type="dxa"/>
            </w:tcMar>
            <w:vAlign w:val="center"/>
          </w:tcPr>
          <w:p w14:paraId="74ADA25B" w14:textId="77777777" w:rsidR="00F26624" w:rsidRDefault="00000000">
            <w:pPr>
              <w:jc w:val="center"/>
            </w:pPr>
            <w:r>
              <w:rPr>
                <w:b/>
                <w:bCs/>
                <w:color w:val="FFFFFF"/>
                <w:sz w:val="19"/>
                <w:szCs w:val="19"/>
              </w:rPr>
              <w:t>Experimental Question</w:t>
            </w:r>
          </w:p>
        </w:tc>
        <w:tc>
          <w:tcPr>
            <w:tcW w:w="2800" w:type="dxa"/>
            <w:tcBorders>
              <w:top w:val="single" w:sz="6" w:space="0" w:color="1F3864"/>
              <w:left w:val="single" w:sz="6" w:space="0" w:color="1F3864"/>
              <w:bottom w:val="single" w:sz="6" w:space="0" w:color="1F3864"/>
              <w:right w:val="single" w:sz="6" w:space="0" w:color="1F3864"/>
            </w:tcBorders>
            <w:shd w:val="clear" w:color="auto" w:fill="1F3864"/>
            <w:tcMar>
              <w:top w:w="90" w:type="dxa"/>
              <w:left w:w="130" w:type="dxa"/>
              <w:bottom w:w="90" w:type="dxa"/>
              <w:right w:w="90" w:type="dxa"/>
            </w:tcMar>
            <w:vAlign w:val="center"/>
          </w:tcPr>
          <w:p w14:paraId="443A6403" w14:textId="77777777" w:rsidR="00F26624" w:rsidRDefault="00000000">
            <w:pPr>
              <w:jc w:val="center"/>
            </w:pPr>
            <w:r>
              <w:rPr>
                <w:b/>
                <w:bCs/>
                <w:color w:val="FFFFFF"/>
                <w:sz w:val="19"/>
                <w:szCs w:val="19"/>
              </w:rPr>
              <w:t>Δ Recovery</w:t>
            </w:r>
          </w:p>
        </w:tc>
        <w:tc>
          <w:tcPr>
            <w:tcW w:w="2960" w:type="dxa"/>
            <w:tcBorders>
              <w:top w:val="single" w:sz="6" w:space="0" w:color="1F3864"/>
              <w:left w:val="single" w:sz="6" w:space="0" w:color="1F3864"/>
              <w:bottom w:val="single" w:sz="6" w:space="0" w:color="1F3864"/>
              <w:right w:val="single" w:sz="6" w:space="0" w:color="1F3864"/>
            </w:tcBorders>
            <w:shd w:val="clear" w:color="auto" w:fill="1F3864"/>
            <w:tcMar>
              <w:top w:w="90" w:type="dxa"/>
              <w:left w:w="130" w:type="dxa"/>
              <w:bottom w:w="90" w:type="dxa"/>
              <w:right w:w="90" w:type="dxa"/>
            </w:tcMar>
            <w:vAlign w:val="center"/>
          </w:tcPr>
          <w:p w14:paraId="0F1B90BF" w14:textId="77777777" w:rsidR="00F26624" w:rsidRDefault="00000000">
            <w:pPr>
              <w:jc w:val="center"/>
            </w:pPr>
            <w:r>
              <w:rPr>
                <w:b/>
                <w:bCs/>
                <w:color w:val="FFFFFF"/>
                <w:sz w:val="19"/>
                <w:szCs w:val="19"/>
              </w:rPr>
              <w:t>Verdict</w:t>
            </w:r>
          </w:p>
        </w:tc>
      </w:tr>
      <w:tr w:rsidR="00F26624" w14:paraId="5D9A458C" w14:textId="77777777">
        <w:tc>
          <w:tcPr>
            <w:tcW w:w="36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447E455C" w14:textId="77777777" w:rsidR="00F26624" w:rsidRDefault="00000000">
            <w:r>
              <w:rPr>
                <w:color w:val="404040"/>
                <w:sz w:val="19"/>
                <w:szCs w:val="19"/>
              </w:rPr>
              <w:t>Effect of classifier-guided loss (static PCSD)</w:t>
            </w:r>
          </w:p>
        </w:tc>
        <w:tc>
          <w:tcPr>
            <w:tcW w:w="28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3B37A474" w14:textId="77777777" w:rsidR="00F26624" w:rsidRDefault="00000000">
            <w:pPr>
              <w:jc w:val="center"/>
            </w:pPr>
            <w:r>
              <w:rPr>
                <w:color w:val="404040"/>
                <w:sz w:val="19"/>
                <w:szCs w:val="19"/>
              </w:rPr>
              <w:t>+16.5%  (12.7% → 29.3%)</w:t>
            </w:r>
          </w:p>
        </w:tc>
        <w:tc>
          <w:tcPr>
            <w:tcW w:w="296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60ACBB4C" w14:textId="77777777" w:rsidR="00F26624" w:rsidRDefault="00000000">
            <w:pPr>
              <w:jc w:val="center"/>
            </w:pPr>
            <w:r>
              <w:rPr>
                <w:color w:val="404040"/>
                <w:sz w:val="19"/>
                <w:szCs w:val="19"/>
              </w:rPr>
              <w:t>Primary driver ✓</w:t>
            </w:r>
          </w:p>
        </w:tc>
      </w:tr>
      <w:tr w:rsidR="00F26624" w14:paraId="4F6EC933" w14:textId="77777777">
        <w:tc>
          <w:tcPr>
            <w:tcW w:w="360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026AFE21" w14:textId="77777777" w:rsidR="00F26624" w:rsidRDefault="00000000">
            <w:r>
              <w:rPr>
                <w:color w:val="404040"/>
                <w:sz w:val="19"/>
                <w:szCs w:val="19"/>
              </w:rPr>
              <w:t xml:space="preserve">Effect of DGSC alone, no </w:t>
            </w:r>
            <w:proofErr w:type="spellStart"/>
            <w:r>
              <w:rPr>
                <w:color w:val="404040"/>
                <w:sz w:val="19"/>
                <w:szCs w:val="19"/>
              </w:rPr>
              <w:t>cls</w:t>
            </w:r>
            <w:proofErr w:type="spellEnd"/>
            <w:r>
              <w:rPr>
                <w:color w:val="404040"/>
                <w:sz w:val="19"/>
                <w:szCs w:val="19"/>
              </w:rPr>
              <w:t xml:space="preserve"> loss</w:t>
            </w:r>
          </w:p>
        </w:tc>
        <w:tc>
          <w:tcPr>
            <w:tcW w:w="280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5DA3EB8A" w14:textId="77777777" w:rsidR="00F26624" w:rsidRDefault="00000000">
            <w:pPr>
              <w:jc w:val="center"/>
            </w:pPr>
            <w:r>
              <w:rPr>
                <w:color w:val="404040"/>
                <w:sz w:val="19"/>
                <w:szCs w:val="19"/>
              </w:rPr>
              <w:t>≈ 0%  (12.7% → 12.7%)</w:t>
            </w:r>
          </w:p>
        </w:tc>
        <w:tc>
          <w:tcPr>
            <w:tcW w:w="296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748FE5C6" w14:textId="77777777" w:rsidR="00F26624" w:rsidRDefault="00000000">
            <w:pPr>
              <w:jc w:val="center"/>
            </w:pPr>
            <w:r>
              <w:rPr>
                <w:color w:val="404040"/>
                <w:sz w:val="19"/>
                <w:szCs w:val="19"/>
              </w:rPr>
              <w:t>No effect alone</w:t>
            </w:r>
          </w:p>
        </w:tc>
      </w:tr>
      <w:tr w:rsidR="00F26624" w14:paraId="1A3C0D82" w14:textId="77777777">
        <w:tc>
          <w:tcPr>
            <w:tcW w:w="36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6829957F" w14:textId="77777777" w:rsidR="00F26624" w:rsidRDefault="00000000">
            <w:r>
              <w:rPr>
                <w:color w:val="404040"/>
                <w:sz w:val="19"/>
                <w:szCs w:val="19"/>
              </w:rPr>
              <w:t xml:space="preserve">Effect of DGSC given </w:t>
            </w:r>
            <w:proofErr w:type="spellStart"/>
            <w:r>
              <w:rPr>
                <w:color w:val="404040"/>
                <w:sz w:val="19"/>
                <w:szCs w:val="19"/>
              </w:rPr>
              <w:t>cls</w:t>
            </w:r>
            <w:proofErr w:type="spellEnd"/>
            <w:r>
              <w:rPr>
                <w:color w:val="404040"/>
                <w:sz w:val="19"/>
                <w:szCs w:val="19"/>
              </w:rPr>
              <w:t xml:space="preserve"> loss</w:t>
            </w:r>
          </w:p>
        </w:tc>
        <w:tc>
          <w:tcPr>
            <w:tcW w:w="28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1E591F87" w14:textId="77777777" w:rsidR="00F26624" w:rsidRDefault="00000000">
            <w:pPr>
              <w:jc w:val="center"/>
            </w:pPr>
            <w:r>
              <w:rPr>
                <w:color w:val="404040"/>
                <w:sz w:val="19"/>
                <w:szCs w:val="19"/>
              </w:rPr>
              <w:t>+0.9%  (29.3% → 30.2%)</w:t>
            </w:r>
          </w:p>
        </w:tc>
        <w:tc>
          <w:tcPr>
            <w:tcW w:w="296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5C1B3138" w14:textId="77777777" w:rsidR="00F26624" w:rsidRDefault="00000000">
            <w:pPr>
              <w:jc w:val="center"/>
            </w:pPr>
            <w:r>
              <w:rPr>
                <w:color w:val="404040"/>
                <w:sz w:val="19"/>
                <w:szCs w:val="19"/>
              </w:rPr>
              <w:t>Marginal gain</w:t>
            </w:r>
          </w:p>
        </w:tc>
      </w:tr>
      <w:tr w:rsidR="00F26624" w14:paraId="66B36D81" w14:textId="77777777">
        <w:tc>
          <w:tcPr>
            <w:tcW w:w="360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0CDEF7BE" w14:textId="77777777" w:rsidR="00F26624" w:rsidRDefault="00000000">
            <w:r>
              <w:rPr>
                <w:color w:val="404040"/>
                <w:sz w:val="19"/>
                <w:szCs w:val="19"/>
              </w:rPr>
              <w:t xml:space="preserve">PCSD vs </w:t>
            </w:r>
            <w:proofErr w:type="spellStart"/>
            <w:r>
              <w:rPr>
                <w:color w:val="404040"/>
                <w:sz w:val="19"/>
                <w:szCs w:val="19"/>
              </w:rPr>
              <w:t>DnCNN</w:t>
            </w:r>
            <w:proofErr w:type="spellEnd"/>
            <w:r>
              <w:rPr>
                <w:color w:val="404040"/>
                <w:sz w:val="19"/>
                <w:szCs w:val="19"/>
              </w:rPr>
              <w:t xml:space="preserve"> (both with </w:t>
            </w:r>
            <w:proofErr w:type="spellStart"/>
            <w:r>
              <w:rPr>
                <w:color w:val="404040"/>
                <w:sz w:val="19"/>
                <w:szCs w:val="19"/>
              </w:rPr>
              <w:t>cls</w:t>
            </w:r>
            <w:proofErr w:type="spellEnd"/>
            <w:r>
              <w:rPr>
                <w:color w:val="404040"/>
                <w:sz w:val="19"/>
                <w:szCs w:val="19"/>
              </w:rPr>
              <w:t>)</w:t>
            </w:r>
          </w:p>
        </w:tc>
        <w:tc>
          <w:tcPr>
            <w:tcW w:w="280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60D2DA63" w14:textId="77777777" w:rsidR="00F26624" w:rsidRDefault="00000000">
            <w:pPr>
              <w:jc w:val="center"/>
            </w:pPr>
            <w:r>
              <w:rPr>
                <w:color w:val="404040"/>
                <w:sz w:val="19"/>
                <w:szCs w:val="19"/>
              </w:rPr>
              <w:t>≈ 0%  (tied within noise)</w:t>
            </w:r>
          </w:p>
        </w:tc>
        <w:tc>
          <w:tcPr>
            <w:tcW w:w="296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1410E1CF" w14:textId="77777777" w:rsidR="00F26624" w:rsidRDefault="00000000">
            <w:pPr>
              <w:jc w:val="center"/>
            </w:pPr>
            <w:r>
              <w:rPr>
                <w:color w:val="404040"/>
                <w:sz w:val="19"/>
                <w:szCs w:val="19"/>
              </w:rPr>
              <w:t>Architecture secondary</w:t>
            </w:r>
          </w:p>
        </w:tc>
      </w:tr>
    </w:tbl>
    <w:p w14:paraId="0C7CED9F" w14:textId="77777777" w:rsidR="00F26624" w:rsidRDefault="00000000">
      <w:pPr>
        <w:spacing w:before="80" w:after="140"/>
        <w:jc w:val="center"/>
      </w:pPr>
      <w:r>
        <w:rPr>
          <w:i/>
          <w:iCs/>
          <w:color w:val="808080"/>
          <w:sz w:val="17"/>
          <w:szCs w:val="17"/>
        </w:rPr>
        <w:t>Table 6: Component contribution decomposition.</w:t>
      </w:r>
    </w:p>
    <w:p w14:paraId="2FB494A0" w14:textId="77777777" w:rsidR="00F26624" w:rsidRDefault="00F2662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26624" w14:paraId="1ED448B8" w14:textId="77777777">
        <w:tc>
          <w:tcPr>
            <w:tcW w:w="9360" w:type="dxa"/>
            <w:tcBorders>
              <w:top w:val="single" w:sz="12" w:space="0" w:color="375623"/>
              <w:left w:val="single" w:sz="24" w:space="0" w:color="375623"/>
              <w:bottom w:val="single" w:sz="12" w:space="0" w:color="375623"/>
              <w:right w:val="single" w:sz="4" w:space="0" w:color="375623"/>
            </w:tcBorders>
            <w:shd w:val="clear" w:color="auto" w:fill="E2EFDA"/>
            <w:tcMar>
              <w:top w:w="120" w:type="dxa"/>
              <w:left w:w="220" w:type="dxa"/>
              <w:bottom w:w="120" w:type="dxa"/>
              <w:right w:w="160" w:type="dxa"/>
            </w:tcMar>
          </w:tcPr>
          <w:p w14:paraId="3DB689E1" w14:textId="77777777" w:rsidR="00F26624" w:rsidRDefault="00000000">
            <w:r>
              <w:rPr>
                <w:i/>
                <w:iCs/>
                <w:color w:val="375623"/>
                <w:sz w:val="19"/>
                <w:szCs w:val="19"/>
              </w:rPr>
              <w:t xml:space="preserve">Scientific Insight: Classifier-guided loss [Liao 2018] is the primary driver of accuracy recovery (+16.5%). Architecture and conditioning are secondary. This finding simplifies future denoiser design — any architecture with </w:t>
            </w:r>
            <w:proofErr w:type="spellStart"/>
            <w:r>
              <w:rPr>
                <w:i/>
                <w:iCs/>
                <w:color w:val="375623"/>
                <w:sz w:val="19"/>
                <w:szCs w:val="19"/>
              </w:rPr>
              <w:t>cls</w:t>
            </w:r>
            <w:proofErr w:type="spellEnd"/>
            <w:r>
              <w:rPr>
                <w:i/>
                <w:iCs/>
                <w:color w:val="375623"/>
                <w:sz w:val="19"/>
                <w:szCs w:val="19"/>
              </w:rPr>
              <w:t xml:space="preserve"> guidance achieves high recovery.</w:t>
            </w:r>
          </w:p>
        </w:tc>
      </w:tr>
    </w:tbl>
    <w:p w14:paraId="50F6755D" w14:textId="77777777" w:rsidR="00F26624" w:rsidRDefault="00F26624">
      <w:pPr>
        <w:spacing w:before="120"/>
      </w:pPr>
    </w:p>
    <w:p w14:paraId="1A01454F" w14:textId="77777777" w:rsidR="00F26624" w:rsidRDefault="00000000">
      <w:pPr>
        <w:pStyle w:val="Heading2"/>
      </w:pPr>
      <w:r>
        <w:t>9.5  Experiment 5 — Cross-Attack Generalization</w:t>
      </w:r>
    </w:p>
    <w:p w14:paraId="3DCC96FB" w14:textId="77777777" w:rsidR="00F26624" w:rsidRDefault="00000000">
      <w:pPr>
        <w:spacing w:before="60" w:after="60"/>
        <w:jc w:val="both"/>
      </w:pPr>
      <w:r>
        <w:t xml:space="preserve">Tests whether </w:t>
      </w:r>
      <w:proofErr w:type="spellStart"/>
      <w:r>
        <w:t>PCSD+DualDGSC</w:t>
      </w:r>
      <w:proofErr w:type="spellEnd"/>
      <w:r>
        <w:t xml:space="preserve"> (trained on PGD-L∞ only) generalizes to unseen attack types compared to </w:t>
      </w:r>
      <w:proofErr w:type="spellStart"/>
      <w:r>
        <w:t>DnCNN+cls</w:t>
      </w:r>
      <w:proofErr w:type="spellEnd"/>
      <w:r>
        <w:t>. This is an honest evaluation of an important limitation.</w:t>
      </w:r>
    </w:p>
    <w:p w14:paraId="6CC8E642" w14:textId="77777777" w:rsidR="00F26624" w:rsidRDefault="00F2662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40"/>
        <w:gridCol w:w="1740"/>
        <w:gridCol w:w="2200"/>
        <w:gridCol w:w="1180"/>
      </w:tblGrid>
      <w:tr w:rsidR="00F26624" w14:paraId="799B1EF9" w14:textId="77777777">
        <w:trPr>
          <w:tblHeader/>
        </w:trPr>
        <w:tc>
          <w:tcPr>
            <w:tcW w:w="2600" w:type="dxa"/>
            <w:tcBorders>
              <w:top w:val="single" w:sz="6" w:space="0" w:color="1F3864"/>
              <w:left w:val="single" w:sz="6" w:space="0" w:color="1F3864"/>
              <w:bottom w:val="single" w:sz="6" w:space="0" w:color="1F3864"/>
              <w:right w:val="single" w:sz="6" w:space="0" w:color="1F3864"/>
            </w:tcBorders>
            <w:shd w:val="clear" w:color="auto" w:fill="1F3864"/>
            <w:tcMar>
              <w:top w:w="90" w:type="dxa"/>
              <w:left w:w="130" w:type="dxa"/>
              <w:bottom w:w="90" w:type="dxa"/>
              <w:right w:w="90" w:type="dxa"/>
            </w:tcMar>
            <w:vAlign w:val="center"/>
          </w:tcPr>
          <w:p w14:paraId="72367253" w14:textId="77777777" w:rsidR="00F26624" w:rsidRDefault="00000000">
            <w:pPr>
              <w:jc w:val="center"/>
            </w:pPr>
            <w:r>
              <w:rPr>
                <w:b/>
                <w:bCs/>
                <w:color w:val="FFFFFF"/>
                <w:sz w:val="19"/>
                <w:szCs w:val="19"/>
              </w:rPr>
              <w:t>Attack</w:t>
            </w:r>
          </w:p>
        </w:tc>
        <w:tc>
          <w:tcPr>
            <w:tcW w:w="1640" w:type="dxa"/>
            <w:tcBorders>
              <w:top w:val="single" w:sz="6" w:space="0" w:color="1F3864"/>
              <w:left w:val="single" w:sz="6" w:space="0" w:color="1F3864"/>
              <w:bottom w:val="single" w:sz="6" w:space="0" w:color="1F3864"/>
              <w:right w:val="single" w:sz="6" w:space="0" w:color="1F3864"/>
            </w:tcBorders>
            <w:shd w:val="clear" w:color="auto" w:fill="1F3864"/>
            <w:tcMar>
              <w:top w:w="90" w:type="dxa"/>
              <w:left w:w="130" w:type="dxa"/>
              <w:bottom w:w="90" w:type="dxa"/>
              <w:right w:w="90" w:type="dxa"/>
            </w:tcMar>
            <w:vAlign w:val="center"/>
          </w:tcPr>
          <w:p w14:paraId="2DCCE033" w14:textId="77777777" w:rsidR="00F26624" w:rsidRDefault="00000000">
            <w:pPr>
              <w:jc w:val="center"/>
            </w:pPr>
            <w:r>
              <w:rPr>
                <w:b/>
                <w:bCs/>
                <w:color w:val="FFFFFF"/>
                <w:sz w:val="19"/>
                <w:szCs w:val="19"/>
              </w:rPr>
              <w:t xml:space="preserve">Adv </w:t>
            </w:r>
            <w:proofErr w:type="spellStart"/>
            <w:r>
              <w:rPr>
                <w:b/>
                <w:bCs/>
                <w:color w:val="FFFFFF"/>
                <w:sz w:val="19"/>
                <w:szCs w:val="19"/>
              </w:rPr>
              <w:t>Acc</w:t>
            </w:r>
            <w:proofErr w:type="spellEnd"/>
          </w:p>
        </w:tc>
        <w:tc>
          <w:tcPr>
            <w:tcW w:w="1740" w:type="dxa"/>
            <w:tcBorders>
              <w:top w:val="single" w:sz="6" w:space="0" w:color="1F3864"/>
              <w:left w:val="single" w:sz="6" w:space="0" w:color="1F3864"/>
              <w:bottom w:val="single" w:sz="6" w:space="0" w:color="1F3864"/>
              <w:right w:val="single" w:sz="6" w:space="0" w:color="1F3864"/>
            </w:tcBorders>
            <w:shd w:val="clear" w:color="auto" w:fill="1F3864"/>
            <w:tcMar>
              <w:top w:w="90" w:type="dxa"/>
              <w:left w:w="130" w:type="dxa"/>
              <w:bottom w:w="90" w:type="dxa"/>
              <w:right w:w="90" w:type="dxa"/>
            </w:tcMar>
            <w:vAlign w:val="center"/>
          </w:tcPr>
          <w:p w14:paraId="27C1DCB8" w14:textId="77777777" w:rsidR="00F26624" w:rsidRDefault="00000000">
            <w:pPr>
              <w:jc w:val="center"/>
            </w:pPr>
            <w:proofErr w:type="spellStart"/>
            <w:r>
              <w:rPr>
                <w:b/>
                <w:bCs/>
                <w:color w:val="FFFFFF"/>
                <w:sz w:val="19"/>
                <w:szCs w:val="19"/>
              </w:rPr>
              <w:t>DnCNN+cls</w:t>
            </w:r>
            <w:proofErr w:type="spellEnd"/>
          </w:p>
        </w:tc>
        <w:tc>
          <w:tcPr>
            <w:tcW w:w="2200" w:type="dxa"/>
            <w:tcBorders>
              <w:top w:val="single" w:sz="6" w:space="0" w:color="1F3864"/>
              <w:left w:val="single" w:sz="6" w:space="0" w:color="1F3864"/>
              <w:bottom w:val="single" w:sz="6" w:space="0" w:color="1F3864"/>
              <w:right w:val="single" w:sz="6" w:space="0" w:color="1F3864"/>
            </w:tcBorders>
            <w:shd w:val="clear" w:color="auto" w:fill="1F3864"/>
            <w:tcMar>
              <w:top w:w="90" w:type="dxa"/>
              <w:left w:w="130" w:type="dxa"/>
              <w:bottom w:w="90" w:type="dxa"/>
              <w:right w:w="90" w:type="dxa"/>
            </w:tcMar>
            <w:vAlign w:val="center"/>
          </w:tcPr>
          <w:p w14:paraId="533D50AA" w14:textId="77777777" w:rsidR="00F26624" w:rsidRDefault="00000000">
            <w:pPr>
              <w:jc w:val="center"/>
            </w:pPr>
            <w:proofErr w:type="spellStart"/>
            <w:r>
              <w:rPr>
                <w:b/>
                <w:bCs/>
                <w:color w:val="FFFFFF"/>
                <w:sz w:val="19"/>
                <w:szCs w:val="19"/>
              </w:rPr>
              <w:t>PCSD+DualDGSC</w:t>
            </w:r>
            <w:proofErr w:type="spellEnd"/>
          </w:p>
        </w:tc>
        <w:tc>
          <w:tcPr>
            <w:tcW w:w="1180" w:type="dxa"/>
            <w:tcBorders>
              <w:top w:val="single" w:sz="6" w:space="0" w:color="1F3864"/>
              <w:left w:val="single" w:sz="6" w:space="0" w:color="1F3864"/>
              <w:bottom w:val="single" w:sz="6" w:space="0" w:color="1F3864"/>
              <w:right w:val="single" w:sz="6" w:space="0" w:color="1F3864"/>
            </w:tcBorders>
            <w:shd w:val="clear" w:color="auto" w:fill="1F3864"/>
            <w:tcMar>
              <w:top w:w="90" w:type="dxa"/>
              <w:left w:w="130" w:type="dxa"/>
              <w:bottom w:w="90" w:type="dxa"/>
              <w:right w:w="90" w:type="dxa"/>
            </w:tcMar>
            <w:vAlign w:val="center"/>
          </w:tcPr>
          <w:p w14:paraId="724C7115" w14:textId="77777777" w:rsidR="00F26624" w:rsidRDefault="00000000">
            <w:pPr>
              <w:jc w:val="center"/>
            </w:pPr>
            <w:r>
              <w:rPr>
                <w:b/>
                <w:bCs/>
                <w:color w:val="FFFFFF"/>
                <w:sz w:val="19"/>
                <w:szCs w:val="19"/>
              </w:rPr>
              <w:t>Δ</w:t>
            </w:r>
          </w:p>
        </w:tc>
      </w:tr>
      <w:tr w:rsidR="00F26624" w14:paraId="78E3834B" w14:textId="77777777">
        <w:tc>
          <w:tcPr>
            <w:tcW w:w="26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4F002979" w14:textId="77777777" w:rsidR="00F26624" w:rsidRDefault="00000000">
            <w:r>
              <w:rPr>
                <w:color w:val="404040"/>
                <w:sz w:val="19"/>
                <w:szCs w:val="19"/>
              </w:rPr>
              <w:t>PGD-L∞ (known)</w:t>
            </w:r>
          </w:p>
        </w:tc>
        <w:tc>
          <w:tcPr>
            <w:tcW w:w="164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5443D9E7" w14:textId="77777777" w:rsidR="00F26624" w:rsidRDefault="00000000">
            <w:pPr>
              <w:jc w:val="center"/>
            </w:pPr>
            <w:r>
              <w:rPr>
                <w:color w:val="404040"/>
                <w:sz w:val="19"/>
                <w:szCs w:val="19"/>
              </w:rPr>
              <w:t>49.1%</w:t>
            </w:r>
          </w:p>
        </w:tc>
        <w:tc>
          <w:tcPr>
            <w:tcW w:w="174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4A0B4FAE" w14:textId="77777777" w:rsidR="00F26624" w:rsidRDefault="00000000">
            <w:pPr>
              <w:jc w:val="center"/>
            </w:pPr>
            <w:r>
              <w:rPr>
                <w:color w:val="404040"/>
                <w:sz w:val="19"/>
                <w:szCs w:val="19"/>
              </w:rPr>
              <w:t>85.7%</w:t>
            </w:r>
          </w:p>
        </w:tc>
        <w:tc>
          <w:tcPr>
            <w:tcW w:w="22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2EFC9B1B" w14:textId="77777777" w:rsidR="00F26624" w:rsidRDefault="00000000">
            <w:pPr>
              <w:jc w:val="center"/>
            </w:pPr>
            <w:r>
              <w:rPr>
                <w:color w:val="404040"/>
                <w:sz w:val="19"/>
                <w:szCs w:val="19"/>
              </w:rPr>
              <w:t>83.4%</w:t>
            </w:r>
          </w:p>
        </w:tc>
        <w:tc>
          <w:tcPr>
            <w:tcW w:w="118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2BD72CEE" w14:textId="77777777" w:rsidR="00F26624" w:rsidRDefault="00000000">
            <w:pPr>
              <w:jc w:val="center"/>
            </w:pPr>
            <w:r>
              <w:rPr>
                <w:color w:val="404040"/>
                <w:sz w:val="19"/>
                <w:szCs w:val="19"/>
              </w:rPr>
              <w:t>−2.3%</w:t>
            </w:r>
          </w:p>
        </w:tc>
      </w:tr>
      <w:tr w:rsidR="00F26624" w14:paraId="1EC9D4AF" w14:textId="77777777">
        <w:tc>
          <w:tcPr>
            <w:tcW w:w="260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4B30D679" w14:textId="77777777" w:rsidR="00F26624" w:rsidRDefault="00000000">
            <w:r>
              <w:rPr>
                <w:color w:val="404040"/>
                <w:sz w:val="19"/>
                <w:szCs w:val="19"/>
              </w:rPr>
              <w:t>FGSM (simpler)</w:t>
            </w:r>
          </w:p>
        </w:tc>
        <w:tc>
          <w:tcPr>
            <w:tcW w:w="164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2BA0AE1C" w14:textId="77777777" w:rsidR="00F26624" w:rsidRDefault="00000000">
            <w:pPr>
              <w:jc w:val="center"/>
            </w:pPr>
            <w:r>
              <w:rPr>
                <w:color w:val="404040"/>
                <w:sz w:val="19"/>
                <w:szCs w:val="19"/>
              </w:rPr>
              <w:t>53.0%</w:t>
            </w:r>
          </w:p>
        </w:tc>
        <w:tc>
          <w:tcPr>
            <w:tcW w:w="174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4E442CF5" w14:textId="77777777" w:rsidR="00F26624" w:rsidRDefault="00000000">
            <w:pPr>
              <w:jc w:val="center"/>
            </w:pPr>
            <w:r>
              <w:rPr>
                <w:color w:val="404040"/>
                <w:sz w:val="19"/>
                <w:szCs w:val="19"/>
              </w:rPr>
              <w:t>85.1%</w:t>
            </w:r>
          </w:p>
        </w:tc>
        <w:tc>
          <w:tcPr>
            <w:tcW w:w="220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287D831B" w14:textId="77777777" w:rsidR="00F26624" w:rsidRDefault="00000000">
            <w:pPr>
              <w:jc w:val="center"/>
            </w:pPr>
            <w:r>
              <w:rPr>
                <w:color w:val="404040"/>
                <w:sz w:val="19"/>
                <w:szCs w:val="19"/>
              </w:rPr>
              <w:t>80.7%</w:t>
            </w:r>
          </w:p>
        </w:tc>
        <w:tc>
          <w:tcPr>
            <w:tcW w:w="118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721B5CF3" w14:textId="77777777" w:rsidR="00F26624" w:rsidRDefault="00000000">
            <w:pPr>
              <w:jc w:val="center"/>
            </w:pPr>
            <w:r>
              <w:rPr>
                <w:color w:val="404040"/>
                <w:sz w:val="19"/>
                <w:szCs w:val="19"/>
              </w:rPr>
              <w:t>−4.4%</w:t>
            </w:r>
          </w:p>
        </w:tc>
      </w:tr>
      <w:tr w:rsidR="00F26624" w14:paraId="5C282988" w14:textId="77777777">
        <w:tc>
          <w:tcPr>
            <w:tcW w:w="26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3FF10189" w14:textId="77777777" w:rsidR="00F26624" w:rsidRDefault="00000000">
            <w:r>
              <w:rPr>
                <w:color w:val="404040"/>
                <w:sz w:val="19"/>
                <w:szCs w:val="19"/>
              </w:rPr>
              <w:t>PGD-L2 (unseen)</w:t>
            </w:r>
          </w:p>
        </w:tc>
        <w:tc>
          <w:tcPr>
            <w:tcW w:w="164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1BD4B4F2" w14:textId="77777777" w:rsidR="00F26624" w:rsidRDefault="00000000">
            <w:pPr>
              <w:jc w:val="center"/>
            </w:pPr>
            <w:r>
              <w:rPr>
                <w:color w:val="404040"/>
                <w:sz w:val="19"/>
                <w:szCs w:val="19"/>
              </w:rPr>
              <w:t>71.2%</w:t>
            </w:r>
          </w:p>
        </w:tc>
        <w:tc>
          <w:tcPr>
            <w:tcW w:w="174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4A2E6907" w14:textId="77777777" w:rsidR="00F26624" w:rsidRDefault="00000000">
            <w:pPr>
              <w:jc w:val="center"/>
            </w:pPr>
            <w:r>
              <w:rPr>
                <w:color w:val="404040"/>
                <w:sz w:val="19"/>
                <w:szCs w:val="19"/>
              </w:rPr>
              <w:t>71.8%</w:t>
            </w:r>
          </w:p>
        </w:tc>
        <w:tc>
          <w:tcPr>
            <w:tcW w:w="22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71800576" w14:textId="77777777" w:rsidR="00F26624" w:rsidRDefault="00000000">
            <w:pPr>
              <w:jc w:val="center"/>
            </w:pPr>
            <w:r>
              <w:rPr>
                <w:color w:val="404040"/>
                <w:sz w:val="19"/>
                <w:szCs w:val="19"/>
              </w:rPr>
              <w:t>63.3%</w:t>
            </w:r>
          </w:p>
        </w:tc>
        <w:tc>
          <w:tcPr>
            <w:tcW w:w="118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575E6A7D" w14:textId="77777777" w:rsidR="00F26624" w:rsidRDefault="00000000">
            <w:pPr>
              <w:jc w:val="center"/>
            </w:pPr>
            <w:r>
              <w:rPr>
                <w:color w:val="404040"/>
                <w:sz w:val="19"/>
                <w:szCs w:val="19"/>
              </w:rPr>
              <w:t>−8.5%</w:t>
            </w:r>
          </w:p>
        </w:tc>
      </w:tr>
      <w:tr w:rsidR="00F26624" w14:paraId="22A8732F" w14:textId="77777777">
        <w:tc>
          <w:tcPr>
            <w:tcW w:w="260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0BCE245F" w14:textId="77777777" w:rsidR="00F26624" w:rsidRDefault="00000000">
            <w:r>
              <w:rPr>
                <w:color w:val="404040"/>
                <w:sz w:val="19"/>
                <w:szCs w:val="19"/>
              </w:rPr>
              <w:t>Random Noise</w:t>
            </w:r>
          </w:p>
        </w:tc>
        <w:tc>
          <w:tcPr>
            <w:tcW w:w="164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7E55FB71" w14:textId="77777777" w:rsidR="00F26624" w:rsidRDefault="00000000">
            <w:pPr>
              <w:jc w:val="center"/>
            </w:pPr>
            <w:r>
              <w:rPr>
                <w:color w:val="404040"/>
                <w:sz w:val="19"/>
                <w:szCs w:val="19"/>
              </w:rPr>
              <w:t>77.0%</w:t>
            </w:r>
          </w:p>
        </w:tc>
        <w:tc>
          <w:tcPr>
            <w:tcW w:w="174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439C2153" w14:textId="77777777" w:rsidR="00F26624" w:rsidRDefault="00000000">
            <w:pPr>
              <w:jc w:val="center"/>
            </w:pPr>
            <w:r>
              <w:rPr>
                <w:color w:val="404040"/>
                <w:sz w:val="19"/>
                <w:szCs w:val="19"/>
              </w:rPr>
              <w:t>77.7%</w:t>
            </w:r>
          </w:p>
        </w:tc>
        <w:tc>
          <w:tcPr>
            <w:tcW w:w="220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57B74FFB" w14:textId="77777777" w:rsidR="00F26624" w:rsidRDefault="00000000">
            <w:pPr>
              <w:jc w:val="center"/>
            </w:pPr>
            <w:r>
              <w:rPr>
                <w:color w:val="404040"/>
                <w:sz w:val="19"/>
                <w:szCs w:val="19"/>
              </w:rPr>
              <w:t>66.0%</w:t>
            </w:r>
          </w:p>
        </w:tc>
        <w:tc>
          <w:tcPr>
            <w:tcW w:w="118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2E84406D" w14:textId="77777777" w:rsidR="00F26624" w:rsidRDefault="00000000">
            <w:pPr>
              <w:jc w:val="center"/>
            </w:pPr>
            <w:r>
              <w:rPr>
                <w:color w:val="404040"/>
                <w:sz w:val="19"/>
                <w:szCs w:val="19"/>
              </w:rPr>
              <w:t>−11.7%</w:t>
            </w:r>
          </w:p>
        </w:tc>
      </w:tr>
    </w:tbl>
    <w:p w14:paraId="3357A6E5" w14:textId="77777777" w:rsidR="00F26624" w:rsidRDefault="00000000">
      <w:pPr>
        <w:spacing w:before="80" w:after="140"/>
        <w:jc w:val="center"/>
      </w:pPr>
      <w:r>
        <w:rPr>
          <w:i/>
          <w:iCs/>
          <w:color w:val="808080"/>
          <w:sz w:val="17"/>
          <w:szCs w:val="17"/>
        </w:rPr>
        <w:t xml:space="preserve">Table 7: Cross-attack generalization. </w:t>
      </w:r>
      <w:proofErr w:type="spellStart"/>
      <w:r>
        <w:rPr>
          <w:i/>
          <w:iCs/>
          <w:color w:val="808080"/>
          <w:sz w:val="17"/>
          <w:szCs w:val="17"/>
        </w:rPr>
        <w:t>DnCNN+cls</w:t>
      </w:r>
      <w:proofErr w:type="spellEnd"/>
      <w:r>
        <w:rPr>
          <w:i/>
          <w:iCs/>
          <w:color w:val="808080"/>
          <w:sz w:val="17"/>
          <w:szCs w:val="17"/>
        </w:rPr>
        <w:t xml:space="preserve"> generalizes better on unseen attack types.</w:t>
      </w:r>
    </w:p>
    <w:p w14:paraId="44AA6A58" w14:textId="77777777" w:rsidR="00F26624" w:rsidRDefault="00F2662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26624" w14:paraId="22176996" w14:textId="77777777">
        <w:tc>
          <w:tcPr>
            <w:tcW w:w="9360" w:type="dxa"/>
            <w:tcBorders>
              <w:top w:val="single" w:sz="12" w:space="0" w:color="C00000"/>
              <w:left w:val="single" w:sz="24" w:space="0" w:color="C00000"/>
              <w:bottom w:val="single" w:sz="12" w:space="0" w:color="C00000"/>
              <w:right w:val="single" w:sz="4" w:space="0" w:color="C00000"/>
            </w:tcBorders>
            <w:shd w:val="clear" w:color="auto" w:fill="FADADD"/>
            <w:tcMar>
              <w:top w:w="120" w:type="dxa"/>
              <w:left w:w="220" w:type="dxa"/>
              <w:bottom w:w="120" w:type="dxa"/>
              <w:right w:w="160" w:type="dxa"/>
            </w:tcMar>
          </w:tcPr>
          <w:p w14:paraId="58BE92ED" w14:textId="33F79B4B" w:rsidR="00F26624" w:rsidRDefault="00000000">
            <w:r>
              <w:rPr>
                <w:i/>
                <w:iCs/>
                <w:color w:val="C00000"/>
                <w:sz w:val="19"/>
                <w:szCs w:val="19"/>
              </w:rPr>
              <w:lastRenderedPageBreak/>
              <w:t xml:space="preserve">Limitation: </w:t>
            </w:r>
            <w:proofErr w:type="spellStart"/>
            <w:r>
              <w:rPr>
                <w:i/>
                <w:iCs/>
                <w:color w:val="C00000"/>
                <w:sz w:val="19"/>
                <w:szCs w:val="19"/>
              </w:rPr>
              <w:t>DnCNN+cls</w:t>
            </w:r>
            <w:proofErr w:type="spellEnd"/>
            <w:r>
              <w:rPr>
                <w:i/>
                <w:iCs/>
                <w:color w:val="C00000"/>
                <w:sz w:val="19"/>
                <w:szCs w:val="19"/>
              </w:rPr>
              <w:t xml:space="preserve"> generalizes better than </w:t>
            </w:r>
            <w:proofErr w:type="spellStart"/>
            <w:r>
              <w:rPr>
                <w:i/>
                <w:iCs/>
                <w:color w:val="C00000"/>
                <w:sz w:val="19"/>
                <w:szCs w:val="19"/>
              </w:rPr>
              <w:t>PCSD+DualDGSC</w:t>
            </w:r>
            <w:proofErr w:type="spellEnd"/>
            <w:r>
              <w:rPr>
                <w:i/>
                <w:iCs/>
                <w:color w:val="C00000"/>
                <w:sz w:val="19"/>
                <w:szCs w:val="19"/>
              </w:rPr>
              <w:t xml:space="preserve"> on unseen attacks. </w:t>
            </w:r>
            <w:proofErr w:type="spellStart"/>
            <w:r>
              <w:rPr>
                <w:i/>
                <w:iCs/>
                <w:color w:val="C00000"/>
                <w:sz w:val="19"/>
                <w:szCs w:val="19"/>
              </w:rPr>
              <w:t>FiLM</w:t>
            </w:r>
            <w:proofErr w:type="spellEnd"/>
            <w:r>
              <w:rPr>
                <w:i/>
                <w:iCs/>
                <w:color w:val="C00000"/>
                <w:sz w:val="19"/>
                <w:szCs w:val="19"/>
              </w:rPr>
              <w:t xml:space="preserve"> conditioning amplifies noisy signals on out-of-distribution inputs when the input is not adversarial, the gradient spectrum is uninformative and the conditioning actively degrades denoising. Future work: confidence-gated conditioning.</w:t>
            </w:r>
          </w:p>
        </w:tc>
      </w:tr>
    </w:tbl>
    <w:p w14:paraId="773A7103" w14:textId="77777777" w:rsidR="00F26624" w:rsidRDefault="00F26624">
      <w:pPr>
        <w:spacing w:before="120"/>
      </w:pPr>
    </w:p>
    <w:p w14:paraId="180E71E9" w14:textId="77777777" w:rsidR="00F26624" w:rsidRDefault="00000000">
      <w:pPr>
        <w:pStyle w:val="Heading2"/>
      </w:pPr>
      <w:r>
        <w:t>9.6  Experiment 6 — Corruption Robustness</w:t>
      </w:r>
    </w:p>
    <w:p w14:paraId="7D34A7D2" w14:textId="77777777" w:rsidR="00F26624" w:rsidRDefault="00000000">
      <w:pPr>
        <w:spacing w:before="60" w:after="60"/>
        <w:jc w:val="both"/>
      </w:pPr>
      <w:r>
        <w:t xml:space="preserve">Evaluated on CIFAR-10-C (19 corruption types, severity 3, N=500 per corruption). This experiment tests whether </w:t>
      </w:r>
      <w:proofErr w:type="spellStart"/>
      <w:r>
        <w:t>MeanLip</w:t>
      </w:r>
      <w:proofErr w:type="spellEnd"/>
      <w:r>
        <w:t xml:space="preserve"> is a general robustness metric or </w:t>
      </w:r>
      <w:proofErr w:type="spellStart"/>
      <w:r>
        <w:t>adversarially</w:t>
      </w:r>
      <w:proofErr w:type="spellEnd"/>
      <w:r>
        <w:t xml:space="preserve"> specific.</w:t>
      </w:r>
    </w:p>
    <w:p w14:paraId="68171B9F" w14:textId="77777777" w:rsidR="00F26624" w:rsidRDefault="00F2662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900"/>
        <w:gridCol w:w="2700"/>
        <w:gridCol w:w="1960"/>
      </w:tblGrid>
      <w:tr w:rsidR="00F26624" w14:paraId="31CC9637" w14:textId="77777777">
        <w:trPr>
          <w:tblHeader/>
        </w:trPr>
        <w:tc>
          <w:tcPr>
            <w:tcW w:w="2800" w:type="dxa"/>
            <w:tcBorders>
              <w:top w:val="single" w:sz="6" w:space="0" w:color="1F3864"/>
              <w:left w:val="single" w:sz="6" w:space="0" w:color="1F3864"/>
              <w:bottom w:val="single" w:sz="6" w:space="0" w:color="1F3864"/>
              <w:right w:val="single" w:sz="6" w:space="0" w:color="1F3864"/>
            </w:tcBorders>
            <w:shd w:val="clear" w:color="auto" w:fill="1F3864"/>
            <w:tcMar>
              <w:top w:w="90" w:type="dxa"/>
              <w:left w:w="130" w:type="dxa"/>
              <w:bottom w:w="90" w:type="dxa"/>
              <w:right w:w="90" w:type="dxa"/>
            </w:tcMar>
            <w:vAlign w:val="center"/>
          </w:tcPr>
          <w:p w14:paraId="598B982C" w14:textId="77777777" w:rsidR="00F26624" w:rsidRDefault="00000000">
            <w:pPr>
              <w:jc w:val="center"/>
            </w:pPr>
            <w:r>
              <w:rPr>
                <w:b/>
                <w:bCs/>
                <w:color w:val="FFFFFF"/>
                <w:sz w:val="19"/>
                <w:szCs w:val="19"/>
              </w:rPr>
              <w:t>Model</w:t>
            </w:r>
          </w:p>
        </w:tc>
        <w:tc>
          <w:tcPr>
            <w:tcW w:w="1900" w:type="dxa"/>
            <w:tcBorders>
              <w:top w:val="single" w:sz="6" w:space="0" w:color="1F3864"/>
              <w:left w:val="single" w:sz="6" w:space="0" w:color="1F3864"/>
              <w:bottom w:val="single" w:sz="6" w:space="0" w:color="1F3864"/>
              <w:right w:val="single" w:sz="6" w:space="0" w:color="1F3864"/>
            </w:tcBorders>
            <w:shd w:val="clear" w:color="auto" w:fill="1F3864"/>
            <w:tcMar>
              <w:top w:w="90" w:type="dxa"/>
              <w:left w:w="130" w:type="dxa"/>
              <w:bottom w:w="90" w:type="dxa"/>
              <w:right w:w="90" w:type="dxa"/>
            </w:tcMar>
            <w:vAlign w:val="center"/>
          </w:tcPr>
          <w:p w14:paraId="5B59C206" w14:textId="77777777" w:rsidR="00F26624" w:rsidRDefault="00000000">
            <w:pPr>
              <w:jc w:val="center"/>
            </w:pPr>
            <w:r>
              <w:rPr>
                <w:b/>
                <w:bCs/>
                <w:color w:val="FFFFFF"/>
                <w:sz w:val="19"/>
                <w:szCs w:val="19"/>
              </w:rPr>
              <w:t xml:space="preserve">Clean </w:t>
            </w:r>
            <w:proofErr w:type="spellStart"/>
            <w:r>
              <w:rPr>
                <w:b/>
                <w:bCs/>
                <w:color w:val="FFFFFF"/>
                <w:sz w:val="19"/>
                <w:szCs w:val="19"/>
              </w:rPr>
              <w:t>Acc</w:t>
            </w:r>
            <w:proofErr w:type="spellEnd"/>
          </w:p>
        </w:tc>
        <w:tc>
          <w:tcPr>
            <w:tcW w:w="2700" w:type="dxa"/>
            <w:tcBorders>
              <w:top w:val="single" w:sz="6" w:space="0" w:color="1F3864"/>
              <w:left w:val="single" w:sz="6" w:space="0" w:color="1F3864"/>
              <w:bottom w:val="single" w:sz="6" w:space="0" w:color="1F3864"/>
              <w:right w:val="single" w:sz="6" w:space="0" w:color="1F3864"/>
            </w:tcBorders>
            <w:shd w:val="clear" w:color="auto" w:fill="1F3864"/>
            <w:tcMar>
              <w:top w:w="90" w:type="dxa"/>
              <w:left w:w="130" w:type="dxa"/>
              <w:bottom w:w="90" w:type="dxa"/>
              <w:right w:w="90" w:type="dxa"/>
            </w:tcMar>
            <w:vAlign w:val="center"/>
          </w:tcPr>
          <w:p w14:paraId="1D754B8E" w14:textId="77777777" w:rsidR="00F26624" w:rsidRDefault="00000000">
            <w:pPr>
              <w:jc w:val="center"/>
            </w:pPr>
            <w:r>
              <w:rPr>
                <w:b/>
                <w:bCs/>
                <w:color w:val="FFFFFF"/>
                <w:sz w:val="19"/>
                <w:szCs w:val="19"/>
              </w:rPr>
              <w:t xml:space="preserve">Mean Corruption </w:t>
            </w:r>
            <w:proofErr w:type="spellStart"/>
            <w:r>
              <w:rPr>
                <w:b/>
                <w:bCs/>
                <w:color w:val="FFFFFF"/>
                <w:sz w:val="19"/>
                <w:szCs w:val="19"/>
              </w:rPr>
              <w:t>Acc</w:t>
            </w:r>
            <w:proofErr w:type="spellEnd"/>
          </w:p>
        </w:tc>
        <w:tc>
          <w:tcPr>
            <w:tcW w:w="1960" w:type="dxa"/>
            <w:tcBorders>
              <w:top w:val="single" w:sz="6" w:space="0" w:color="1F3864"/>
              <w:left w:val="single" w:sz="6" w:space="0" w:color="1F3864"/>
              <w:bottom w:val="single" w:sz="6" w:space="0" w:color="1F3864"/>
              <w:right w:val="single" w:sz="6" w:space="0" w:color="1F3864"/>
            </w:tcBorders>
            <w:shd w:val="clear" w:color="auto" w:fill="1F3864"/>
            <w:tcMar>
              <w:top w:w="90" w:type="dxa"/>
              <w:left w:w="130" w:type="dxa"/>
              <w:bottom w:w="90" w:type="dxa"/>
              <w:right w:w="90" w:type="dxa"/>
            </w:tcMar>
            <w:vAlign w:val="center"/>
          </w:tcPr>
          <w:p w14:paraId="37E0453A" w14:textId="77777777" w:rsidR="00F26624" w:rsidRDefault="00000000">
            <w:pPr>
              <w:jc w:val="center"/>
            </w:pPr>
            <w:proofErr w:type="spellStart"/>
            <w:r>
              <w:rPr>
                <w:b/>
                <w:bCs/>
                <w:color w:val="FFFFFF"/>
                <w:sz w:val="19"/>
                <w:szCs w:val="19"/>
              </w:rPr>
              <w:t>MeanLip</w:t>
            </w:r>
            <w:proofErr w:type="spellEnd"/>
          </w:p>
        </w:tc>
      </w:tr>
      <w:tr w:rsidR="00F26624" w14:paraId="5D498AD2" w14:textId="77777777">
        <w:tc>
          <w:tcPr>
            <w:tcW w:w="28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10AB9526" w14:textId="77777777" w:rsidR="00F26624" w:rsidRDefault="00000000">
            <w:r>
              <w:rPr>
                <w:color w:val="404040"/>
                <w:sz w:val="19"/>
                <w:szCs w:val="19"/>
              </w:rPr>
              <w:t>Clean ResNet18</w:t>
            </w:r>
          </w:p>
        </w:tc>
        <w:tc>
          <w:tcPr>
            <w:tcW w:w="19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21858C21" w14:textId="77777777" w:rsidR="00F26624" w:rsidRDefault="00000000">
            <w:pPr>
              <w:jc w:val="center"/>
            </w:pPr>
            <w:r>
              <w:rPr>
                <w:color w:val="404040"/>
                <w:sz w:val="19"/>
                <w:szCs w:val="19"/>
              </w:rPr>
              <w:t>92.12%</w:t>
            </w:r>
          </w:p>
        </w:tc>
        <w:tc>
          <w:tcPr>
            <w:tcW w:w="27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1B5D7FBE" w14:textId="77777777" w:rsidR="00F26624" w:rsidRDefault="00000000">
            <w:pPr>
              <w:jc w:val="center"/>
            </w:pPr>
            <w:r>
              <w:rPr>
                <w:color w:val="404040"/>
                <w:sz w:val="19"/>
                <w:szCs w:val="19"/>
              </w:rPr>
              <w:t>74.0%</w:t>
            </w:r>
          </w:p>
        </w:tc>
        <w:tc>
          <w:tcPr>
            <w:tcW w:w="196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6CFA66E0" w14:textId="77777777" w:rsidR="00F26624" w:rsidRDefault="00000000">
            <w:pPr>
              <w:jc w:val="center"/>
            </w:pPr>
            <w:r>
              <w:rPr>
                <w:color w:val="404040"/>
                <w:sz w:val="19"/>
                <w:szCs w:val="19"/>
              </w:rPr>
              <w:t>0.224</w:t>
            </w:r>
          </w:p>
        </w:tc>
      </w:tr>
      <w:tr w:rsidR="00F26624" w14:paraId="0CE8AAAD" w14:textId="77777777">
        <w:tc>
          <w:tcPr>
            <w:tcW w:w="280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695F8669" w14:textId="77777777" w:rsidR="00F26624" w:rsidRDefault="00000000">
            <w:r>
              <w:rPr>
                <w:color w:val="404040"/>
                <w:sz w:val="19"/>
                <w:szCs w:val="19"/>
              </w:rPr>
              <w:t>PGD-AT</w:t>
            </w:r>
          </w:p>
        </w:tc>
        <w:tc>
          <w:tcPr>
            <w:tcW w:w="190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10B4481C" w14:textId="77777777" w:rsidR="00F26624" w:rsidRDefault="00000000">
            <w:pPr>
              <w:jc w:val="center"/>
            </w:pPr>
            <w:r>
              <w:rPr>
                <w:color w:val="404040"/>
                <w:sz w:val="19"/>
                <w:szCs w:val="19"/>
              </w:rPr>
              <w:t>77.97%</w:t>
            </w:r>
          </w:p>
        </w:tc>
        <w:tc>
          <w:tcPr>
            <w:tcW w:w="270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6F3F051A" w14:textId="77777777" w:rsidR="00F26624" w:rsidRDefault="00000000">
            <w:pPr>
              <w:jc w:val="center"/>
            </w:pPr>
            <w:r>
              <w:rPr>
                <w:color w:val="404040"/>
                <w:sz w:val="19"/>
                <w:szCs w:val="19"/>
              </w:rPr>
              <w:t>70.6%</w:t>
            </w:r>
          </w:p>
        </w:tc>
        <w:tc>
          <w:tcPr>
            <w:tcW w:w="196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5FB3B9B8" w14:textId="77777777" w:rsidR="00F26624" w:rsidRDefault="00000000">
            <w:pPr>
              <w:jc w:val="center"/>
            </w:pPr>
            <w:r>
              <w:rPr>
                <w:color w:val="404040"/>
                <w:sz w:val="19"/>
                <w:szCs w:val="19"/>
              </w:rPr>
              <w:t>0.036</w:t>
            </w:r>
          </w:p>
        </w:tc>
      </w:tr>
      <w:tr w:rsidR="00F26624" w14:paraId="6B5784C9" w14:textId="77777777">
        <w:tc>
          <w:tcPr>
            <w:tcW w:w="28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54E878BA" w14:textId="77777777" w:rsidR="00F26624" w:rsidRDefault="00000000">
            <w:r>
              <w:rPr>
                <w:color w:val="404040"/>
                <w:sz w:val="19"/>
                <w:szCs w:val="19"/>
              </w:rPr>
              <w:t>LAT+ACL (Ours)</w:t>
            </w:r>
          </w:p>
        </w:tc>
        <w:tc>
          <w:tcPr>
            <w:tcW w:w="19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756C5527" w14:textId="77777777" w:rsidR="00F26624" w:rsidRDefault="00000000">
            <w:pPr>
              <w:jc w:val="center"/>
            </w:pPr>
            <w:r>
              <w:rPr>
                <w:color w:val="404040"/>
                <w:sz w:val="19"/>
                <w:szCs w:val="19"/>
              </w:rPr>
              <w:t>77.19%</w:t>
            </w:r>
          </w:p>
        </w:tc>
        <w:tc>
          <w:tcPr>
            <w:tcW w:w="27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580BB459" w14:textId="77777777" w:rsidR="00F26624" w:rsidRDefault="00000000">
            <w:pPr>
              <w:jc w:val="center"/>
            </w:pPr>
            <w:r>
              <w:rPr>
                <w:color w:val="404040"/>
                <w:sz w:val="19"/>
                <w:szCs w:val="19"/>
              </w:rPr>
              <w:t>70.0%</w:t>
            </w:r>
          </w:p>
        </w:tc>
        <w:tc>
          <w:tcPr>
            <w:tcW w:w="196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5412ABD9" w14:textId="77777777" w:rsidR="00F26624" w:rsidRDefault="00000000">
            <w:pPr>
              <w:jc w:val="center"/>
            </w:pPr>
            <w:r>
              <w:rPr>
                <w:color w:val="404040"/>
                <w:sz w:val="19"/>
                <w:szCs w:val="19"/>
              </w:rPr>
              <w:t>0.032</w:t>
            </w:r>
          </w:p>
        </w:tc>
      </w:tr>
    </w:tbl>
    <w:p w14:paraId="178E14E0" w14:textId="0490550F" w:rsidR="00F26624" w:rsidRDefault="00000000">
      <w:pPr>
        <w:spacing w:before="80" w:after="140"/>
        <w:jc w:val="center"/>
      </w:pPr>
      <w:r>
        <w:rPr>
          <w:i/>
          <w:iCs/>
          <w:color w:val="808080"/>
          <w:sz w:val="17"/>
          <w:szCs w:val="17"/>
        </w:rPr>
        <w:t xml:space="preserve">Table 8: Corruption robustness. LAT+ACL ≈ PGD-AT </w:t>
      </w:r>
      <w:r w:rsidR="00CB1688">
        <w:rPr>
          <w:i/>
          <w:iCs/>
          <w:color w:val="808080"/>
          <w:sz w:val="17"/>
          <w:szCs w:val="17"/>
        </w:rPr>
        <w:t xml:space="preserve"> </w:t>
      </w:r>
      <w:r w:rsidR="00CB1688" w:rsidRPr="00CB1688">
        <w:rPr>
          <w:i/>
          <w:iCs/>
          <w:color w:val="808080"/>
          <w:sz w:val="17"/>
          <w:szCs w:val="17"/>
        </w:rPr>
        <w:sym w:font="Wingdings" w:char="F0E0"/>
      </w:r>
      <w:r w:rsidR="00CB1688">
        <w:rPr>
          <w:i/>
          <w:iCs/>
          <w:color w:val="808080"/>
          <w:sz w:val="17"/>
          <w:szCs w:val="17"/>
        </w:rPr>
        <w:t xml:space="preserve"> </w:t>
      </w:r>
      <w:r>
        <w:rPr>
          <w:i/>
          <w:iCs/>
          <w:color w:val="808080"/>
          <w:sz w:val="17"/>
          <w:szCs w:val="17"/>
        </w:rPr>
        <w:t xml:space="preserve">confirming </w:t>
      </w:r>
      <w:proofErr w:type="spellStart"/>
      <w:r>
        <w:rPr>
          <w:i/>
          <w:iCs/>
          <w:color w:val="808080"/>
          <w:sz w:val="17"/>
          <w:szCs w:val="17"/>
        </w:rPr>
        <w:t>MeanLip</w:t>
      </w:r>
      <w:proofErr w:type="spellEnd"/>
      <w:r>
        <w:rPr>
          <w:i/>
          <w:iCs/>
          <w:color w:val="808080"/>
          <w:sz w:val="17"/>
          <w:szCs w:val="17"/>
        </w:rPr>
        <w:t xml:space="preserve"> is </w:t>
      </w:r>
      <w:proofErr w:type="spellStart"/>
      <w:r>
        <w:rPr>
          <w:i/>
          <w:iCs/>
          <w:color w:val="808080"/>
          <w:sz w:val="17"/>
          <w:szCs w:val="17"/>
        </w:rPr>
        <w:t>adversarially</w:t>
      </w:r>
      <w:proofErr w:type="spellEnd"/>
      <w:r>
        <w:rPr>
          <w:i/>
          <w:iCs/>
          <w:color w:val="808080"/>
          <w:sz w:val="17"/>
          <w:szCs w:val="17"/>
        </w:rPr>
        <w:t xml:space="preserve"> specific.</w:t>
      </w:r>
    </w:p>
    <w:p w14:paraId="40C3809C" w14:textId="77777777" w:rsidR="00F26624" w:rsidRDefault="00F26624">
      <w:pPr>
        <w:spacing w:before="80"/>
      </w:pPr>
    </w:p>
    <w:p w14:paraId="2729B318" w14:textId="77777777" w:rsidR="00F26624" w:rsidRDefault="00000000">
      <w:pPr>
        <w:spacing w:before="60" w:after="60"/>
        <w:jc w:val="both"/>
      </w:pPr>
      <w:r>
        <w:t xml:space="preserve">Finding: </w:t>
      </w:r>
      <w:proofErr w:type="spellStart"/>
      <w:r>
        <w:t>MeanLip</w:t>
      </w:r>
      <w:proofErr w:type="spellEnd"/>
      <w:r>
        <w:t xml:space="preserve"> does NOT predict corruption robustness (LAT+ACL ≈ PGD-AT at 70.0% vs 70.6%). This confirms </w:t>
      </w:r>
      <w:proofErr w:type="spellStart"/>
      <w:r>
        <w:t>MeanLip</w:t>
      </w:r>
      <w:proofErr w:type="spellEnd"/>
      <w:r>
        <w:t xml:space="preserve"> is a cleaner, more precise adversarial diagnostic than general robustness metrics. The null result is reported honestly.</w:t>
      </w:r>
    </w:p>
    <w:p w14:paraId="05C87212" w14:textId="77777777" w:rsidR="00F26624" w:rsidRDefault="00F26624">
      <w:pPr>
        <w:spacing w:before="120"/>
      </w:pPr>
    </w:p>
    <w:p w14:paraId="75CCC18D" w14:textId="77777777" w:rsidR="00F26624" w:rsidRDefault="00000000">
      <w:pPr>
        <w:pStyle w:val="Heading2"/>
      </w:pPr>
      <w:r>
        <w:t>9.7  Experiment 7 — Inference Throughput</w:t>
      </w:r>
    </w:p>
    <w:p w14:paraId="4B2A3416" w14:textId="77777777" w:rsidR="00F26624" w:rsidRDefault="00000000">
      <w:pPr>
        <w:spacing w:before="60" w:after="60"/>
        <w:jc w:val="both"/>
      </w:pPr>
      <w:r>
        <w:t>Measured on NVIDIA GPU, batch size 32, 3,200 images (100 batches with 20-batch warmup).</w:t>
      </w:r>
    </w:p>
    <w:p w14:paraId="2D1CFF31" w14:textId="77777777" w:rsidR="00F26624" w:rsidRDefault="00F2662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740"/>
        <w:gridCol w:w="2000"/>
        <w:gridCol w:w="2420"/>
      </w:tblGrid>
      <w:tr w:rsidR="00F26624" w14:paraId="0F835E7C" w14:textId="77777777">
        <w:trPr>
          <w:tblHeader/>
        </w:trPr>
        <w:tc>
          <w:tcPr>
            <w:tcW w:w="3200" w:type="dxa"/>
            <w:tcBorders>
              <w:top w:val="single" w:sz="6" w:space="0" w:color="1F3864"/>
              <w:left w:val="single" w:sz="6" w:space="0" w:color="1F3864"/>
              <w:bottom w:val="single" w:sz="6" w:space="0" w:color="1F3864"/>
              <w:right w:val="single" w:sz="6" w:space="0" w:color="1F3864"/>
            </w:tcBorders>
            <w:shd w:val="clear" w:color="auto" w:fill="1F3864"/>
            <w:tcMar>
              <w:top w:w="90" w:type="dxa"/>
              <w:left w:w="130" w:type="dxa"/>
              <w:bottom w:w="90" w:type="dxa"/>
              <w:right w:w="90" w:type="dxa"/>
            </w:tcMar>
            <w:vAlign w:val="center"/>
          </w:tcPr>
          <w:p w14:paraId="4C76D46A" w14:textId="77777777" w:rsidR="00F26624" w:rsidRDefault="00000000">
            <w:pPr>
              <w:jc w:val="center"/>
            </w:pPr>
            <w:r>
              <w:rPr>
                <w:b/>
                <w:bCs/>
                <w:color w:val="FFFFFF"/>
                <w:sz w:val="19"/>
                <w:szCs w:val="19"/>
              </w:rPr>
              <w:t>Pipeline</w:t>
            </w:r>
          </w:p>
        </w:tc>
        <w:tc>
          <w:tcPr>
            <w:tcW w:w="1740" w:type="dxa"/>
            <w:tcBorders>
              <w:top w:val="single" w:sz="6" w:space="0" w:color="1F3864"/>
              <w:left w:val="single" w:sz="6" w:space="0" w:color="1F3864"/>
              <w:bottom w:val="single" w:sz="6" w:space="0" w:color="1F3864"/>
              <w:right w:val="single" w:sz="6" w:space="0" w:color="1F3864"/>
            </w:tcBorders>
            <w:shd w:val="clear" w:color="auto" w:fill="1F3864"/>
            <w:tcMar>
              <w:top w:w="90" w:type="dxa"/>
              <w:left w:w="130" w:type="dxa"/>
              <w:bottom w:w="90" w:type="dxa"/>
              <w:right w:w="90" w:type="dxa"/>
            </w:tcMar>
            <w:vAlign w:val="center"/>
          </w:tcPr>
          <w:p w14:paraId="05BFC9A4" w14:textId="77777777" w:rsidR="00F26624" w:rsidRDefault="00000000">
            <w:pPr>
              <w:jc w:val="center"/>
            </w:pPr>
            <w:proofErr w:type="spellStart"/>
            <w:r>
              <w:rPr>
                <w:b/>
                <w:bCs/>
                <w:color w:val="FFFFFF"/>
                <w:sz w:val="19"/>
                <w:szCs w:val="19"/>
              </w:rPr>
              <w:t>ms</w:t>
            </w:r>
            <w:proofErr w:type="spellEnd"/>
            <w:r>
              <w:rPr>
                <w:b/>
                <w:bCs/>
                <w:color w:val="FFFFFF"/>
                <w:sz w:val="19"/>
                <w:szCs w:val="19"/>
              </w:rPr>
              <w:t xml:space="preserve"> / image</w:t>
            </w:r>
          </w:p>
        </w:tc>
        <w:tc>
          <w:tcPr>
            <w:tcW w:w="2000" w:type="dxa"/>
            <w:tcBorders>
              <w:top w:val="single" w:sz="6" w:space="0" w:color="1F3864"/>
              <w:left w:val="single" w:sz="6" w:space="0" w:color="1F3864"/>
              <w:bottom w:val="single" w:sz="6" w:space="0" w:color="1F3864"/>
              <w:right w:val="single" w:sz="6" w:space="0" w:color="1F3864"/>
            </w:tcBorders>
            <w:shd w:val="clear" w:color="auto" w:fill="1F3864"/>
            <w:tcMar>
              <w:top w:w="90" w:type="dxa"/>
              <w:left w:w="130" w:type="dxa"/>
              <w:bottom w:w="90" w:type="dxa"/>
              <w:right w:w="90" w:type="dxa"/>
            </w:tcMar>
            <w:vAlign w:val="center"/>
          </w:tcPr>
          <w:p w14:paraId="29A757F8" w14:textId="77777777" w:rsidR="00F26624" w:rsidRDefault="00000000">
            <w:pPr>
              <w:jc w:val="center"/>
            </w:pPr>
            <w:proofErr w:type="spellStart"/>
            <w:r>
              <w:rPr>
                <w:b/>
                <w:bCs/>
                <w:color w:val="FFFFFF"/>
                <w:sz w:val="19"/>
                <w:szCs w:val="19"/>
              </w:rPr>
              <w:t>img</w:t>
            </w:r>
            <w:proofErr w:type="spellEnd"/>
            <w:r>
              <w:rPr>
                <w:b/>
                <w:bCs/>
                <w:color w:val="FFFFFF"/>
                <w:sz w:val="19"/>
                <w:szCs w:val="19"/>
              </w:rPr>
              <w:t xml:space="preserve"> / sec</w:t>
            </w:r>
          </w:p>
        </w:tc>
        <w:tc>
          <w:tcPr>
            <w:tcW w:w="2420" w:type="dxa"/>
            <w:tcBorders>
              <w:top w:val="single" w:sz="6" w:space="0" w:color="1F3864"/>
              <w:left w:val="single" w:sz="6" w:space="0" w:color="1F3864"/>
              <w:bottom w:val="single" w:sz="6" w:space="0" w:color="1F3864"/>
              <w:right w:val="single" w:sz="6" w:space="0" w:color="1F3864"/>
            </w:tcBorders>
            <w:shd w:val="clear" w:color="auto" w:fill="1F3864"/>
            <w:tcMar>
              <w:top w:w="90" w:type="dxa"/>
              <w:left w:w="130" w:type="dxa"/>
              <w:bottom w:w="90" w:type="dxa"/>
              <w:right w:w="90" w:type="dxa"/>
            </w:tcMar>
            <w:vAlign w:val="center"/>
          </w:tcPr>
          <w:p w14:paraId="13E69233" w14:textId="77777777" w:rsidR="00F26624" w:rsidRDefault="00000000">
            <w:pPr>
              <w:jc w:val="center"/>
            </w:pPr>
            <w:r>
              <w:rPr>
                <w:b/>
                <w:bCs/>
                <w:color w:val="FFFFFF"/>
                <w:sz w:val="19"/>
                <w:szCs w:val="19"/>
              </w:rPr>
              <w:t>Overhead</w:t>
            </w:r>
          </w:p>
        </w:tc>
      </w:tr>
      <w:tr w:rsidR="00F26624" w14:paraId="48DE2354" w14:textId="77777777">
        <w:tc>
          <w:tcPr>
            <w:tcW w:w="32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3DCC781D" w14:textId="77777777" w:rsidR="00F26624" w:rsidRDefault="00000000">
            <w:r>
              <w:rPr>
                <w:color w:val="404040"/>
                <w:sz w:val="19"/>
                <w:szCs w:val="19"/>
              </w:rPr>
              <w:t xml:space="preserve">ResNet18 (no </w:t>
            </w:r>
            <w:proofErr w:type="spellStart"/>
            <w:r>
              <w:rPr>
                <w:color w:val="404040"/>
                <w:sz w:val="19"/>
                <w:szCs w:val="19"/>
              </w:rPr>
              <w:t>defense</w:t>
            </w:r>
            <w:proofErr w:type="spellEnd"/>
            <w:r>
              <w:rPr>
                <w:color w:val="404040"/>
                <w:sz w:val="19"/>
                <w:szCs w:val="19"/>
              </w:rPr>
              <w:t>)</w:t>
            </w:r>
          </w:p>
        </w:tc>
        <w:tc>
          <w:tcPr>
            <w:tcW w:w="174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6828CBCC" w14:textId="77777777" w:rsidR="00F26624" w:rsidRDefault="00000000">
            <w:pPr>
              <w:jc w:val="center"/>
            </w:pPr>
            <w:r>
              <w:rPr>
                <w:color w:val="404040"/>
                <w:sz w:val="19"/>
                <w:szCs w:val="19"/>
              </w:rPr>
              <w:t xml:space="preserve">0.03 </w:t>
            </w:r>
            <w:proofErr w:type="spellStart"/>
            <w:r>
              <w:rPr>
                <w:color w:val="404040"/>
                <w:sz w:val="19"/>
                <w:szCs w:val="19"/>
              </w:rPr>
              <w:t>ms</w:t>
            </w:r>
            <w:proofErr w:type="spellEnd"/>
          </w:p>
        </w:tc>
        <w:tc>
          <w:tcPr>
            <w:tcW w:w="20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001F3418" w14:textId="77777777" w:rsidR="00F26624" w:rsidRDefault="00000000">
            <w:pPr>
              <w:jc w:val="center"/>
            </w:pPr>
            <w:r>
              <w:rPr>
                <w:color w:val="404040"/>
                <w:sz w:val="19"/>
                <w:szCs w:val="19"/>
              </w:rPr>
              <w:t xml:space="preserve">31,625 </w:t>
            </w:r>
            <w:proofErr w:type="spellStart"/>
            <w:r>
              <w:rPr>
                <w:color w:val="404040"/>
                <w:sz w:val="19"/>
                <w:szCs w:val="19"/>
              </w:rPr>
              <w:t>img</w:t>
            </w:r>
            <w:proofErr w:type="spellEnd"/>
            <w:r>
              <w:rPr>
                <w:color w:val="404040"/>
                <w:sz w:val="19"/>
                <w:szCs w:val="19"/>
              </w:rPr>
              <w:t>/s</w:t>
            </w:r>
          </w:p>
        </w:tc>
        <w:tc>
          <w:tcPr>
            <w:tcW w:w="242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481E2E2C" w14:textId="77777777" w:rsidR="00F26624" w:rsidRDefault="00000000">
            <w:pPr>
              <w:jc w:val="center"/>
            </w:pPr>
            <w:r>
              <w:rPr>
                <w:color w:val="404040"/>
                <w:sz w:val="19"/>
                <w:szCs w:val="19"/>
              </w:rPr>
              <w:t>1.0×</w:t>
            </w:r>
          </w:p>
        </w:tc>
      </w:tr>
      <w:tr w:rsidR="00F26624" w14:paraId="1D599FE2" w14:textId="77777777">
        <w:tc>
          <w:tcPr>
            <w:tcW w:w="320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0CFE3179" w14:textId="77777777" w:rsidR="00F26624" w:rsidRDefault="00000000">
            <w:proofErr w:type="spellStart"/>
            <w:r>
              <w:rPr>
                <w:color w:val="404040"/>
                <w:sz w:val="19"/>
                <w:szCs w:val="19"/>
              </w:rPr>
              <w:t>DnCNN</w:t>
            </w:r>
            <w:proofErr w:type="spellEnd"/>
            <w:r>
              <w:rPr>
                <w:color w:val="404040"/>
                <w:sz w:val="19"/>
                <w:szCs w:val="19"/>
              </w:rPr>
              <w:t xml:space="preserve"> + classifier</w:t>
            </w:r>
          </w:p>
        </w:tc>
        <w:tc>
          <w:tcPr>
            <w:tcW w:w="174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0EBCAE46" w14:textId="77777777" w:rsidR="00F26624" w:rsidRDefault="00000000">
            <w:pPr>
              <w:jc w:val="center"/>
            </w:pPr>
            <w:r>
              <w:rPr>
                <w:color w:val="404040"/>
                <w:sz w:val="19"/>
                <w:szCs w:val="19"/>
              </w:rPr>
              <w:t xml:space="preserve">0.05 </w:t>
            </w:r>
            <w:proofErr w:type="spellStart"/>
            <w:r>
              <w:rPr>
                <w:color w:val="404040"/>
                <w:sz w:val="19"/>
                <w:szCs w:val="19"/>
              </w:rPr>
              <w:t>ms</w:t>
            </w:r>
            <w:proofErr w:type="spellEnd"/>
          </w:p>
        </w:tc>
        <w:tc>
          <w:tcPr>
            <w:tcW w:w="200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7776798F" w14:textId="77777777" w:rsidR="00F26624" w:rsidRDefault="00000000">
            <w:pPr>
              <w:jc w:val="center"/>
            </w:pPr>
            <w:r>
              <w:rPr>
                <w:color w:val="404040"/>
                <w:sz w:val="19"/>
                <w:szCs w:val="19"/>
              </w:rPr>
              <w:t xml:space="preserve">21,894 </w:t>
            </w:r>
            <w:proofErr w:type="spellStart"/>
            <w:r>
              <w:rPr>
                <w:color w:val="404040"/>
                <w:sz w:val="19"/>
                <w:szCs w:val="19"/>
              </w:rPr>
              <w:t>img</w:t>
            </w:r>
            <w:proofErr w:type="spellEnd"/>
            <w:r>
              <w:rPr>
                <w:color w:val="404040"/>
                <w:sz w:val="19"/>
                <w:szCs w:val="19"/>
              </w:rPr>
              <w:t>/s</w:t>
            </w:r>
          </w:p>
        </w:tc>
        <w:tc>
          <w:tcPr>
            <w:tcW w:w="242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172263C1" w14:textId="77777777" w:rsidR="00F26624" w:rsidRDefault="00000000">
            <w:pPr>
              <w:jc w:val="center"/>
            </w:pPr>
            <w:r>
              <w:rPr>
                <w:color w:val="404040"/>
                <w:sz w:val="19"/>
                <w:szCs w:val="19"/>
              </w:rPr>
              <w:t>1.4× slower</w:t>
            </w:r>
          </w:p>
        </w:tc>
      </w:tr>
      <w:tr w:rsidR="00F26624" w14:paraId="170DAB33" w14:textId="77777777">
        <w:tc>
          <w:tcPr>
            <w:tcW w:w="32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1257607E" w14:textId="77777777" w:rsidR="00F26624" w:rsidRDefault="00000000">
            <w:r>
              <w:rPr>
                <w:color w:val="404040"/>
                <w:sz w:val="19"/>
                <w:szCs w:val="19"/>
              </w:rPr>
              <w:t>PCSD + static profile</w:t>
            </w:r>
          </w:p>
        </w:tc>
        <w:tc>
          <w:tcPr>
            <w:tcW w:w="174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3D1D8EE0" w14:textId="77777777" w:rsidR="00F26624" w:rsidRDefault="00000000">
            <w:pPr>
              <w:jc w:val="center"/>
            </w:pPr>
            <w:r>
              <w:rPr>
                <w:color w:val="404040"/>
                <w:sz w:val="19"/>
                <w:szCs w:val="19"/>
              </w:rPr>
              <w:t xml:space="preserve">0.09 </w:t>
            </w:r>
            <w:proofErr w:type="spellStart"/>
            <w:r>
              <w:rPr>
                <w:color w:val="404040"/>
                <w:sz w:val="19"/>
                <w:szCs w:val="19"/>
              </w:rPr>
              <w:t>ms</w:t>
            </w:r>
            <w:proofErr w:type="spellEnd"/>
          </w:p>
        </w:tc>
        <w:tc>
          <w:tcPr>
            <w:tcW w:w="20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31FEFDB2" w14:textId="77777777" w:rsidR="00F26624" w:rsidRDefault="00000000">
            <w:pPr>
              <w:jc w:val="center"/>
            </w:pPr>
            <w:r>
              <w:rPr>
                <w:color w:val="404040"/>
                <w:sz w:val="19"/>
                <w:szCs w:val="19"/>
              </w:rPr>
              <w:t xml:space="preserve">11,222 </w:t>
            </w:r>
            <w:proofErr w:type="spellStart"/>
            <w:r>
              <w:rPr>
                <w:color w:val="404040"/>
                <w:sz w:val="19"/>
                <w:szCs w:val="19"/>
              </w:rPr>
              <w:t>img</w:t>
            </w:r>
            <w:proofErr w:type="spellEnd"/>
            <w:r>
              <w:rPr>
                <w:color w:val="404040"/>
                <w:sz w:val="19"/>
                <w:szCs w:val="19"/>
              </w:rPr>
              <w:t>/s</w:t>
            </w:r>
          </w:p>
        </w:tc>
        <w:tc>
          <w:tcPr>
            <w:tcW w:w="242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1E5752BC" w14:textId="77777777" w:rsidR="00F26624" w:rsidRDefault="00000000">
            <w:pPr>
              <w:jc w:val="center"/>
            </w:pPr>
            <w:r>
              <w:rPr>
                <w:color w:val="404040"/>
                <w:sz w:val="19"/>
                <w:szCs w:val="19"/>
              </w:rPr>
              <w:t>2.8× slower</w:t>
            </w:r>
          </w:p>
        </w:tc>
      </w:tr>
      <w:tr w:rsidR="00F26624" w14:paraId="4B4CF8E7" w14:textId="77777777">
        <w:tc>
          <w:tcPr>
            <w:tcW w:w="320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026D8026" w14:textId="77777777" w:rsidR="00F26624" w:rsidRDefault="00000000">
            <w:r>
              <w:rPr>
                <w:color w:val="404040"/>
                <w:sz w:val="19"/>
                <w:szCs w:val="19"/>
              </w:rPr>
              <w:t xml:space="preserve">PCSD + </w:t>
            </w:r>
            <w:proofErr w:type="spellStart"/>
            <w:r>
              <w:rPr>
                <w:color w:val="404040"/>
                <w:sz w:val="19"/>
                <w:szCs w:val="19"/>
              </w:rPr>
              <w:t>DualDGSC</w:t>
            </w:r>
            <w:proofErr w:type="spellEnd"/>
            <w:r>
              <w:rPr>
                <w:color w:val="404040"/>
                <w:sz w:val="19"/>
                <w:szCs w:val="19"/>
              </w:rPr>
              <w:t xml:space="preserve"> (Ours)</w:t>
            </w:r>
          </w:p>
        </w:tc>
        <w:tc>
          <w:tcPr>
            <w:tcW w:w="174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3DD9E342" w14:textId="77777777" w:rsidR="00F26624" w:rsidRDefault="00000000">
            <w:pPr>
              <w:jc w:val="center"/>
            </w:pPr>
            <w:r>
              <w:rPr>
                <w:color w:val="404040"/>
                <w:sz w:val="19"/>
                <w:szCs w:val="19"/>
              </w:rPr>
              <w:t xml:space="preserve">0.21 </w:t>
            </w:r>
            <w:proofErr w:type="spellStart"/>
            <w:r>
              <w:rPr>
                <w:color w:val="404040"/>
                <w:sz w:val="19"/>
                <w:szCs w:val="19"/>
              </w:rPr>
              <w:t>ms</w:t>
            </w:r>
            <w:proofErr w:type="spellEnd"/>
          </w:p>
        </w:tc>
        <w:tc>
          <w:tcPr>
            <w:tcW w:w="200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6AF03052" w14:textId="77777777" w:rsidR="00F26624" w:rsidRDefault="00000000">
            <w:pPr>
              <w:jc w:val="center"/>
            </w:pPr>
            <w:r>
              <w:rPr>
                <w:color w:val="404040"/>
                <w:sz w:val="19"/>
                <w:szCs w:val="19"/>
              </w:rPr>
              <w:t xml:space="preserve">4,658 </w:t>
            </w:r>
            <w:proofErr w:type="spellStart"/>
            <w:r>
              <w:rPr>
                <w:color w:val="404040"/>
                <w:sz w:val="19"/>
                <w:szCs w:val="19"/>
              </w:rPr>
              <w:t>img</w:t>
            </w:r>
            <w:proofErr w:type="spellEnd"/>
            <w:r>
              <w:rPr>
                <w:color w:val="404040"/>
                <w:sz w:val="19"/>
                <w:szCs w:val="19"/>
              </w:rPr>
              <w:t>/s</w:t>
            </w:r>
          </w:p>
        </w:tc>
        <w:tc>
          <w:tcPr>
            <w:tcW w:w="242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1B7AA65D" w14:textId="77777777" w:rsidR="00F26624" w:rsidRDefault="00000000">
            <w:pPr>
              <w:jc w:val="center"/>
            </w:pPr>
            <w:r>
              <w:rPr>
                <w:color w:val="404040"/>
                <w:sz w:val="19"/>
                <w:szCs w:val="19"/>
              </w:rPr>
              <w:t>6.8× slower</w:t>
            </w:r>
          </w:p>
        </w:tc>
      </w:tr>
    </w:tbl>
    <w:p w14:paraId="62F59BD2" w14:textId="77777777" w:rsidR="00F26624" w:rsidRDefault="00000000">
      <w:pPr>
        <w:spacing w:before="80" w:after="140"/>
        <w:jc w:val="center"/>
      </w:pPr>
      <w:r>
        <w:rPr>
          <w:i/>
          <w:iCs/>
          <w:color w:val="808080"/>
          <w:sz w:val="17"/>
          <w:szCs w:val="17"/>
        </w:rPr>
        <w:t>Table 9: Inference throughput. The 6.8× overhead is due to the backward pass required at inference time for DGSC gradient computation.</w:t>
      </w:r>
    </w:p>
    <w:p w14:paraId="0367A255" w14:textId="77777777" w:rsidR="00F26624" w:rsidRDefault="00F26624">
      <w:pPr>
        <w:spacing w:before="80"/>
      </w:pPr>
    </w:p>
    <w:p w14:paraId="39CB3E97" w14:textId="77777777" w:rsidR="00F26624" w:rsidRDefault="00000000">
      <w:pPr>
        <w:spacing w:before="60" w:after="60"/>
        <w:jc w:val="both"/>
      </w:pPr>
      <w:proofErr w:type="spellStart"/>
      <w:r>
        <w:t>PCSD+DualDGSC</w:t>
      </w:r>
      <w:proofErr w:type="spellEnd"/>
      <w:r>
        <w:t xml:space="preserve"> requires a backward() pass at inference time to compute the DGSC gradient profile, making it 6.8× slower than bare classification but still processing 4,658 images/sec on GPU. For real-time applications, the static-profile PCSD variant (2.8× overhead, −5.1% recovery trade-off) is recommended.</w:t>
      </w:r>
    </w:p>
    <w:p w14:paraId="452D0B09" w14:textId="77777777" w:rsidR="00F26624" w:rsidRDefault="00F26624">
      <w:pPr>
        <w:spacing w:before="200"/>
      </w:pPr>
    </w:p>
    <w:p w14:paraId="6C0D2C7D" w14:textId="77777777" w:rsidR="00F26624" w:rsidRDefault="00000000">
      <w:r>
        <w:br w:type="page"/>
      </w:r>
    </w:p>
    <w:p w14:paraId="5070978B" w14:textId="77777777" w:rsidR="00F26624" w:rsidRDefault="00000000">
      <w:pPr>
        <w:pStyle w:val="Heading2"/>
      </w:pPr>
      <w:r>
        <w:lastRenderedPageBreak/>
        <w:t xml:space="preserve">Qualitative Results: </w:t>
      </w:r>
      <w:proofErr w:type="spellStart"/>
      <w:r>
        <w:t>PCSD+DualDGSC</w:t>
      </w:r>
      <w:proofErr w:type="spellEnd"/>
      <w:r>
        <w:t xml:space="preserve"> Visualization</w:t>
      </w:r>
    </w:p>
    <w:p w14:paraId="675076CF" w14:textId="0E73DA08" w:rsidR="00F26624" w:rsidRDefault="00000000" w:rsidP="00CB1688">
      <w:pPr>
        <w:spacing w:before="60" w:after="60"/>
        <w:jc w:val="both"/>
      </w:pPr>
      <w:r>
        <w:t>The figure below shows the full pipeline for four sample adversarial images. Column 1: clean image. Column 2: adversarial image. Column 3: DGSC profile (attack frequency fingerprint the bar chart identifies which radial frequency bands the attacker is exploiting for that specific image). Column 4: PCSD-denoised output with correct classification recovered.</w:t>
      </w:r>
    </w:p>
    <w:p w14:paraId="14EACCC7" w14:textId="77777777" w:rsidR="00F26624" w:rsidRDefault="00000000">
      <w:pPr>
        <w:spacing w:before="60" w:after="60"/>
        <w:jc w:val="center"/>
      </w:pPr>
      <w:r>
        <w:rPr>
          <w:noProof/>
        </w:rPr>
        <w:drawing>
          <wp:inline distT="0" distB="0" distL="0" distR="0" wp14:anchorId="5FCCADA4" wp14:editId="462A8EC7">
            <wp:extent cx="4070985" cy="6576203"/>
            <wp:effectExtent l="0" t="0" r="5715" b="0"/>
            <wp:docPr id="189577612" name="Picture 189577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4455" cy="6614117"/>
                    </a:xfrm>
                    <a:prstGeom prst="rect">
                      <a:avLst/>
                    </a:prstGeom>
                  </pic:spPr>
                </pic:pic>
              </a:graphicData>
            </a:graphic>
          </wp:inline>
        </w:drawing>
      </w:r>
    </w:p>
    <w:p w14:paraId="0EBE9F26" w14:textId="40A52331" w:rsidR="00F26624" w:rsidRDefault="00000000">
      <w:pPr>
        <w:spacing w:before="80" w:after="140"/>
        <w:jc w:val="center"/>
      </w:pPr>
      <w:r>
        <w:rPr>
          <w:i/>
          <w:iCs/>
          <w:color w:val="808080"/>
          <w:sz w:val="17"/>
          <w:szCs w:val="17"/>
        </w:rPr>
        <w:t>Figure 3: PCSD+DGSC qualitative visualization. Each row is a distinct adversarial example. The DGSC profile (col 3) is per-image different examples exhibit different attack frequency fingerprints. PCSD uses this to perform targeted denoising, recovering correct classification.</w:t>
      </w:r>
    </w:p>
    <w:p w14:paraId="41EC38C4" w14:textId="77777777" w:rsidR="00F26624" w:rsidRDefault="00F26624">
      <w:pPr>
        <w:spacing w:before="200"/>
      </w:pPr>
    </w:p>
    <w:p w14:paraId="1E4A8761" w14:textId="77777777" w:rsidR="00F26624" w:rsidRDefault="00000000">
      <w:pPr>
        <w:pStyle w:val="Heading1"/>
      </w:pPr>
      <w:r>
        <w:lastRenderedPageBreak/>
        <w:t>10.  Limitations</w:t>
      </w:r>
    </w:p>
    <w:p w14:paraId="2C38555A" w14:textId="77777777" w:rsidR="00F26624" w:rsidRDefault="00F26624">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26624" w14:paraId="33639F14" w14:textId="77777777">
        <w:tc>
          <w:tcPr>
            <w:tcW w:w="2200" w:type="dxa"/>
            <w:tcBorders>
              <w:top w:val="single" w:sz="6" w:space="0" w:color="C00000"/>
              <w:left w:val="single" w:sz="6" w:space="0" w:color="C00000"/>
              <w:bottom w:val="single" w:sz="6" w:space="0" w:color="C00000"/>
              <w:right w:val="single" w:sz="6" w:space="0" w:color="C00000"/>
            </w:tcBorders>
            <w:shd w:val="clear" w:color="auto" w:fill="7B0000"/>
            <w:tcMar>
              <w:top w:w="100" w:type="dxa"/>
              <w:left w:w="140" w:type="dxa"/>
              <w:bottom w:w="100" w:type="dxa"/>
              <w:right w:w="100" w:type="dxa"/>
            </w:tcMar>
            <w:vAlign w:val="center"/>
          </w:tcPr>
          <w:p w14:paraId="082F319E" w14:textId="77777777" w:rsidR="00F26624" w:rsidRDefault="00000000">
            <w:pPr>
              <w:jc w:val="center"/>
            </w:pPr>
            <w:r>
              <w:rPr>
                <w:b/>
                <w:bCs/>
                <w:color w:val="FFFFFF"/>
                <w:sz w:val="19"/>
                <w:szCs w:val="19"/>
              </w:rPr>
              <w:t>Cross-attack generalization</w:t>
            </w:r>
          </w:p>
        </w:tc>
        <w:tc>
          <w:tcPr>
            <w:tcW w:w="7160" w:type="dxa"/>
            <w:tcBorders>
              <w:top w:val="single" w:sz="4" w:space="0" w:color="C00000"/>
              <w:left w:val="single" w:sz="4" w:space="0" w:color="C00000"/>
              <w:bottom w:val="single" w:sz="4" w:space="0" w:color="C00000"/>
              <w:right w:val="single" w:sz="4" w:space="0" w:color="C00000"/>
            </w:tcBorders>
            <w:shd w:val="clear" w:color="auto" w:fill="FADADD"/>
            <w:tcMar>
              <w:top w:w="100" w:type="dxa"/>
              <w:left w:w="160" w:type="dxa"/>
              <w:bottom w:w="100" w:type="dxa"/>
              <w:right w:w="120" w:type="dxa"/>
            </w:tcMar>
          </w:tcPr>
          <w:p w14:paraId="158F3EA9" w14:textId="77777777" w:rsidR="00F26624" w:rsidRDefault="00000000">
            <w:proofErr w:type="spellStart"/>
            <w:r>
              <w:rPr>
                <w:color w:val="404040"/>
                <w:sz w:val="19"/>
                <w:szCs w:val="19"/>
              </w:rPr>
              <w:t>PCSD+DualDGSC</w:t>
            </w:r>
            <w:proofErr w:type="spellEnd"/>
            <w:r>
              <w:rPr>
                <w:color w:val="404040"/>
                <w:sz w:val="19"/>
                <w:szCs w:val="19"/>
              </w:rPr>
              <w:t xml:space="preserve"> does not generalize to unseen attack types (PGD-L2, random noise). </w:t>
            </w:r>
            <w:proofErr w:type="spellStart"/>
            <w:r>
              <w:rPr>
                <w:color w:val="404040"/>
                <w:sz w:val="19"/>
                <w:szCs w:val="19"/>
              </w:rPr>
              <w:t>FiLM</w:t>
            </w:r>
            <w:proofErr w:type="spellEnd"/>
            <w:r>
              <w:rPr>
                <w:color w:val="404040"/>
                <w:sz w:val="19"/>
                <w:szCs w:val="19"/>
              </w:rPr>
              <w:t xml:space="preserve"> conditioning amplifies noisy signals on out-of-distribution inputs. Future work: confidence-gated conditioning to silence the DGSC profile when attack confidence is low.</w:t>
            </w:r>
          </w:p>
        </w:tc>
      </w:tr>
    </w:tbl>
    <w:p w14:paraId="0FDA9943" w14:textId="77777777" w:rsidR="00F26624" w:rsidRDefault="00F2662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26624" w14:paraId="6054786C" w14:textId="77777777">
        <w:tc>
          <w:tcPr>
            <w:tcW w:w="2200" w:type="dxa"/>
            <w:tcBorders>
              <w:top w:val="single" w:sz="6" w:space="0" w:color="C00000"/>
              <w:left w:val="single" w:sz="6" w:space="0" w:color="C00000"/>
              <w:bottom w:val="single" w:sz="6" w:space="0" w:color="C00000"/>
              <w:right w:val="single" w:sz="6" w:space="0" w:color="C00000"/>
            </w:tcBorders>
            <w:shd w:val="clear" w:color="auto" w:fill="7B0000"/>
            <w:tcMar>
              <w:top w:w="100" w:type="dxa"/>
              <w:left w:w="140" w:type="dxa"/>
              <w:bottom w:w="100" w:type="dxa"/>
              <w:right w:w="100" w:type="dxa"/>
            </w:tcMar>
            <w:vAlign w:val="center"/>
          </w:tcPr>
          <w:p w14:paraId="50364E65" w14:textId="77777777" w:rsidR="00F26624" w:rsidRDefault="00000000">
            <w:pPr>
              <w:jc w:val="center"/>
            </w:pPr>
            <w:r>
              <w:rPr>
                <w:b/>
                <w:bCs/>
                <w:color w:val="FFFFFF"/>
                <w:sz w:val="19"/>
                <w:szCs w:val="19"/>
              </w:rPr>
              <w:t>Adaptive attacks</w:t>
            </w:r>
          </w:p>
        </w:tc>
        <w:tc>
          <w:tcPr>
            <w:tcW w:w="7160" w:type="dxa"/>
            <w:tcBorders>
              <w:top w:val="single" w:sz="4" w:space="0" w:color="C00000"/>
              <w:left w:val="single" w:sz="4" w:space="0" w:color="C00000"/>
              <w:bottom w:val="single" w:sz="4" w:space="0" w:color="C00000"/>
              <w:right w:val="single" w:sz="4" w:space="0" w:color="C00000"/>
            </w:tcBorders>
            <w:shd w:val="clear" w:color="auto" w:fill="FADADD"/>
            <w:tcMar>
              <w:top w:w="100" w:type="dxa"/>
              <w:left w:w="160" w:type="dxa"/>
              <w:bottom w:w="100" w:type="dxa"/>
              <w:right w:w="120" w:type="dxa"/>
            </w:tcMar>
          </w:tcPr>
          <w:p w14:paraId="4E6A553A" w14:textId="77777777" w:rsidR="00F26624" w:rsidRDefault="00000000">
            <w:r>
              <w:rPr>
                <w:color w:val="404040"/>
                <w:sz w:val="19"/>
                <w:szCs w:val="19"/>
              </w:rPr>
              <w:t>All evaluations use standard (non-adaptive) PGD. A fully adaptive attacker backpropagating through the PCSD denoiser would likely reduce recovery. BPDA-style adaptive attack evaluation is left for future work.</w:t>
            </w:r>
          </w:p>
        </w:tc>
      </w:tr>
    </w:tbl>
    <w:p w14:paraId="239CA5B9" w14:textId="77777777" w:rsidR="00F26624" w:rsidRDefault="00F2662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26624" w14:paraId="5937A58B" w14:textId="77777777">
        <w:tc>
          <w:tcPr>
            <w:tcW w:w="2200" w:type="dxa"/>
            <w:tcBorders>
              <w:top w:val="single" w:sz="6" w:space="0" w:color="C00000"/>
              <w:left w:val="single" w:sz="6" w:space="0" w:color="C00000"/>
              <w:bottom w:val="single" w:sz="6" w:space="0" w:color="C00000"/>
              <w:right w:val="single" w:sz="6" w:space="0" w:color="C00000"/>
            </w:tcBorders>
            <w:shd w:val="clear" w:color="auto" w:fill="7B0000"/>
            <w:tcMar>
              <w:top w:w="100" w:type="dxa"/>
              <w:left w:w="140" w:type="dxa"/>
              <w:bottom w:w="100" w:type="dxa"/>
              <w:right w:w="100" w:type="dxa"/>
            </w:tcMar>
            <w:vAlign w:val="center"/>
          </w:tcPr>
          <w:p w14:paraId="4B8E5F8E" w14:textId="77777777" w:rsidR="00F26624" w:rsidRDefault="00000000">
            <w:pPr>
              <w:jc w:val="center"/>
            </w:pPr>
            <w:r>
              <w:rPr>
                <w:b/>
                <w:bCs/>
                <w:color w:val="FFFFFF"/>
                <w:sz w:val="19"/>
                <w:szCs w:val="19"/>
              </w:rPr>
              <w:t>Scale</w:t>
            </w:r>
          </w:p>
        </w:tc>
        <w:tc>
          <w:tcPr>
            <w:tcW w:w="7160" w:type="dxa"/>
            <w:tcBorders>
              <w:top w:val="single" w:sz="4" w:space="0" w:color="C00000"/>
              <w:left w:val="single" w:sz="4" w:space="0" w:color="C00000"/>
              <w:bottom w:val="single" w:sz="4" w:space="0" w:color="C00000"/>
              <w:right w:val="single" w:sz="4" w:space="0" w:color="C00000"/>
            </w:tcBorders>
            <w:shd w:val="clear" w:color="auto" w:fill="FADADD"/>
            <w:tcMar>
              <w:top w:w="100" w:type="dxa"/>
              <w:left w:w="160" w:type="dxa"/>
              <w:bottom w:w="100" w:type="dxa"/>
              <w:right w:w="120" w:type="dxa"/>
            </w:tcMar>
          </w:tcPr>
          <w:p w14:paraId="2FF4B104" w14:textId="77777777" w:rsidR="00F26624" w:rsidRDefault="00000000">
            <w:r>
              <w:rPr>
                <w:color w:val="404040"/>
                <w:sz w:val="19"/>
                <w:szCs w:val="19"/>
              </w:rPr>
              <w:t xml:space="preserve">All experiments on CIFAR-10 (32×32). </w:t>
            </w:r>
            <w:proofErr w:type="spellStart"/>
            <w:r>
              <w:rPr>
                <w:color w:val="404040"/>
                <w:sz w:val="19"/>
                <w:szCs w:val="19"/>
              </w:rPr>
              <w:t>MeanLip</w:t>
            </w:r>
            <w:proofErr w:type="spellEnd"/>
            <w:r>
              <w:rPr>
                <w:color w:val="404040"/>
                <w:sz w:val="19"/>
                <w:szCs w:val="19"/>
              </w:rPr>
              <w:t xml:space="preserve"> validation spans 7 architectures; larger-scale validation on ImageNet or domain-specific datasets is needed to confirm generality.</w:t>
            </w:r>
          </w:p>
        </w:tc>
      </w:tr>
    </w:tbl>
    <w:p w14:paraId="46D69D16" w14:textId="77777777" w:rsidR="00F26624" w:rsidRDefault="00F2662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26624" w14:paraId="5DCA2232" w14:textId="77777777">
        <w:tc>
          <w:tcPr>
            <w:tcW w:w="2200" w:type="dxa"/>
            <w:tcBorders>
              <w:top w:val="single" w:sz="6" w:space="0" w:color="C00000"/>
              <w:left w:val="single" w:sz="6" w:space="0" w:color="C00000"/>
              <w:bottom w:val="single" w:sz="6" w:space="0" w:color="C00000"/>
              <w:right w:val="single" w:sz="6" w:space="0" w:color="C00000"/>
            </w:tcBorders>
            <w:shd w:val="clear" w:color="auto" w:fill="7B0000"/>
            <w:tcMar>
              <w:top w:w="100" w:type="dxa"/>
              <w:left w:w="140" w:type="dxa"/>
              <w:bottom w:w="100" w:type="dxa"/>
              <w:right w:w="100" w:type="dxa"/>
            </w:tcMar>
            <w:vAlign w:val="center"/>
          </w:tcPr>
          <w:p w14:paraId="32553BCC" w14:textId="77777777" w:rsidR="00F26624" w:rsidRDefault="00000000">
            <w:pPr>
              <w:jc w:val="center"/>
            </w:pPr>
            <w:r>
              <w:rPr>
                <w:b/>
                <w:bCs/>
                <w:color w:val="FFFFFF"/>
                <w:sz w:val="19"/>
                <w:szCs w:val="19"/>
              </w:rPr>
              <w:t>Inference cost</w:t>
            </w:r>
          </w:p>
        </w:tc>
        <w:tc>
          <w:tcPr>
            <w:tcW w:w="7160" w:type="dxa"/>
            <w:tcBorders>
              <w:top w:val="single" w:sz="4" w:space="0" w:color="C00000"/>
              <w:left w:val="single" w:sz="4" w:space="0" w:color="C00000"/>
              <w:bottom w:val="single" w:sz="4" w:space="0" w:color="C00000"/>
              <w:right w:val="single" w:sz="4" w:space="0" w:color="C00000"/>
            </w:tcBorders>
            <w:shd w:val="clear" w:color="auto" w:fill="FADADD"/>
            <w:tcMar>
              <w:top w:w="100" w:type="dxa"/>
              <w:left w:w="160" w:type="dxa"/>
              <w:bottom w:w="100" w:type="dxa"/>
              <w:right w:w="120" w:type="dxa"/>
            </w:tcMar>
          </w:tcPr>
          <w:p w14:paraId="0AE3BCAE" w14:textId="77777777" w:rsidR="00F26624" w:rsidRDefault="00000000">
            <w:proofErr w:type="spellStart"/>
            <w:r>
              <w:rPr>
                <w:color w:val="404040"/>
                <w:sz w:val="19"/>
                <w:szCs w:val="19"/>
              </w:rPr>
              <w:t>PCSD+DualDGSC</w:t>
            </w:r>
            <w:proofErr w:type="spellEnd"/>
            <w:r>
              <w:rPr>
                <w:color w:val="404040"/>
                <w:sz w:val="19"/>
                <w:szCs w:val="19"/>
              </w:rPr>
              <w:t xml:space="preserve"> is 6.8× slower than bare classification due to the backward pass required for gradient spectrum computation. The static-profile variant (2.8× overhead) is a practical alternative for latency-sensitive applications.</w:t>
            </w:r>
          </w:p>
        </w:tc>
      </w:tr>
    </w:tbl>
    <w:p w14:paraId="2E8EC0D7" w14:textId="77777777" w:rsidR="00F26624" w:rsidRDefault="00F26624">
      <w:pPr>
        <w:spacing w:before="60"/>
      </w:pPr>
    </w:p>
    <w:p w14:paraId="3588C86E" w14:textId="77777777" w:rsidR="00F26624" w:rsidRDefault="00F26624">
      <w:pPr>
        <w:spacing w:before="160"/>
      </w:pPr>
    </w:p>
    <w:p w14:paraId="5B7DF302" w14:textId="77777777" w:rsidR="00F26624" w:rsidRDefault="00000000">
      <w:pPr>
        <w:pStyle w:val="Heading1"/>
      </w:pPr>
      <w:r>
        <w:t>11.  Conclusion</w:t>
      </w:r>
    </w:p>
    <w:p w14:paraId="09E085C5" w14:textId="77777777" w:rsidR="00F26624" w:rsidRDefault="00000000">
      <w:pPr>
        <w:spacing w:before="60" w:after="60"/>
        <w:jc w:val="both"/>
      </w:pPr>
      <w:r>
        <w:t xml:space="preserve">This work presents a complete spectral framework for adversarial robustness: Diagnose with </w:t>
      </w:r>
      <w:proofErr w:type="spellStart"/>
      <w:r>
        <w:t>MeanLip</w:t>
      </w:r>
      <w:proofErr w:type="spellEnd"/>
      <w:r>
        <w:t xml:space="preserve"> (ρ = −0.788, p = 0.035), Harden with LAT+ACL (−12.3% </w:t>
      </w:r>
      <w:proofErr w:type="spellStart"/>
      <w:r>
        <w:t>MeanLip</w:t>
      </w:r>
      <w:proofErr w:type="spellEnd"/>
      <w:r>
        <w:t xml:space="preserve">, matched PGD accuracy), and Defend with </w:t>
      </w:r>
      <w:proofErr w:type="spellStart"/>
      <w:r>
        <w:t>PCSD+DualDGSC</w:t>
      </w:r>
      <w:proofErr w:type="spellEnd"/>
      <w:r>
        <w:t xml:space="preserve"> (+35.3% accuracy recovery, 2× over blind </w:t>
      </w:r>
      <w:proofErr w:type="spellStart"/>
      <w:r>
        <w:t>DnCNN</w:t>
      </w:r>
      <w:proofErr w:type="spellEnd"/>
      <w:r>
        <w:t>).</w:t>
      </w:r>
    </w:p>
    <w:p w14:paraId="05789B94" w14:textId="398B9566" w:rsidR="00F26624" w:rsidRDefault="00000000">
      <w:pPr>
        <w:spacing w:before="60" w:after="60"/>
        <w:jc w:val="both"/>
      </w:pPr>
      <w:r>
        <w:t xml:space="preserve">The key insight  that </w:t>
      </w:r>
      <w:proofErr w:type="spellStart"/>
      <w:r>
        <w:t>MeanLip</w:t>
      </w:r>
      <w:proofErr w:type="spellEnd"/>
      <w:r>
        <w:t xml:space="preserve"> asymmetry between clean and robust models is a functional design principle, not just a diagnostic  leads directly to the dual-classifier architecture where sensitivity enables detection and robustness enables solving. The ablation reveals that classifier-guided loss is the dominant factor, with practical implications: researchers need not design complex conditioning architectures to achieve strong purification.</w:t>
      </w:r>
    </w:p>
    <w:p w14:paraId="7EF53B67" w14:textId="77777777" w:rsidR="00F26624" w:rsidRDefault="00000000">
      <w:pPr>
        <w:spacing w:before="60" w:after="60"/>
        <w:jc w:val="both"/>
      </w:pPr>
      <w:r>
        <w:t xml:space="preserve">The honest reporting of cross-attack generalization limitations demonstrates the value of rigorous ablation in adversarial </w:t>
      </w:r>
      <w:proofErr w:type="spellStart"/>
      <w:r>
        <w:t>defense</w:t>
      </w:r>
      <w:proofErr w:type="spellEnd"/>
      <w:r>
        <w:t xml:space="preserve"> research. Future directions include spectral-domain </w:t>
      </w:r>
      <w:proofErr w:type="spellStart"/>
      <w:r>
        <w:t>FiLM</w:t>
      </w:r>
      <w:proofErr w:type="spellEnd"/>
      <w:r>
        <w:t xml:space="preserve"> conditioning, attack-confidence gating for PCSD, and </w:t>
      </w:r>
      <w:proofErr w:type="spellStart"/>
      <w:r>
        <w:t>MeanLip</w:t>
      </w:r>
      <w:proofErr w:type="spellEnd"/>
      <w:r>
        <w:t>-guided neural architecture search for robustness.</w:t>
      </w:r>
    </w:p>
    <w:p w14:paraId="20F4D8EE" w14:textId="77777777" w:rsidR="00F26624" w:rsidRDefault="00F26624">
      <w:pPr>
        <w:spacing w:before="200"/>
      </w:pPr>
    </w:p>
    <w:p w14:paraId="67E5FB3C" w14:textId="77777777" w:rsidR="00CB1688" w:rsidRDefault="00CB1688">
      <w:pPr>
        <w:pStyle w:val="Heading1"/>
      </w:pPr>
    </w:p>
    <w:p w14:paraId="576C5075" w14:textId="77777777" w:rsidR="00CB1688" w:rsidRDefault="00CB1688">
      <w:pPr>
        <w:pStyle w:val="Heading1"/>
      </w:pPr>
    </w:p>
    <w:p w14:paraId="452BD039" w14:textId="77777777" w:rsidR="00CB1688" w:rsidRDefault="00CB1688">
      <w:pPr>
        <w:pStyle w:val="Heading1"/>
      </w:pPr>
    </w:p>
    <w:p w14:paraId="77F7620B" w14:textId="77777777" w:rsidR="00CB1688" w:rsidRDefault="00CB1688">
      <w:pPr>
        <w:pStyle w:val="Heading1"/>
      </w:pPr>
    </w:p>
    <w:p w14:paraId="6C32D556" w14:textId="3CDFFCF0" w:rsidR="00F26624" w:rsidRDefault="00000000">
      <w:pPr>
        <w:pStyle w:val="Heading1"/>
      </w:pPr>
      <w:r>
        <w:lastRenderedPageBreak/>
        <w:t>12.  Novel Contributions Summary</w:t>
      </w:r>
    </w:p>
    <w:p w14:paraId="752F2AE4" w14:textId="77777777" w:rsidR="00F26624" w:rsidRDefault="00F2662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4"/>
        <w:gridCol w:w="2786"/>
        <w:gridCol w:w="1987"/>
        <w:gridCol w:w="4123"/>
      </w:tblGrid>
      <w:tr w:rsidR="00F26624" w14:paraId="2834EA64" w14:textId="77777777">
        <w:trPr>
          <w:tblHeader/>
        </w:trPr>
        <w:tc>
          <w:tcPr>
            <w:tcW w:w="400" w:type="dxa"/>
            <w:tcBorders>
              <w:top w:val="single" w:sz="6" w:space="0" w:color="1F3864"/>
              <w:left w:val="single" w:sz="6" w:space="0" w:color="1F3864"/>
              <w:bottom w:val="single" w:sz="6" w:space="0" w:color="1F3864"/>
              <w:right w:val="single" w:sz="6" w:space="0" w:color="1F3864"/>
            </w:tcBorders>
            <w:shd w:val="clear" w:color="auto" w:fill="1F3864"/>
            <w:tcMar>
              <w:top w:w="90" w:type="dxa"/>
              <w:left w:w="130" w:type="dxa"/>
              <w:bottom w:w="90" w:type="dxa"/>
              <w:right w:w="90" w:type="dxa"/>
            </w:tcMar>
            <w:vAlign w:val="center"/>
          </w:tcPr>
          <w:p w14:paraId="2D8D6756" w14:textId="77777777" w:rsidR="00F26624" w:rsidRDefault="00000000">
            <w:pPr>
              <w:jc w:val="center"/>
            </w:pPr>
            <w:r>
              <w:rPr>
                <w:b/>
                <w:bCs/>
                <w:color w:val="FFFFFF"/>
                <w:sz w:val="19"/>
                <w:szCs w:val="19"/>
              </w:rPr>
              <w:t>#</w:t>
            </w:r>
          </w:p>
        </w:tc>
        <w:tc>
          <w:tcPr>
            <w:tcW w:w="2800" w:type="dxa"/>
            <w:tcBorders>
              <w:top w:val="single" w:sz="6" w:space="0" w:color="1F3864"/>
              <w:left w:val="single" w:sz="6" w:space="0" w:color="1F3864"/>
              <w:bottom w:val="single" w:sz="6" w:space="0" w:color="1F3864"/>
              <w:right w:val="single" w:sz="6" w:space="0" w:color="1F3864"/>
            </w:tcBorders>
            <w:shd w:val="clear" w:color="auto" w:fill="1F3864"/>
            <w:tcMar>
              <w:top w:w="90" w:type="dxa"/>
              <w:left w:w="130" w:type="dxa"/>
              <w:bottom w:w="90" w:type="dxa"/>
              <w:right w:w="90" w:type="dxa"/>
            </w:tcMar>
            <w:vAlign w:val="center"/>
          </w:tcPr>
          <w:p w14:paraId="24C2277C" w14:textId="77777777" w:rsidR="00F26624" w:rsidRDefault="00000000">
            <w:pPr>
              <w:jc w:val="center"/>
            </w:pPr>
            <w:r>
              <w:rPr>
                <w:b/>
                <w:bCs/>
                <w:color w:val="FFFFFF"/>
                <w:sz w:val="19"/>
                <w:szCs w:val="19"/>
              </w:rPr>
              <w:t>Contribution</w:t>
            </w:r>
          </w:p>
        </w:tc>
        <w:tc>
          <w:tcPr>
            <w:tcW w:w="2000" w:type="dxa"/>
            <w:tcBorders>
              <w:top w:val="single" w:sz="6" w:space="0" w:color="1F3864"/>
              <w:left w:val="single" w:sz="6" w:space="0" w:color="1F3864"/>
              <w:bottom w:val="single" w:sz="6" w:space="0" w:color="1F3864"/>
              <w:right w:val="single" w:sz="6" w:space="0" w:color="1F3864"/>
            </w:tcBorders>
            <w:shd w:val="clear" w:color="auto" w:fill="1F3864"/>
            <w:tcMar>
              <w:top w:w="90" w:type="dxa"/>
              <w:left w:w="130" w:type="dxa"/>
              <w:bottom w:w="90" w:type="dxa"/>
              <w:right w:w="90" w:type="dxa"/>
            </w:tcMar>
            <w:vAlign w:val="center"/>
          </w:tcPr>
          <w:p w14:paraId="47718056" w14:textId="77777777" w:rsidR="00F26624" w:rsidRDefault="00000000">
            <w:pPr>
              <w:jc w:val="center"/>
            </w:pPr>
            <w:r>
              <w:rPr>
                <w:b/>
                <w:bCs/>
                <w:color w:val="FFFFFF"/>
                <w:sz w:val="19"/>
                <w:szCs w:val="19"/>
              </w:rPr>
              <w:t>Evidence</w:t>
            </w:r>
          </w:p>
        </w:tc>
        <w:tc>
          <w:tcPr>
            <w:tcW w:w="4160" w:type="dxa"/>
            <w:tcBorders>
              <w:top w:val="single" w:sz="6" w:space="0" w:color="1F3864"/>
              <w:left w:val="single" w:sz="6" w:space="0" w:color="1F3864"/>
              <w:bottom w:val="single" w:sz="6" w:space="0" w:color="1F3864"/>
              <w:right w:val="single" w:sz="6" w:space="0" w:color="1F3864"/>
            </w:tcBorders>
            <w:shd w:val="clear" w:color="auto" w:fill="1F3864"/>
            <w:tcMar>
              <w:top w:w="90" w:type="dxa"/>
              <w:left w:w="130" w:type="dxa"/>
              <w:bottom w:w="90" w:type="dxa"/>
              <w:right w:w="90" w:type="dxa"/>
            </w:tcMar>
            <w:vAlign w:val="center"/>
          </w:tcPr>
          <w:p w14:paraId="6855373C" w14:textId="77777777" w:rsidR="00F26624" w:rsidRDefault="00000000">
            <w:pPr>
              <w:jc w:val="center"/>
            </w:pPr>
            <w:r>
              <w:rPr>
                <w:b/>
                <w:bCs/>
                <w:color w:val="FFFFFF"/>
                <w:sz w:val="19"/>
                <w:szCs w:val="19"/>
              </w:rPr>
              <w:t>Novelty</w:t>
            </w:r>
          </w:p>
        </w:tc>
      </w:tr>
      <w:tr w:rsidR="00F26624" w14:paraId="155D8340" w14:textId="77777777">
        <w:tc>
          <w:tcPr>
            <w:tcW w:w="4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1110BFE5" w14:textId="77777777" w:rsidR="00F26624" w:rsidRDefault="00000000">
            <w:r>
              <w:rPr>
                <w:color w:val="404040"/>
                <w:sz w:val="19"/>
                <w:szCs w:val="19"/>
              </w:rPr>
              <w:t>C1</w:t>
            </w:r>
          </w:p>
        </w:tc>
        <w:tc>
          <w:tcPr>
            <w:tcW w:w="28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4A9E6532" w14:textId="0430FCB4" w:rsidR="00F26624" w:rsidRDefault="00000000">
            <w:pPr>
              <w:jc w:val="center"/>
            </w:pPr>
            <w:proofErr w:type="spellStart"/>
            <w:r>
              <w:rPr>
                <w:color w:val="404040"/>
                <w:sz w:val="19"/>
                <w:szCs w:val="19"/>
              </w:rPr>
              <w:t>MeanLip</w:t>
            </w:r>
            <w:proofErr w:type="spellEnd"/>
            <w:r w:rsidR="00CB1688">
              <w:rPr>
                <w:color w:val="404040"/>
                <w:sz w:val="19"/>
                <w:szCs w:val="19"/>
              </w:rPr>
              <w:t xml:space="preserve"> -</w:t>
            </w:r>
            <w:r>
              <w:rPr>
                <w:color w:val="404040"/>
                <w:sz w:val="19"/>
                <w:szCs w:val="19"/>
              </w:rPr>
              <w:t xml:space="preserve">  per-band spectral Lipschitz sensitivity</w:t>
            </w:r>
          </w:p>
        </w:tc>
        <w:tc>
          <w:tcPr>
            <w:tcW w:w="20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399D0110" w14:textId="77777777" w:rsidR="00F26624" w:rsidRDefault="00000000">
            <w:pPr>
              <w:jc w:val="center"/>
            </w:pPr>
            <w:r>
              <w:rPr>
                <w:color w:val="404040"/>
                <w:sz w:val="19"/>
                <w:szCs w:val="19"/>
              </w:rPr>
              <w:t>ρ=−0.788, p=0.035</w:t>
            </w:r>
          </w:p>
        </w:tc>
        <w:tc>
          <w:tcPr>
            <w:tcW w:w="416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573E8ABE" w14:textId="77777777" w:rsidR="00F26624" w:rsidRDefault="00000000">
            <w:pPr>
              <w:jc w:val="center"/>
            </w:pPr>
            <w:r>
              <w:rPr>
                <w:color w:val="404040"/>
                <w:sz w:val="19"/>
                <w:szCs w:val="19"/>
              </w:rPr>
              <w:t>No prior work uses radial-binned Lipschitz profiles as adversarial robustness predictor</w:t>
            </w:r>
          </w:p>
        </w:tc>
      </w:tr>
      <w:tr w:rsidR="00F26624" w14:paraId="1E9B9FB7" w14:textId="77777777">
        <w:tc>
          <w:tcPr>
            <w:tcW w:w="40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3F80FB20" w14:textId="77777777" w:rsidR="00F26624" w:rsidRDefault="00000000">
            <w:r>
              <w:rPr>
                <w:color w:val="404040"/>
                <w:sz w:val="19"/>
                <w:szCs w:val="19"/>
              </w:rPr>
              <w:t>C2</w:t>
            </w:r>
          </w:p>
        </w:tc>
        <w:tc>
          <w:tcPr>
            <w:tcW w:w="280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522EE266" w14:textId="2C92B688" w:rsidR="00F26624" w:rsidRDefault="00000000">
            <w:pPr>
              <w:jc w:val="center"/>
            </w:pPr>
            <w:r>
              <w:rPr>
                <w:color w:val="404040"/>
                <w:sz w:val="19"/>
                <w:szCs w:val="19"/>
              </w:rPr>
              <w:t xml:space="preserve">LAT+ACL </w:t>
            </w:r>
            <w:r w:rsidR="00CB1688">
              <w:rPr>
                <w:color w:val="404040"/>
                <w:sz w:val="19"/>
                <w:szCs w:val="19"/>
              </w:rPr>
              <w:t xml:space="preserve">- </w:t>
            </w:r>
            <w:r>
              <w:rPr>
                <w:color w:val="404040"/>
                <w:sz w:val="19"/>
                <w:szCs w:val="19"/>
              </w:rPr>
              <w:t>Adversarial Consistency Loss training</w:t>
            </w:r>
          </w:p>
        </w:tc>
        <w:tc>
          <w:tcPr>
            <w:tcW w:w="200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6BB052D8" w14:textId="77777777" w:rsidR="00F26624" w:rsidRDefault="00000000">
            <w:pPr>
              <w:jc w:val="center"/>
            </w:pPr>
            <w:proofErr w:type="spellStart"/>
            <w:r>
              <w:rPr>
                <w:color w:val="404040"/>
                <w:sz w:val="19"/>
                <w:szCs w:val="19"/>
              </w:rPr>
              <w:t>MeanLip</w:t>
            </w:r>
            <w:proofErr w:type="spellEnd"/>
            <w:r>
              <w:rPr>
                <w:color w:val="404040"/>
                <w:sz w:val="19"/>
                <w:szCs w:val="19"/>
              </w:rPr>
              <w:t xml:space="preserve"> 0.032 vs 0.036 for PGD-AT</w:t>
            </w:r>
          </w:p>
        </w:tc>
        <w:tc>
          <w:tcPr>
            <w:tcW w:w="416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666728F8" w14:textId="77777777" w:rsidR="00F26624" w:rsidRDefault="00000000">
            <w:pPr>
              <w:jc w:val="center"/>
            </w:pPr>
            <w:r>
              <w:rPr>
                <w:color w:val="404040"/>
                <w:sz w:val="19"/>
                <w:szCs w:val="19"/>
              </w:rPr>
              <w:t>Novel spectral framing; ACL incremental over TRADES</w:t>
            </w:r>
          </w:p>
        </w:tc>
      </w:tr>
      <w:tr w:rsidR="00F26624" w14:paraId="63070491" w14:textId="77777777">
        <w:tc>
          <w:tcPr>
            <w:tcW w:w="4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534AFF5A" w14:textId="77777777" w:rsidR="00F26624" w:rsidRDefault="00000000">
            <w:r>
              <w:rPr>
                <w:color w:val="404040"/>
                <w:sz w:val="19"/>
                <w:szCs w:val="19"/>
              </w:rPr>
              <w:t>C3</w:t>
            </w:r>
          </w:p>
        </w:tc>
        <w:tc>
          <w:tcPr>
            <w:tcW w:w="28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7F3311A8" w14:textId="530C208E" w:rsidR="00F26624" w:rsidRDefault="00000000">
            <w:pPr>
              <w:jc w:val="center"/>
            </w:pPr>
            <w:proofErr w:type="spellStart"/>
            <w:r>
              <w:rPr>
                <w:color w:val="404040"/>
                <w:sz w:val="19"/>
                <w:szCs w:val="19"/>
              </w:rPr>
              <w:t>PCSD+DualDGSC</w:t>
            </w:r>
            <w:proofErr w:type="spellEnd"/>
            <w:r>
              <w:rPr>
                <w:color w:val="404040"/>
                <w:sz w:val="19"/>
                <w:szCs w:val="19"/>
              </w:rPr>
              <w:t xml:space="preserve"> </w:t>
            </w:r>
            <w:r w:rsidR="00CB1688">
              <w:rPr>
                <w:color w:val="404040"/>
                <w:sz w:val="19"/>
                <w:szCs w:val="19"/>
              </w:rPr>
              <w:t>-</w:t>
            </w:r>
            <w:r>
              <w:rPr>
                <w:color w:val="404040"/>
                <w:sz w:val="19"/>
                <w:szCs w:val="19"/>
              </w:rPr>
              <w:t xml:space="preserve"> dual-classifier gradient conditioning</w:t>
            </w:r>
          </w:p>
        </w:tc>
        <w:tc>
          <w:tcPr>
            <w:tcW w:w="20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653964CC" w14:textId="77777777" w:rsidR="00F26624" w:rsidRDefault="00000000">
            <w:pPr>
              <w:jc w:val="center"/>
            </w:pPr>
            <w:r>
              <w:rPr>
                <w:color w:val="404040"/>
                <w:sz w:val="19"/>
                <w:szCs w:val="19"/>
              </w:rPr>
              <w:t xml:space="preserve">+35.3% recovery vs +17.7% </w:t>
            </w:r>
            <w:proofErr w:type="spellStart"/>
            <w:r>
              <w:rPr>
                <w:color w:val="404040"/>
                <w:sz w:val="19"/>
                <w:szCs w:val="19"/>
              </w:rPr>
              <w:t>DnCNN</w:t>
            </w:r>
            <w:proofErr w:type="spellEnd"/>
          </w:p>
        </w:tc>
        <w:tc>
          <w:tcPr>
            <w:tcW w:w="416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65DCCF3B" w14:textId="77777777" w:rsidR="00F26624" w:rsidRDefault="00000000">
            <w:pPr>
              <w:jc w:val="center"/>
            </w:pPr>
            <w:r>
              <w:rPr>
                <w:color w:val="404040"/>
                <w:sz w:val="19"/>
                <w:szCs w:val="19"/>
              </w:rPr>
              <w:t>Novel: sensitivity-as-detector + robustness-as-solver design</w:t>
            </w:r>
          </w:p>
        </w:tc>
      </w:tr>
      <w:tr w:rsidR="00F26624" w14:paraId="6C1F567C" w14:textId="77777777">
        <w:tc>
          <w:tcPr>
            <w:tcW w:w="40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1F470B5D" w14:textId="77777777" w:rsidR="00F26624" w:rsidRDefault="00000000">
            <w:r>
              <w:rPr>
                <w:color w:val="404040"/>
                <w:sz w:val="19"/>
                <w:szCs w:val="19"/>
              </w:rPr>
              <w:t>C4</w:t>
            </w:r>
          </w:p>
        </w:tc>
        <w:tc>
          <w:tcPr>
            <w:tcW w:w="280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038BBCB7" w14:textId="77777777" w:rsidR="00F26624" w:rsidRDefault="00000000">
            <w:pPr>
              <w:jc w:val="center"/>
            </w:pPr>
            <w:r>
              <w:rPr>
                <w:color w:val="404040"/>
                <w:sz w:val="19"/>
                <w:szCs w:val="19"/>
              </w:rPr>
              <w:t xml:space="preserve">Ablation: </w:t>
            </w:r>
            <w:proofErr w:type="spellStart"/>
            <w:r>
              <w:rPr>
                <w:color w:val="404040"/>
                <w:sz w:val="19"/>
                <w:szCs w:val="19"/>
              </w:rPr>
              <w:t>cls</w:t>
            </w:r>
            <w:proofErr w:type="spellEnd"/>
            <w:r>
              <w:rPr>
                <w:color w:val="404040"/>
                <w:sz w:val="19"/>
                <w:szCs w:val="19"/>
              </w:rPr>
              <w:t xml:space="preserve"> loss is primary driver; conditioning secondary</w:t>
            </w:r>
          </w:p>
        </w:tc>
        <w:tc>
          <w:tcPr>
            <w:tcW w:w="200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22D3685D" w14:textId="77777777" w:rsidR="00F26624" w:rsidRDefault="00000000">
            <w:pPr>
              <w:jc w:val="center"/>
            </w:pPr>
            <w:r>
              <w:rPr>
                <w:color w:val="404040"/>
                <w:sz w:val="19"/>
                <w:szCs w:val="19"/>
              </w:rPr>
              <w:t>Table 5-6</w:t>
            </w:r>
          </w:p>
        </w:tc>
        <w:tc>
          <w:tcPr>
            <w:tcW w:w="416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23576DE3" w14:textId="77777777" w:rsidR="00F26624" w:rsidRDefault="00000000">
            <w:pPr>
              <w:jc w:val="center"/>
            </w:pPr>
            <w:r>
              <w:rPr>
                <w:color w:val="404040"/>
                <w:sz w:val="19"/>
                <w:szCs w:val="19"/>
              </w:rPr>
              <w:t>Rigorous decomposition not found in prior denoising work</w:t>
            </w:r>
          </w:p>
        </w:tc>
      </w:tr>
    </w:tbl>
    <w:p w14:paraId="0945B5A8" w14:textId="77777777" w:rsidR="00F26624" w:rsidRDefault="00000000">
      <w:pPr>
        <w:spacing w:before="80" w:after="140"/>
        <w:jc w:val="center"/>
      </w:pPr>
      <w:r>
        <w:rPr>
          <w:i/>
          <w:iCs/>
          <w:color w:val="808080"/>
          <w:sz w:val="17"/>
          <w:szCs w:val="17"/>
        </w:rPr>
        <w:t>Table 10: Summary of novel contributions with supporting evidence.</w:t>
      </w:r>
    </w:p>
    <w:p w14:paraId="5256A301" w14:textId="77777777" w:rsidR="00F26624" w:rsidRDefault="00F26624">
      <w:pPr>
        <w:spacing w:before="200"/>
      </w:pPr>
    </w:p>
    <w:p w14:paraId="18949BC3" w14:textId="57758621" w:rsidR="00F26624" w:rsidRDefault="00000000" w:rsidP="00CB1688">
      <w:r>
        <w:rPr>
          <w:b/>
          <w:bCs/>
          <w:color w:val="1F3864"/>
          <w:sz w:val="30"/>
          <w:szCs w:val="30"/>
        </w:rPr>
        <w:t>References</w:t>
      </w:r>
    </w:p>
    <w:p w14:paraId="18283733" w14:textId="77777777" w:rsidR="00F26624" w:rsidRDefault="00000000">
      <w:pPr>
        <w:spacing w:before="40" w:after="40"/>
        <w:ind w:left="480" w:hanging="480"/>
      </w:pPr>
      <w:r>
        <w:rPr>
          <w:color w:val="404040"/>
          <w:sz w:val="18"/>
          <w:szCs w:val="18"/>
        </w:rPr>
        <w:t xml:space="preserve">[1]  </w:t>
      </w:r>
      <w:proofErr w:type="spellStart"/>
      <w:r>
        <w:rPr>
          <w:color w:val="404040"/>
          <w:sz w:val="18"/>
          <w:szCs w:val="18"/>
        </w:rPr>
        <w:t>Athalye</w:t>
      </w:r>
      <w:proofErr w:type="spellEnd"/>
      <w:r>
        <w:rPr>
          <w:color w:val="404040"/>
          <w:sz w:val="18"/>
          <w:szCs w:val="18"/>
        </w:rPr>
        <w:t>, A., Carlini, N., &amp; Wagner, D. (2018). Obfuscated gradients give a false sense of security. ICML 2018.</w:t>
      </w:r>
    </w:p>
    <w:p w14:paraId="59DA4B36" w14:textId="77777777" w:rsidR="00F26624" w:rsidRDefault="00000000">
      <w:pPr>
        <w:spacing w:before="40" w:after="40"/>
        <w:ind w:left="480" w:hanging="480"/>
      </w:pPr>
      <w:r>
        <w:rPr>
          <w:color w:val="404040"/>
          <w:sz w:val="18"/>
          <w:szCs w:val="18"/>
        </w:rPr>
        <w:t>[2]  Carlini, N., &amp; Wagner, D. (2017). Towards evaluating the robustness of neural networks. IEEE S&amp;P 2017.</w:t>
      </w:r>
    </w:p>
    <w:p w14:paraId="26842C7D" w14:textId="77777777" w:rsidR="00F26624" w:rsidRDefault="00000000">
      <w:pPr>
        <w:spacing w:before="40" w:after="40"/>
        <w:ind w:left="480" w:hanging="480"/>
      </w:pPr>
      <w:r>
        <w:rPr>
          <w:color w:val="404040"/>
          <w:sz w:val="18"/>
          <w:szCs w:val="18"/>
        </w:rPr>
        <w:t xml:space="preserve">[3]  Cisse, M., Bojanowski, P., Grave, E., Dauphin, Y., &amp; </w:t>
      </w:r>
      <w:proofErr w:type="spellStart"/>
      <w:r>
        <w:rPr>
          <w:color w:val="404040"/>
          <w:sz w:val="18"/>
          <w:szCs w:val="18"/>
        </w:rPr>
        <w:t>Usunier</w:t>
      </w:r>
      <w:proofErr w:type="spellEnd"/>
      <w:r>
        <w:rPr>
          <w:color w:val="404040"/>
          <w:sz w:val="18"/>
          <w:szCs w:val="18"/>
        </w:rPr>
        <w:t>, N. (2017). Parseval networks: Improving robustness to adversarial examples. ICML 2017.</w:t>
      </w:r>
    </w:p>
    <w:p w14:paraId="37AB7108" w14:textId="77777777" w:rsidR="00F26624" w:rsidRDefault="00000000">
      <w:pPr>
        <w:spacing w:before="40" w:after="40"/>
        <w:ind w:left="480" w:hanging="480"/>
      </w:pPr>
      <w:r>
        <w:rPr>
          <w:color w:val="404040"/>
          <w:sz w:val="18"/>
          <w:szCs w:val="18"/>
        </w:rPr>
        <w:t>[4]  Goodfellow, I., Shlens, J., &amp; Szegedy, C. (2015). Explaining and harnessing adversarial examples. ICLR 2015.</w:t>
      </w:r>
    </w:p>
    <w:p w14:paraId="471C0D88" w14:textId="77777777" w:rsidR="00F26624" w:rsidRDefault="00000000">
      <w:pPr>
        <w:spacing w:before="40" w:after="40"/>
        <w:ind w:left="480" w:hanging="480"/>
      </w:pPr>
      <w:r>
        <w:rPr>
          <w:color w:val="404040"/>
          <w:sz w:val="18"/>
          <w:szCs w:val="18"/>
        </w:rPr>
        <w:t>[5]  He, K., Zhang, X., Ren, S., &amp; Sun, J. (2016). Deep residual learning for image recognition. CVPR 2016.</w:t>
      </w:r>
    </w:p>
    <w:p w14:paraId="1A3FFB24" w14:textId="77777777" w:rsidR="00F26624" w:rsidRDefault="00000000">
      <w:pPr>
        <w:spacing w:before="40" w:after="40"/>
        <w:ind w:left="480" w:hanging="480"/>
      </w:pPr>
      <w:r>
        <w:rPr>
          <w:color w:val="404040"/>
          <w:sz w:val="18"/>
          <w:szCs w:val="18"/>
        </w:rPr>
        <w:t>[6]  Hendrycks, D., &amp; Dietterich, T. (2019). Benchmarking neural network robustness to common corruptions and perturbations. ICLR 2019.</w:t>
      </w:r>
    </w:p>
    <w:p w14:paraId="23925AAA" w14:textId="77777777" w:rsidR="00F26624" w:rsidRDefault="00000000">
      <w:pPr>
        <w:spacing w:before="40" w:after="40"/>
        <w:ind w:left="480" w:hanging="480"/>
      </w:pPr>
      <w:r>
        <w:rPr>
          <w:color w:val="404040"/>
          <w:sz w:val="18"/>
          <w:szCs w:val="18"/>
        </w:rPr>
        <w:t xml:space="preserve">[7]  Liao, F., Liang, M., Dong, Y., Pang, T., &amp; Zhu, J. (2018). </w:t>
      </w:r>
      <w:proofErr w:type="spellStart"/>
      <w:r>
        <w:rPr>
          <w:color w:val="404040"/>
          <w:sz w:val="18"/>
          <w:szCs w:val="18"/>
        </w:rPr>
        <w:t>Defense</w:t>
      </w:r>
      <w:proofErr w:type="spellEnd"/>
      <w:r>
        <w:rPr>
          <w:color w:val="404040"/>
          <w:sz w:val="18"/>
          <w:szCs w:val="18"/>
        </w:rPr>
        <w:t xml:space="preserve"> against adversarial attacks using high-level representation guided denoiser. CVPR 2018.</w:t>
      </w:r>
    </w:p>
    <w:p w14:paraId="40ACE348" w14:textId="77777777" w:rsidR="00F26624" w:rsidRDefault="00000000">
      <w:pPr>
        <w:spacing w:before="40" w:after="40"/>
        <w:ind w:left="480" w:hanging="480"/>
      </w:pPr>
      <w:r>
        <w:rPr>
          <w:color w:val="404040"/>
          <w:sz w:val="18"/>
          <w:szCs w:val="18"/>
        </w:rPr>
        <w:t>[8]  Madry, A., Makelov, A., Schmidt, L., Tsipras, D., &amp; Vladu, A. (2018). Towards deep learning models resistant to adversarial attacks. ICLR 2018.</w:t>
      </w:r>
    </w:p>
    <w:p w14:paraId="43980B7C" w14:textId="77777777" w:rsidR="00F26624" w:rsidRDefault="00000000">
      <w:pPr>
        <w:spacing w:before="40" w:after="40"/>
        <w:ind w:left="480" w:hanging="480"/>
      </w:pPr>
      <w:r>
        <w:rPr>
          <w:color w:val="404040"/>
          <w:sz w:val="18"/>
          <w:szCs w:val="18"/>
        </w:rPr>
        <w:t>[9]  Nie, W., Guo, B., Huang, Y., Xiao, C., Vahdat, A., &amp; Anandkumar, A. (2022). Diffusion models for adversarial purification. ICML 2022.</w:t>
      </w:r>
    </w:p>
    <w:p w14:paraId="3AFD7514" w14:textId="77777777" w:rsidR="00F26624" w:rsidRDefault="00000000">
      <w:pPr>
        <w:spacing w:before="40" w:after="40"/>
        <w:ind w:left="480" w:hanging="480"/>
      </w:pPr>
      <w:r>
        <w:rPr>
          <w:color w:val="404040"/>
          <w:sz w:val="18"/>
          <w:szCs w:val="18"/>
        </w:rPr>
        <w:t xml:space="preserve">[10]  Perez, E., Strub, F., de Vries, H., Dumoulin, V., &amp; Courville, A. (2018). </w:t>
      </w:r>
      <w:proofErr w:type="spellStart"/>
      <w:r>
        <w:rPr>
          <w:color w:val="404040"/>
          <w:sz w:val="18"/>
          <w:szCs w:val="18"/>
        </w:rPr>
        <w:t>FiLM</w:t>
      </w:r>
      <w:proofErr w:type="spellEnd"/>
      <w:r>
        <w:rPr>
          <w:color w:val="404040"/>
          <w:sz w:val="18"/>
          <w:szCs w:val="18"/>
        </w:rPr>
        <w:t>: Visual reasoning with a general conditioning layer. AAAI 2018.</w:t>
      </w:r>
    </w:p>
    <w:p w14:paraId="288162B9" w14:textId="77777777" w:rsidR="00F26624" w:rsidRDefault="00000000">
      <w:pPr>
        <w:spacing w:before="40" w:after="40"/>
        <w:ind w:left="480" w:hanging="480"/>
      </w:pPr>
      <w:r>
        <w:rPr>
          <w:color w:val="404040"/>
          <w:sz w:val="18"/>
          <w:szCs w:val="18"/>
        </w:rPr>
        <w:t xml:space="preserve">[11]  </w:t>
      </w:r>
      <w:proofErr w:type="spellStart"/>
      <w:r>
        <w:rPr>
          <w:color w:val="404040"/>
          <w:sz w:val="18"/>
          <w:szCs w:val="18"/>
        </w:rPr>
        <w:t>Samangouei</w:t>
      </w:r>
      <w:proofErr w:type="spellEnd"/>
      <w:r>
        <w:rPr>
          <w:color w:val="404040"/>
          <w:sz w:val="18"/>
          <w:szCs w:val="18"/>
        </w:rPr>
        <w:t xml:space="preserve">, P., </w:t>
      </w:r>
      <w:proofErr w:type="spellStart"/>
      <w:r>
        <w:rPr>
          <w:color w:val="404040"/>
          <w:sz w:val="18"/>
          <w:szCs w:val="18"/>
        </w:rPr>
        <w:t>Kabkab</w:t>
      </w:r>
      <w:proofErr w:type="spellEnd"/>
      <w:r>
        <w:rPr>
          <w:color w:val="404040"/>
          <w:sz w:val="18"/>
          <w:szCs w:val="18"/>
        </w:rPr>
        <w:t xml:space="preserve">, M., &amp; Chellappa, R. (2018). </w:t>
      </w:r>
      <w:proofErr w:type="spellStart"/>
      <w:r>
        <w:rPr>
          <w:color w:val="404040"/>
          <w:sz w:val="18"/>
          <w:szCs w:val="18"/>
        </w:rPr>
        <w:t>Defense</w:t>
      </w:r>
      <w:proofErr w:type="spellEnd"/>
      <w:r>
        <w:rPr>
          <w:color w:val="404040"/>
          <w:sz w:val="18"/>
          <w:szCs w:val="18"/>
        </w:rPr>
        <w:t>-GAN: Protecting classifiers against adversarial attacks using generative models. ICLR 2018.</w:t>
      </w:r>
    </w:p>
    <w:p w14:paraId="06B5209D" w14:textId="77777777" w:rsidR="00F26624" w:rsidRDefault="00000000">
      <w:pPr>
        <w:spacing w:before="40" w:after="40"/>
        <w:ind w:left="480" w:hanging="480"/>
      </w:pPr>
      <w:r>
        <w:rPr>
          <w:color w:val="404040"/>
          <w:sz w:val="18"/>
          <w:szCs w:val="18"/>
        </w:rPr>
        <w:t xml:space="preserve">[12]  Song, Y., Kim, T., </w:t>
      </w:r>
      <w:proofErr w:type="spellStart"/>
      <w:r>
        <w:rPr>
          <w:color w:val="404040"/>
          <w:sz w:val="18"/>
          <w:szCs w:val="18"/>
        </w:rPr>
        <w:t>Nowozin</w:t>
      </w:r>
      <w:proofErr w:type="spellEnd"/>
      <w:r>
        <w:rPr>
          <w:color w:val="404040"/>
          <w:sz w:val="18"/>
          <w:szCs w:val="18"/>
        </w:rPr>
        <w:t xml:space="preserve">, S., Ermon, S., &amp; Kushman, N. (2018). </w:t>
      </w:r>
      <w:proofErr w:type="spellStart"/>
      <w:r>
        <w:rPr>
          <w:color w:val="404040"/>
          <w:sz w:val="18"/>
          <w:szCs w:val="18"/>
        </w:rPr>
        <w:t>PixelDefend</w:t>
      </w:r>
      <w:proofErr w:type="spellEnd"/>
      <w:r>
        <w:rPr>
          <w:color w:val="404040"/>
          <w:sz w:val="18"/>
          <w:szCs w:val="18"/>
        </w:rPr>
        <w:t>: Leveraging generative models to understand and defend against adversarial examples. ICLR 2018.</w:t>
      </w:r>
    </w:p>
    <w:p w14:paraId="6DB0CC7F" w14:textId="77777777" w:rsidR="00F26624" w:rsidRDefault="00000000">
      <w:pPr>
        <w:spacing w:before="40" w:after="40"/>
        <w:ind w:left="480" w:hanging="480"/>
      </w:pPr>
      <w:r>
        <w:rPr>
          <w:color w:val="404040"/>
          <w:sz w:val="18"/>
          <w:szCs w:val="18"/>
        </w:rPr>
        <w:t xml:space="preserve">[13]  Szegedy, C., Zaremba, W., </w:t>
      </w:r>
      <w:proofErr w:type="spellStart"/>
      <w:r>
        <w:rPr>
          <w:color w:val="404040"/>
          <w:sz w:val="18"/>
          <w:szCs w:val="18"/>
        </w:rPr>
        <w:t>Sutskever</w:t>
      </w:r>
      <w:proofErr w:type="spellEnd"/>
      <w:r>
        <w:rPr>
          <w:color w:val="404040"/>
          <w:sz w:val="18"/>
          <w:szCs w:val="18"/>
        </w:rPr>
        <w:t>, I., et al. (2014). Intriguing properties of neural networks. ICLR 2014.</w:t>
      </w:r>
    </w:p>
    <w:p w14:paraId="32A21D72" w14:textId="77777777" w:rsidR="00F26624" w:rsidRDefault="00000000">
      <w:pPr>
        <w:spacing w:before="40" w:after="40"/>
        <w:ind w:left="480" w:hanging="480"/>
      </w:pPr>
      <w:r>
        <w:rPr>
          <w:color w:val="404040"/>
          <w:sz w:val="18"/>
          <w:szCs w:val="18"/>
        </w:rPr>
        <w:t xml:space="preserve">[14]  Yin, D., Lakshminarayanan, B., Rabinowitz, N., Ranganath, R., &amp; Goodfellow, I. (2019). Fourier perspectives on model robustness in computer vision. </w:t>
      </w:r>
      <w:proofErr w:type="spellStart"/>
      <w:r>
        <w:rPr>
          <w:color w:val="404040"/>
          <w:sz w:val="18"/>
          <w:szCs w:val="18"/>
        </w:rPr>
        <w:t>NeurIPS</w:t>
      </w:r>
      <w:proofErr w:type="spellEnd"/>
      <w:r>
        <w:rPr>
          <w:color w:val="404040"/>
          <w:sz w:val="18"/>
          <w:szCs w:val="18"/>
        </w:rPr>
        <w:t xml:space="preserve"> 2019.</w:t>
      </w:r>
    </w:p>
    <w:p w14:paraId="10507B41" w14:textId="77777777" w:rsidR="00F26624" w:rsidRDefault="00000000">
      <w:pPr>
        <w:spacing w:before="40" w:after="40"/>
        <w:ind w:left="480" w:hanging="480"/>
      </w:pPr>
      <w:r>
        <w:rPr>
          <w:color w:val="404040"/>
          <w:sz w:val="18"/>
          <w:szCs w:val="18"/>
        </w:rPr>
        <w:t xml:space="preserve">[15]  Yoshida, Y., &amp; </w:t>
      </w:r>
      <w:proofErr w:type="spellStart"/>
      <w:r>
        <w:rPr>
          <w:color w:val="404040"/>
          <w:sz w:val="18"/>
          <w:szCs w:val="18"/>
        </w:rPr>
        <w:t>Miyato</w:t>
      </w:r>
      <w:proofErr w:type="spellEnd"/>
      <w:r>
        <w:rPr>
          <w:color w:val="404040"/>
          <w:sz w:val="18"/>
          <w:szCs w:val="18"/>
        </w:rPr>
        <w:t>, T. (2017). Spectral norm regularization for improving the generalizability of deep learning. arXiv:1705.10941.</w:t>
      </w:r>
    </w:p>
    <w:p w14:paraId="7A95221C" w14:textId="77777777" w:rsidR="00F26624" w:rsidRDefault="00000000">
      <w:pPr>
        <w:spacing w:before="40" w:after="40"/>
        <w:ind w:left="480" w:hanging="480"/>
      </w:pPr>
      <w:r>
        <w:rPr>
          <w:color w:val="404040"/>
          <w:sz w:val="18"/>
          <w:szCs w:val="18"/>
        </w:rPr>
        <w:t xml:space="preserve">[16]  Zhang, H., Yu, Y., Jiao, J., Xing, E., El </w:t>
      </w:r>
      <w:proofErr w:type="spellStart"/>
      <w:r>
        <w:rPr>
          <w:color w:val="404040"/>
          <w:sz w:val="18"/>
          <w:szCs w:val="18"/>
        </w:rPr>
        <w:t>Ghaoui</w:t>
      </w:r>
      <w:proofErr w:type="spellEnd"/>
      <w:r>
        <w:rPr>
          <w:color w:val="404040"/>
          <w:sz w:val="18"/>
          <w:szCs w:val="18"/>
        </w:rPr>
        <w:t>, L., &amp; Jordan, M. (2019). Theoretically principled trade-off between robustness and accuracy. ICML 2019.</w:t>
      </w:r>
    </w:p>
    <w:p w14:paraId="464A8089" w14:textId="16C18AEA" w:rsidR="00F26624" w:rsidRDefault="00000000">
      <w:pPr>
        <w:spacing w:before="40" w:after="40"/>
        <w:ind w:left="480" w:hanging="480"/>
      </w:pPr>
      <w:r>
        <w:rPr>
          <w:color w:val="404040"/>
          <w:sz w:val="18"/>
          <w:szCs w:val="18"/>
        </w:rPr>
        <w:t>[17]  Zhang, K., Zuo, W., Chen, Y., Meng, D., &amp; Zhang, L. (2017). Beyond a Gaussian denoiser: Residual learning of deep CNN for image denoising. IEEE TIP 2017.</w:t>
      </w:r>
    </w:p>
    <w:p w14:paraId="3331E50E" w14:textId="77777777" w:rsidR="00F26624" w:rsidRDefault="00F26624">
      <w:pPr>
        <w:spacing w:before="200"/>
      </w:pPr>
    </w:p>
    <w:p w14:paraId="0E61791F" w14:textId="77777777" w:rsidR="00CB1688" w:rsidRDefault="00CB1688">
      <w:pPr>
        <w:pStyle w:val="Heading1"/>
      </w:pPr>
    </w:p>
    <w:p w14:paraId="1C2D2966" w14:textId="68793E8C" w:rsidR="00F26624" w:rsidRDefault="00000000">
      <w:pPr>
        <w:pStyle w:val="Heading1"/>
      </w:pPr>
      <w:r>
        <w:lastRenderedPageBreak/>
        <w:t>Appendix A: Hyperparameters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26624" w14:paraId="5AA0681F" w14:textId="77777777">
        <w:trPr>
          <w:tblHeader/>
        </w:trPr>
        <w:tc>
          <w:tcPr>
            <w:tcW w:w="3120" w:type="dxa"/>
            <w:tcBorders>
              <w:top w:val="single" w:sz="6" w:space="0" w:color="1F3864"/>
              <w:left w:val="single" w:sz="6" w:space="0" w:color="1F3864"/>
              <w:bottom w:val="single" w:sz="6" w:space="0" w:color="1F3864"/>
              <w:right w:val="single" w:sz="6" w:space="0" w:color="1F3864"/>
            </w:tcBorders>
            <w:shd w:val="clear" w:color="auto" w:fill="1F3864"/>
            <w:tcMar>
              <w:top w:w="90" w:type="dxa"/>
              <w:left w:w="130" w:type="dxa"/>
              <w:bottom w:w="90" w:type="dxa"/>
              <w:right w:w="90" w:type="dxa"/>
            </w:tcMar>
            <w:vAlign w:val="center"/>
          </w:tcPr>
          <w:p w14:paraId="0B99E355" w14:textId="77777777" w:rsidR="00F26624" w:rsidRDefault="00000000">
            <w:pPr>
              <w:jc w:val="center"/>
            </w:pPr>
            <w:r>
              <w:rPr>
                <w:b/>
                <w:bCs/>
                <w:color w:val="FFFFFF"/>
                <w:sz w:val="19"/>
                <w:szCs w:val="19"/>
              </w:rPr>
              <w:t>Component</w:t>
            </w:r>
          </w:p>
        </w:tc>
        <w:tc>
          <w:tcPr>
            <w:tcW w:w="3120" w:type="dxa"/>
            <w:tcBorders>
              <w:top w:val="single" w:sz="6" w:space="0" w:color="1F3864"/>
              <w:left w:val="single" w:sz="6" w:space="0" w:color="1F3864"/>
              <w:bottom w:val="single" w:sz="6" w:space="0" w:color="1F3864"/>
              <w:right w:val="single" w:sz="6" w:space="0" w:color="1F3864"/>
            </w:tcBorders>
            <w:shd w:val="clear" w:color="auto" w:fill="1F3864"/>
            <w:tcMar>
              <w:top w:w="90" w:type="dxa"/>
              <w:left w:w="130" w:type="dxa"/>
              <w:bottom w:w="90" w:type="dxa"/>
              <w:right w:w="90" w:type="dxa"/>
            </w:tcMar>
            <w:vAlign w:val="center"/>
          </w:tcPr>
          <w:p w14:paraId="29B2ECFA" w14:textId="77777777" w:rsidR="00F26624" w:rsidRDefault="00000000">
            <w:pPr>
              <w:jc w:val="center"/>
            </w:pPr>
            <w:r>
              <w:rPr>
                <w:b/>
                <w:bCs/>
                <w:color w:val="FFFFFF"/>
                <w:sz w:val="19"/>
                <w:szCs w:val="19"/>
              </w:rPr>
              <w:t>Parameter</w:t>
            </w:r>
          </w:p>
        </w:tc>
        <w:tc>
          <w:tcPr>
            <w:tcW w:w="3120" w:type="dxa"/>
            <w:tcBorders>
              <w:top w:val="single" w:sz="6" w:space="0" w:color="1F3864"/>
              <w:left w:val="single" w:sz="6" w:space="0" w:color="1F3864"/>
              <w:bottom w:val="single" w:sz="6" w:space="0" w:color="1F3864"/>
              <w:right w:val="single" w:sz="6" w:space="0" w:color="1F3864"/>
            </w:tcBorders>
            <w:shd w:val="clear" w:color="auto" w:fill="1F3864"/>
            <w:tcMar>
              <w:top w:w="90" w:type="dxa"/>
              <w:left w:w="130" w:type="dxa"/>
              <w:bottom w:w="90" w:type="dxa"/>
              <w:right w:w="90" w:type="dxa"/>
            </w:tcMar>
            <w:vAlign w:val="center"/>
          </w:tcPr>
          <w:p w14:paraId="5039F608" w14:textId="77777777" w:rsidR="00F26624" w:rsidRDefault="00000000">
            <w:pPr>
              <w:jc w:val="center"/>
            </w:pPr>
            <w:r>
              <w:rPr>
                <w:b/>
                <w:bCs/>
                <w:color w:val="FFFFFF"/>
                <w:sz w:val="19"/>
                <w:szCs w:val="19"/>
              </w:rPr>
              <w:t>Value</w:t>
            </w:r>
          </w:p>
        </w:tc>
      </w:tr>
      <w:tr w:rsidR="00F26624" w14:paraId="5FA0DBB7" w14:textId="77777777">
        <w:tc>
          <w:tcPr>
            <w:tcW w:w="312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56C75795" w14:textId="77777777" w:rsidR="00F26624" w:rsidRDefault="00000000">
            <w:r>
              <w:rPr>
                <w:color w:val="404040"/>
                <w:sz w:val="19"/>
                <w:szCs w:val="19"/>
              </w:rPr>
              <w:t>LAT+ACL</w:t>
            </w:r>
          </w:p>
        </w:tc>
        <w:tc>
          <w:tcPr>
            <w:tcW w:w="312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3877E5AB" w14:textId="77777777" w:rsidR="00F26624" w:rsidRDefault="00000000">
            <w:pPr>
              <w:jc w:val="center"/>
            </w:pPr>
            <w:r>
              <w:rPr>
                <w:color w:val="404040"/>
                <w:sz w:val="19"/>
                <w:szCs w:val="19"/>
              </w:rPr>
              <w:t>ε (train)</w:t>
            </w:r>
          </w:p>
        </w:tc>
        <w:tc>
          <w:tcPr>
            <w:tcW w:w="312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6AB2923B" w14:textId="77777777" w:rsidR="00F26624" w:rsidRDefault="00000000">
            <w:pPr>
              <w:jc w:val="center"/>
            </w:pPr>
            <w:r>
              <w:rPr>
                <w:color w:val="404040"/>
                <w:sz w:val="19"/>
                <w:szCs w:val="19"/>
              </w:rPr>
              <w:t>8/255</w:t>
            </w:r>
          </w:p>
        </w:tc>
      </w:tr>
      <w:tr w:rsidR="00F26624" w14:paraId="2FB2A39F" w14:textId="77777777">
        <w:tc>
          <w:tcPr>
            <w:tcW w:w="312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3919E61B" w14:textId="77777777" w:rsidR="00F26624" w:rsidRDefault="00000000">
            <w:r>
              <w:rPr>
                <w:color w:val="404040"/>
                <w:sz w:val="19"/>
                <w:szCs w:val="19"/>
              </w:rPr>
              <w:t>LAT+ACL</w:t>
            </w:r>
          </w:p>
        </w:tc>
        <w:tc>
          <w:tcPr>
            <w:tcW w:w="312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319D5F7E" w14:textId="77777777" w:rsidR="00F26624" w:rsidRDefault="00000000">
            <w:pPr>
              <w:jc w:val="center"/>
            </w:pPr>
            <w:r>
              <w:rPr>
                <w:color w:val="404040"/>
                <w:sz w:val="19"/>
                <w:szCs w:val="19"/>
              </w:rPr>
              <w:t>PGD inner steps</w:t>
            </w:r>
          </w:p>
        </w:tc>
        <w:tc>
          <w:tcPr>
            <w:tcW w:w="312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7D653BC3" w14:textId="77777777" w:rsidR="00F26624" w:rsidRDefault="00000000">
            <w:pPr>
              <w:jc w:val="center"/>
            </w:pPr>
            <w:r>
              <w:rPr>
                <w:color w:val="404040"/>
                <w:sz w:val="19"/>
                <w:szCs w:val="19"/>
              </w:rPr>
              <w:t>10</w:t>
            </w:r>
          </w:p>
        </w:tc>
      </w:tr>
      <w:tr w:rsidR="00F26624" w14:paraId="7AA009A5" w14:textId="77777777">
        <w:tc>
          <w:tcPr>
            <w:tcW w:w="312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733BE74C" w14:textId="77777777" w:rsidR="00F26624" w:rsidRDefault="00000000">
            <w:r>
              <w:rPr>
                <w:color w:val="404040"/>
                <w:sz w:val="19"/>
                <w:szCs w:val="19"/>
              </w:rPr>
              <w:t>LAT+ACL</w:t>
            </w:r>
          </w:p>
        </w:tc>
        <w:tc>
          <w:tcPr>
            <w:tcW w:w="312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5C2534F6" w14:textId="77777777" w:rsidR="00F26624" w:rsidRDefault="00000000">
            <w:pPr>
              <w:jc w:val="center"/>
            </w:pPr>
            <w:proofErr w:type="spellStart"/>
            <w:r>
              <w:rPr>
                <w:color w:val="404040"/>
                <w:sz w:val="19"/>
                <w:szCs w:val="19"/>
              </w:rPr>
              <w:t>λ_lip</w:t>
            </w:r>
            <w:proofErr w:type="spellEnd"/>
          </w:p>
        </w:tc>
        <w:tc>
          <w:tcPr>
            <w:tcW w:w="312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1A6DA001" w14:textId="77777777" w:rsidR="00F26624" w:rsidRDefault="00000000">
            <w:pPr>
              <w:jc w:val="center"/>
            </w:pPr>
            <w:r>
              <w:rPr>
                <w:color w:val="404040"/>
                <w:sz w:val="19"/>
                <w:szCs w:val="19"/>
              </w:rPr>
              <w:t>0.3</w:t>
            </w:r>
          </w:p>
        </w:tc>
      </w:tr>
      <w:tr w:rsidR="00F26624" w14:paraId="4DACB4F9" w14:textId="77777777">
        <w:tc>
          <w:tcPr>
            <w:tcW w:w="312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689F037D" w14:textId="77777777" w:rsidR="00F26624" w:rsidRDefault="00000000">
            <w:r>
              <w:rPr>
                <w:color w:val="404040"/>
                <w:sz w:val="19"/>
                <w:szCs w:val="19"/>
              </w:rPr>
              <w:t>LAT+ACL</w:t>
            </w:r>
          </w:p>
        </w:tc>
        <w:tc>
          <w:tcPr>
            <w:tcW w:w="312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3755B8B0" w14:textId="77777777" w:rsidR="00F26624" w:rsidRDefault="00000000">
            <w:pPr>
              <w:jc w:val="center"/>
            </w:pPr>
            <w:r>
              <w:rPr>
                <w:color w:val="404040"/>
                <w:sz w:val="19"/>
                <w:szCs w:val="19"/>
              </w:rPr>
              <w:t>Training epochs</w:t>
            </w:r>
          </w:p>
        </w:tc>
        <w:tc>
          <w:tcPr>
            <w:tcW w:w="312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6E9B0F74" w14:textId="77777777" w:rsidR="00F26624" w:rsidRDefault="00000000">
            <w:pPr>
              <w:jc w:val="center"/>
            </w:pPr>
            <w:r>
              <w:rPr>
                <w:color w:val="404040"/>
                <w:sz w:val="19"/>
                <w:szCs w:val="19"/>
              </w:rPr>
              <w:t>50</w:t>
            </w:r>
          </w:p>
        </w:tc>
      </w:tr>
      <w:tr w:rsidR="00F26624" w14:paraId="7F2B8413" w14:textId="77777777">
        <w:tc>
          <w:tcPr>
            <w:tcW w:w="312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75A79A95" w14:textId="77777777" w:rsidR="00F26624" w:rsidRDefault="00000000">
            <w:r>
              <w:rPr>
                <w:color w:val="404040"/>
                <w:sz w:val="19"/>
                <w:szCs w:val="19"/>
              </w:rPr>
              <w:t>PCSD</w:t>
            </w:r>
          </w:p>
        </w:tc>
        <w:tc>
          <w:tcPr>
            <w:tcW w:w="312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39E23613" w14:textId="77777777" w:rsidR="00F26624" w:rsidRDefault="00000000">
            <w:pPr>
              <w:jc w:val="center"/>
            </w:pPr>
            <w:r>
              <w:rPr>
                <w:color w:val="404040"/>
                <w:sz w:val="19"/>
                <w:szCs w:val="19"/>
              </w:rPr>
              <w:t>Frequency bins K</w:t>
            </w:r>
          </w:p>
        </w:tc>
        <w:tc>
          <w:tcPr>
            <w:tcW w:w="312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364138C4" w14:textId="77777777" w:rsidR="00F26624" w:rsidRDefault="00000000">
            <w:pPr>
              <w:jc w:val="center"/>
            </w:pPr>
            <w:r>
              <w:rPr>
                <w:color w:val="404040"/>
                <w:sz w:val="19"/>
                <w:szCs w:val="19"/>
              </w:rPr>
              <w:t>16</w:t>
            </w:r>
          </w:p>
        </w:tc>
      </w:tr>
      <w:tr w:rsidR="00F26624" w14:paraId="1CB604BC" w14:textId="77777777">
        <w:tc>
          <w:tcPr>
            <w:tcW w:w="312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4376DB0B" w14:textId="77777777" w:rsidR="00F26624" w:rsidRDefault="00000000">
            <w:r>
              <w:rPr>
                <w:color w:val="404040"/>
                <w:sz w:val="19"/>
                <w:szCs w:val="19"/>
              </w:rPr>
              <w:t>PCSD</w:t>
            </w:r>
          </w:p>
        </w:tc>
        <w:tc>
          <w:tcPr>
            <w:tcW w:w="312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41BDFE80" w14:textId="77777777" w:rsidR="00F26624" w:rsidRDefault="00000000">
            <w:pPr>
              <w:jc w:val="center"/>
            </w:pPr>
            <w:proofErr w:type="spellStart"/>
            <w:r>
              <w:rPr>
                <w:color w:val="404040"/>
                <w:sz w:val="19"/>
                <w:szCs w:val="19"/>
              </w:rPr>
              <w:t>λ_cls</w:t>
            </w:r>
            <w:proofErr w:type="spellEnd"/>
          </w:p>
        </w:tc>
        <w:tc>
          <w:tcPr>
            <w:tcW w:w="312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30D9559C" w14:textId="77777777" w:rsidR="00F26624" w:rsidRDefault="00000000">
            <w:pPr>
              <w:jc w:val="center"/>
            </w:pPr>
            <w:r>
              <w:rPr>
                <w:color w:val="404040"/>
                <w:sz w:val="19"/>
                <w:szCs w:val="19"/>
              </w:rPr>
              <w:t>0.5</w:t>
            </w:r>
          </w:p>
        </w:tc>
      </w:tr>
      <w:tr w:rsidR="00F26624" w14:paraId="70F2B978" w14:textId="77777777">
        <w:tc>
          <w:tcPr>
            <w:tcW w:w="312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0DE06995" w14:textId="77777777" w:rsidR="00F26624" w:rsidRDefault="00000000">
            <w:r>
              <w:rPr>
                <w:color w:val="404040"/>
                <w:sz w:val="19"/>
                <w:szCs w:val="19"/>
              </w:rPr>
              <w:t>PCSD</w:t>
            </w:r>
          </w:p>
        </w:tc>
        <w:tc>
          <w:tcPr>
            <w:tcW w:w="312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753F1EF7" w14:textId="77777777" w:rsidR="00F26624" w:rsidRDefault="00000000">
            <w:pPr>
              <w:jc w:val="center"/>
            </w:pPr>
            <w:r>
              <w:rPr>
                <w:color w:val="404040"/>
                <w:sz w:val="19"/>
                <w:szCs w:val="19"/>
              </w:rPr>
              <w:t>Base channels</w:t>
            </w:r>
          </w:p>
        </w:tc>
        <w:tc>
          <w:tcPr>
            <w:tcW w:w="312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1193DF85" w14:textId="77777777" w:rsidR="00F26624" w:rsidRDefault="00000000">
            <w:pPr>
              <w:jc w:val="center"/>
            </w:pPr>
            <w:r>
              <w:rPr>
                <w:color w:val="404040"/>
                <w:sz w:val="19"/>
                <w:szCs w:val="19"/>
              </w:rPr>
              <w:t>32</w:t>
            </w:r>
          </w:p>
        </w:tc>
      </w:tr>
      <w:tr w:rsidR="00F26624" w14:paraId="7F8F8B33" w14:textId="77777777">
        <w:tc>
          <w:tcPr>
            <w:tcW w:w="312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2AC22DBA" w14:textId="77777777" w:rsidR="00F26624" w:rsidRDefault="00000000">
            <w:r>
              <w:rPr>
                <w:color w:val="404040"/>
                <w:sz w:val="19"/>
                <w:szCs w:val="19"/>
              </w:rPr>
              <w:t>PCSD</w:t>
            </w:r>
          </w:p>
        </w:tc>
        <w:tc>
          <w:tcPr>
            <w:tcW w:w="312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7660F93B" w14:textId="77777777" w:rsidR="00F26624" w:rsidRDefault="00000000">
            <w:pPr>
              <w:jc w:val="center"/>
            </w:pPr>
            <w:r>
              <w:rPr>
                <w:color w:val="404040"/>
                <w:sz w:val="19"/>
                <w:szCs w:val="19"/>
              </w:rPr>
              <w:t>Training epochs</w:t>
            </w:r>
          </w:p>
        </w:tc>
        <w:tc>
          <w:tcPr>
            <w:tcW w:w="312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01464346" w14:textId="77777777" w:rsidR="00F26624" w:rsidRDefault="00000000">
            <w:pPr>
              <w:jc w:val="center"/>
            </w:pPr>
            <w:r>
              <w:rPr>
                <w:color w:val="404040"/>
                <w:sz w:val="19"/>
                <w:szCs w:val="19"/>
              </w:rPr>
              <w:t>20</w:t>
            </w:r>
          </w:p>
        </w:tc>
      </w:tr>
      <w:tr w:rsidR="00F26624" w14:paraId="2F315281" w14:textId="77777777">
        <w:tc>
          <w:tcPr>
            <w:tcW w:w="312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40DC1B44" w14:textId="77777777" w:rsidR="00F26624" w:rsidRDefault="00000000">
            <w:r>
              <w:rPr>
                <w:color w:val="404040"/>
                <w:sz w:val="19"/>
                <w:szCs w:val="19"/>
              </w:rPr>
              <w:t>PCSD</w:t>
            </w:r>
          </w:p>
        </w:tc>
        <w:tc>
          <w:tcPr>
            <w:tcW w:w="312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570EC8C2" w14:textId="77777777" w:rsidR="00F26624" w:rsidRDefault="00000000">
            <w:pPr>
              <w:jc w:val="center"/>
            </w:pPr>
            <w:r>
              <w:rPr>
                <w:color w:val="404040"/>
                <w:sz w:val="19"/>
                <w:szCs w:val="19"/>
              </w:rPr>
              <w:t>Learning rate</w:t>
            </w:r>
          </w:p>
        </w:tc>
        <w:tc>
          <w:tcPr>
            <w:tcW w:w="312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6D389822" w14:textId="77777777" w:rsidR="00F26624" w:rsidRDefault="00000000">
            <w:pPr>
              <w:jc w:val="center"/>
            </w:pPr>
            <w:r>
              <w:rPr>
                <w:color w:val="404040"/>
                <w:sz w:val="19"/>
                <w:szCs w:val="19"/>
              </w:rPr>
              <w:t>1e-3</w:t>
            </w:r>
          </w:p>
        </w:tc>
      </w:tr>
      <w:tr w:rsidR="00F26624" w14:paraId="5762646C" w14:textId="77777777">
        <w:tc>
          <w:tcPr>
            <w:tcW w:w="312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1236E5F9" w14:textId="77777777" w:rsidR="00F26624" w:rsidRDefault="00000000">
            <w:r>
              <w:rPr>
                <w:color w:val="404040"/>
                <w:sz w:val="19"/>
                <w:szCs w:val="19"/>
              </w:rPr>
              <w:t>Evaluation</w:t>
            </w:r>
          </w:p>
        </w:tc>
        <w:tc>
          <w:tcPr>
            <w:tcW w:w="312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5F214364" w14:textId="77777777" w:rsidR="00F26624" w:rsidRDefault="00000000">
            <w:pPr>
              <w:jc w:val="center"/>
            </w:pPr>
            <w:r>
              <w:rPr>
                <w:color w:val="404040"/>
                <w:sz w:val="19"/>
                <w:szCs w:val="19"/>
              </w:rPr>
              <w:t>ε (test)</w:t>
            </w:r>
          </w:p>
        </w:tc>
        <w:tc>
          <w:tcPr>
            <w:tcW w:w="312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1A234D8A" w14:textId="77777777" w:rsidR="00F26624" w:rsidRDefault="00000000">
            <w:pPr>
              <w:jc w:val="center"/>
            </w:pPr>
            <w:r>
              <w:rPr>
                <w:color w:val="404040"/>
                <w:sz w:val="19"/>
                <w:szCs w:val="19"/>
              </w:rPr>
              <w:t>8/255</w:t>
            </w:r>
          </w:p>
        </w:tc>
      </w:tr>
      <w:tr w:rsidR="00F26624" w14:paraId="2FE34166" w14:textId="77777777">
        <w:tc>
          <w:tcPr>
            <w:tcW w:w="312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74B37366" w14:textId="77777777" w:rsidR="00F26624" w:rsidRDefault="00000000">
            <w:r>
              <w:rPr>
                <w:color w:val="404040"/>
                <w:sz w:val="19"/>
                <w:szCs w:val="19"/>
              </w:rPr>
              <w:t>Evaluation</w:t>
            </w:r>
          </w:p>
        </w:tc>
        <w:tc>
          <w:tcPr>
            <w:tcW w:w="312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235F0D0A" w14:textId="77777777" w:rsidR="00F26624" w:rsidRDefault="00000000">
            <w:pPr>
              <w:jc w:val="center"/>
            </w:pPr>
            <w:r>
              <w:rPr>
                <w:color w:val="404040"/>
                <w:sz w:val="19"/>
                <w:szCs w:val="19"/>
              </w:rPr>
              <w:t>PGD-20 steps</w:t>
            </w:r>
          </w:p>
        </w:tc>
        <w:tc>
          <w:tcPr>
            <w:tcW w:w="312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1083EB36" w14:textId="77777777" w:rsidR="00F26624" w:rsidRDefault="00000000">
            <w:pPr>
              <w:jc w:val="center"/>
            </w:pPr>
            <w:r>
              <w:rPr>
                <w:color w:val="404040"/>
                <w:sz w:val="19"/>
                <w:szCs w:val="19"/>
              </w:rPr>
              <w:t>20</w:t>
            </w:r>
          </w:p>
        </w:tc>
      </w:tr>
      <w:tr w:rsidR="00F26624" w14:paraId="3B1EF820" w14:textId="77777777">
        <w:tc>
          <w:tcPr>
            <w:tcW w:w="312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3C50A42C" w14:textId="77777777" w:rsidR="00F26624" w:rsidRDefault="00000000">
            <w:proofErr w:type="spellStart"/>
            <w:r>
              <w:rPr>
                <w:color w:val="404040"/>
                <w:sz w:val="19"/>
                <w:szCs w:val="19"/>
              </w:rPr>
              <w:t>MeanLip</w:t>
            </w:r>
            <w:proofErr w:type="spellEnd"/>
          </w:p>
        </w:tc>
        <w:tc>
          <w:tcPr>
            <w:tcW w:w="312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7CB6F5B6" w14:textId="77777777" w:rsidR="00F26624" w:rsidRDefault="00000000">
            <w:pPr>
              <w:jc w:val="center"/>
            </w:pPr>
            <w:r>
              <w:rPr>
                <w:color w:val="404040"/>
                <w:sz w:val="19"/>
                <w:szCs w:val="19"/>
              </w:rPr>
              <w:t>Radial bins (validation)</w:t>
            </w:r>
          </w:p>
        </w:tc>
        <w:tc>
          <w:tcPr>
            <w:tcW w:w="312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11FD3D22" w14:textId="77777777" w:rsidR="00F26624" w:rsidRDefault="00000000">
            <w:pPr>
              <w:jc w:val="center"/>
            </w:pPr>
            <w:r>
              <w:rPr>
                <w:color w:val="404040"/>
                <w:sz w:val="19"/>
                <w:szCs w:val="19"/>
              </w:rPr>
              <w:t>32</w:t>
            </w:r>
          </w:p>
        </w:tc>
      </w:tr>
      <w:tr w:rsidR="00F26624" w14:paraId="61408003" w14:textId="77777777">
        <w:tc>
          <w:tcPr>
            <w:tcW w:w="312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2E21B500" w14:textId="77777777" w:rsidR="00F26624" w:rsidRDefault="00000000">
            <w:proofErr w:type="spellStart"/>
            <w:r>
              <w:rPr>
                <w:color w:val="404040"/>
                <w:sz w:val="19"/>
                <w:szCs w:val="19"/>
              </w:rPr>
              <w:t>MeanLip</w:t>
            </w:r>
            <w:proofErr w:type="spellEnd"/>
          </w:p>
        </w:tc>
        <w:tc>
          <w:tcPr>
            <w:tcW w:w="312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5E297E84" w14:textId="77777777" w:rsidR="00F26624" w:rsidRDefault="00000000">
            <w:pPr>
              <w:jc w:val="center"/>
            </w:pPr>
            <w:r>
              <w:rPr>
                <w:color w:val="404040"/>
                <w:sz w:val="19"/>
                <w:szCs w:val="19"/>
              </w:rPr>
              <w:t>ε (validation)</w:t>
            </w:r>
          </w:p>
        </w:tc>
        <w:tc>
          <w:tcPr>
            <w:tcW w:w="312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78E76CA9" w14:textId="77777777" w:rsidR="00F26624" w:rsidRDefault="00000000">
            <w:pPr>
              <w:jc w:val="center"/>
            </w:pPr>
            <w:r>
              <w:rPr>
                <w:color w:val="404040"/>
                <w:sz w:val="19"/>
                <w:szCs w:val="19"/>
              </w:rPr>
              <w:t>4/255</w:t>
            </w:r>
          </w:p>
        </w:tc>
      </w:tr>
    </w:tbl>
    <w:p w14:paraId="027BCD3C" w14:textId="77777777" w:rsidR="00F26624" w:rsidRDefault="00F26624">
      <w:pPr>
        <w:spacing w:before="120"/>
      </w:pPr>
    </w:p>
    <w:p w14:paraId="627D179D" w14:textId="77777777" w:rsidR="00F26624" w:rsidRDefault="00000000">
      <w:pPr>
        <w:pStyle w:val="Heading1"/>
      </w:pPr>
      <w:r>
        <w:t>Appendix B: PCSD Architecture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26624" w14:paraId="799034D9" w14:textId="77777777">
        <w:trPr>
          <w:tblHeader/>
        </w:trPr>
        <w:tc>
          <w:tcPr>
            <w:tcW w:w="2800" w:type="dxa"/>
            <w:tcBorders>
              <w:top w:val="single" w:sz="6" w:space="0" w:color="1F3864"/>
              <w:left w:val="single" w:sz="6" w:space="0" w:color="1F3864"/>
              <w:bottom w:val="single" w:sz="6" w:space="0" w:color="1F3864"/>
              <w:right w:val="single" w:sz="6" w:space="0" w:color="1F3864"/>
            </w:tcBorders>
            <w:shd w:val="clear" w:color="auto" w:fill="1F3864"/>
            <w:tcMar>
              <w:top w:w="90" w:type="dxa"/>
              <w:left w:w="130" w:type="dxa"/>
              <w:bottom w:w="90" w:type="dxa"/>
              <w:right w:w="90" w:type="dxa"/>
            </w:tcMar>
            <w:vAlign w:val="center"/>
          </w:tcPr>
          <w:p w14:paraId="73FFD14E" w14:textId="77777777" w:rsidR="00F26624" w:rsidRDefault="00000000">
            <w:pPr>
              <w:jc w:val="center"/>
            </w:pPr>
            <w:r>
              <w:rPr>
                <w:b/>
                <w:bCs/>
                <w:color w:val="FFFFFF"/>
                <w:sz w:val="19"/>
                <w:szCs w:val="19"/>
              </w:rPr>
              <w:t>Component</w:t>
            </w:r>
          </w:p>
        </w:tc>
        <w:tc>
          <w:tcPr>
            <w:tcW w:w="6560" w:type="dxa"/>
            <w:tcBorders>
              <w:top w:val="single" w:sz="6" w:space="0" w:color="1F3864"/>
              <w:left w:val="single" w:sz="6" w:space="0" w:color="1F3864"/>
              <w:bottom w:val="single" w:sz="6" w:space="0" w:color="1F3864"/>
              <w:right w:val="single" w:sz="6" w:space="0" w:color="1F3864"/>
            </w:tcBorders>
            <w:shd w:val="clear" w:color="auto" w:fill="1F3864"/>
            <w:tcMar>
              <w:top w:w="90" w:type="dxa"/>
              <w:left w:w="130" w:type="dxa"/>
              <w:bottom w:w="90" w:type="dxa"/>
              <w:right w:w="90" w:type="dxa"/>
            </w:tcMar>
            <w:vAlign w:val="center"/>
          </w:tcPr>
          <w:p w14:paraId="380D8410" w14:textId="77777777" w:rsidR="00F26624" w:rsidRDefault="00000000">
            <w:pPr>
              <w:jc w:val="center"/>
            </w:pPr>
            <w:r>
              <w:rPr>
                <w:b/>
                <w:bCs/>
                <w:color w:val="FFFFFF"/>
                <w:sz w:val="19"/>
                <w:szCs w:val="19"/>
              </w:rPr>
              <w:t>Details</w:t>
            </w:r>
          </w:p>
        </w:tc>
      </w:tr>
      <w:tr w:rsidR="00F26624" w14:paraId="79C878D8" w14:textId="77777777">
        <w:tc>
          <w:tcPr>
            <w:tcW w:w="28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2C485D46" w14:textId="77777777" w:rsidR="00F26624" w:rsidRDefault="00000000">
            <w:r>
              <w:rPr>
                <w:color w:val="404040"/>
                <w:sz w:val="19"/>
                <w:szCs w:val="19"/>
              </w:rPr>
              <w:t>Encoder</w:t>
            </w:r>
          </w:p>
        </w:tc>
        <w:tc>
          <w:tcPr>
            <w:tcW w:w="656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6F2F0465" w14:textId="77777777" w:rsidR="00F26624" w:rsidRDefault="00000000">
            <w:pPr>
              <w:jc w:val="center"/>
            </w:pPr>
            <w:r>
              <w:rPr>
                <w:color w:val="404040"/>
                <w:sz w:val="19"/>
                <w:szCs w:val="19"/>
              </w:rPr>
              <w:t xml:space="preserve">[3→16], [16→32], [32→64] — 3 convolutional blocks + </w:t>
            </w:r>
            <w:proofErr w:type="spellStart"/>
            <w:r>
              <w:rPr>
                <w:color w:val="404040"/>
                <w:sz w:val="19"/>
                <w:szCs w:val="19"/>
              </w:rPr>
              <w:t>maxpool</w:t>
            </w:r>
            <w:proofErr w:type="spellEnd"/>
          </w:p>
        </w:tc>
      </w:tr>
      <w:tr w:rsidR="00F26624" w14:paraId="39C0286B" w14:textId="77777777">
        <w:tc>
          <w:tcPr>
            <w:tcW w:w="280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1AD0F4E0" w14:textId="77777777" w:rsidR="00F26624" w:rsidRDefault="00000000">
            <w:r>
              <w:rPr>
                <w:color w:val="404040"/>
                <w:sz w:val="19"/>
                <w:szCs w:val="19"/>
              </w:rPr>
              <w:t>Bottleneck</w:t>
            </w:r>
          </w:p>
        </w:tc>
        <w:tc>
          <w:tcPr>
            <w:tcW w:w="656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5D4EF955" w14:textId="77777777" w:rsidR="00F26624" w:rsidRDefault="00000000">
            <w:pPr>
              <w:jc w:val="center"/>
            </w:pPr>
            <w:r>
              <w:rPr>
                <w:color w:val="404040"/>
                <w:sz w:val="19"/>
                <w:szCs w:val="19"/>
              </w:rPr>
              <w:t>[64→128]</w:t>
            </w:r>
          </w:p>
        </w:tc>
      </w:tr>
      <w:tr w:rsidR="00F26624" w14:paraId="37E933DB" w14:textId="77777777">
        <w:tc>
          <w:tcPr>
            <w:tcW w:w="28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1BDB51FC" w14:textId="77777777" w:rsidR="00F26624" w:rsidRDefault="00000000">
            <w:r>
              <w:rPr>
                <w:color w:val="404040"/>
                <w:sz w:val="19"/>
                <w:szCs w:val="19"/>
              </w:rPr>
              <w:t>Decoder</w:t>
            </w:r>
          </w:p>
        </w:tc>
        <w:tc>
          <w:tcPr>
            <w:tcW w:w="656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47E50477" w14:textId="77777777" w:rsidR="00F26624" w:rsidRDefault="00000000">
            <w:pPr>
              <w:jc w:val="center"/>
            </w:pPr>
            <w:r>
              <w:rPr>
                <w:color w:val="404040"/>
                <w:sz w:val="19"/>
                <w:szCs w:val="19"/>
              </w:rPr>
              <w:t>[128+64→64], [64+32→32], [32+16→16] — with skip connections</w:t>
            </w:r>
          </w:p>
        </w:tc>
      </w:tr>
      <w:tr w:rsidR="00F26624" w14:paraId="33BD285F" w14:textId="77777777">
        <w:tc>
          <w:tcPr>
            <w:tcW w:w="280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08771E3F" w14:textId="77777777" w:rsidR="00F26624" w:rsidRDefault="00000000">
            <w:r>
              <w:rPr>
                <w:color w:val="404040"/>
                <w:sz w:val="19"/>
                <w:szCs w:val="19"/>
              </w:rPr>
              <w:t>Output</w:t>
            </w:r>
          </w:p>
        </w:tc>
        <w:tc>
          <w:tcPr>
            <w:tcW w:w="656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5CD00784" w14:textId="77777777" w:rsidR="00F26624" w:rsidRDefault="00000000">
            <w:pPr>
              <w:jc w:val="center"/>
            </w:pPr>
            <w:r>
              <w:rPr>
                <w:color w:val="404040"/>
                <w:sz w:val="19"/>
                <w:szCs w:val="19"/>
              </w:rPr>
              <w:t>[16→3] + sigmoid activation</w:t>
            </w:r>
          </w:p>
        </w:tc>
      </w:tr>
      <w:tr w:rsidR="00F26624" w14:paraId="509837C0" w14:textId="77777777">
        <w:tc>
          <w:tcPr>
            <w:tcW w:w="28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7AC2A10B" w14:textId="77777777" w:rsidR="00F26624" w:rsidRDefault="00000000">
            <w:proofErr w:type="spellStart"/>
            <w:r>
              <w:rPr>
                <w:color w:val="404040"/>
                <w:sz w:val="19"/>
                <w:szCs w:val="19"/>
              </w:rPr>
              <w:t>FiLM</w:t>
            </w:r>
            <w:proofErr w:type="spellEnd"/>
            <w:r>
              <w:rPr>
                <w:color w:val="404040"/>
                <w:sz w:val="19"/>
                <w:szCs w:val="19"/>
              </w:rPr>
              <w:t xml:space="preserve"> layers</w:t>
            </w:r>
          </w:p>
        </w:tc>
        <w:tc>
          <w:tcPr>
            <w:tcW w:w="656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17A92FB7" w14:textId="77777777" w:rsidR="00F26624" w:rsidRDefault="00000000">
            <w:pPr>
              <w:jc w:val="center"/>
            </w:pPr>
            <w:r>
              <w:rPr>
                <w:color w:val="404040"/>
                <w:sz w:val="19"/>
                <w:szCs w:val="19"/>
              </w:rPr>
              <w:t xml:space="preserve">p ∈ ℝ^16 → Linear(16, 2C) → (γ, β) ∈ ℝ^C; h' = γ ⊙ </w:t>
            </w:r>
            <w:proofErr w:type="spellStart"/>
            <w:r>
              <w:rPr>
                <w:color w:val="404040"/>
                <w:sz w:val="19"/>
                <w:szCs w:val="19"/>
              </w:rPr>
              <w:t>LayerNorm</w:t>
            </w:r>
            <w:proofErr w:type="spellEnd"/>
            <w:r>
              <w:rPr>
                <w:color w:val="404040"/>
                <w:sz w:val="19"/>
                <w:szCs w:val="19"/>
              </w:rPr>
              <w:t>(h) + β</w:t>
            </w:r>
          </w:p>
        </w:tc>
      </w:tr>
      <w:tr w:rsidR="00F26624" w14:paraId="1FF8AF71" w14:textId="77777777">
        <w:tc>
          <w:tcPr>
            <w:tcW w:w="280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7A9FAA65" w14:textId="77777777" w:rsidR="00F26624" w:rsidRDefault="00000000">
            <w:r>
              <w:rPr>
                <w:color w:val="404040"/>
                <w:sz w:val="19"/>
                <w:szCs w:val="19"/>
              </w:rPr>
              <w:t>Total parameters</w:t>
            </w:r>
          </w:p>
        </w:tc>
        <w:tc>
          <w:tcPr>
            <w:tcW w:w="6560" w:type="dxa"/>
            <w:tcBorders>
              <w:top w:val="single" w:sz="3" w:space="0" w:color="BFBFBF"/>
              <w:left w:val="single" w:sz="3" w:space="0" w:color="BFBFBF"/>
              <w:bottom w:val="single" w:sz="3" w:space="0" w:color="BFBFBF"/>
              <w:right w:val="single" w:sz="3" w:space="0" w:color="BFBFBF"/>
            </w:tcBorders>
            <w:shd w:val="clear" w:color="auto" w:fill="FAFAFA"/>
            <w:tcMar>
              <w:top w:w="75" w:type="dxa"/>
              <w:left w:w="130" w:type="dxa"/>
              <w:bottom w:w="75" w:type="dxa"/>
              <w:right w:w="90" w:type="dxa"/>
            </w:tcMar>
            <w:vAlign w:val="center"/>
          </w:tcPr>
          <w:p w14:paraId="5A58E93D" w14:textId="77777777" w:rsidR="00F26624" w:rsidRDefault="00000000">
            <w:pPr>
              <w:jc w:val="center"/>
            </w:pPr>
            <w:r>
              <w:rPr>
                <w:color w:val="404040"/>
                <w:sz w:val="19"/>
                <w:szCs w:val="19"/>
              </w:rPr>
              <w:t>847K</w:t>
            </w:r>
          </w:p>
        </w:tc>
      </w:tr>
      <w:tr w:rsidR="00F26624" w14:paraId="31DC6C43" w14:textId="77777777">
        <w:tc>
          <w:tcPr>
            <w:tcW w:w="280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226F3335" w14:textId="77777777" w:rsidR="00F26624" w:rsidRDefault="00000000">
            <w:proofErr w:type="spellStart"/>
            <w:r>
              <w:rPr>
                <w:color w:val="404040"/>
                <w:sz w:val="19"/>
                <w:szCs w:val="19"/>
              </w:rPr>
              <w:t>DnCNN</w:t>
            </w:r>
            <w:proofErr w:type="spellEnd"/>
            <w:r>
              <w:rPr>
                <w:color w:val="404040"/>
                <w:sz w:val="19"/>
                <w:szCs w:val="19"/>
              </w:rPr>
              <w:t xml:space="preserve"> baseline</w:t>
            </w:r>
          </w:p>
        </w:tc>
        <w:tc>
          <w:tcPr>
            <w:tcW w:w="6560" w:type="dxa"/>
            <w:tcBorders>
              <w:top w:val="single" w:sz="3" w:space="0" w:color="BFBFBF"/>
              <w:left w:val="single" w:sz="3" w:space="0" w:color="BFBFBF"/>
              <w:bottom w:val="single" w:sz="3" w:space="0" w:color="BFBFBF"/>
              <w:right w:val="single" w:sz="3" w:space="0" w:color="BFBFBF"/>
            </w:tcBorders>
            <w:shd w:val="clear" w:color="auto" w:fill="FFFFFF"/>
            <w:tcMar>
              <w:top w:w="75" w:type="dxa"/>
              <w:left w:w="130" w:type="dxa"/>
              <w:bottom w:w="75" w:type="dxa"/>
              <w:right w:w="90" w:type="dxa"/>
            </w:tcMar>
            <w:vAlign w:val="center"/>
          </w:tcPr>
          <w:p w14:paraId="1F0C31BA" w14:textId="77777777" w:rsidR="00F26624" w:rsidRDefault="00000000">
            <w:pPr>
              <w:jc w:val="center"/>
            </w:pPr>
            <w:r>
              <w:rPr>
                <w:color w:val="404040"/>
                <w:sz w:val="19"/>
                <w:szCs w:val="19"/>
              </w:rPr>
              <w:t xml:space="preserve">8 conv layers, 64 channels, </w:t>
            </w:r>
            <w:proofErr w:type="spellStart"/>
            <w:r>
              <w:rPr>
                <w:color w:val="404040"/>
                <w:sz w:val="19"/>
                <w:szCs w:val="19"/>
              </w:rPr>
              <w:t>BatchNorm</w:t>
            </w:r>
            <w:proofErr w:type="spellEnd"/>
            <w:r>
              <w:rPr>
                <w:color w:val="404040"/>
                <w:sz w:val="19"/>
                <w:szCs w:val="19"/>
              </w:rPr>
              <w:t xml:space="preserve">, </w:t>
            </w:r>
            <w:proofErr w:type="spellStart"/>
            <w:r>
              <w:rPr>
                <w:color w:val="404040"/>
                <w:sz w:val="19"/>
                <w:szCs w:val="19"/>
              </w:rPr>
              <w:t>ReLU</w:t>
            </w:r>
            <w:proofErr w:type="spellEnd"/>
            <w:r>
              <w:rPr>
                <w:color w:val="404040"/>
                <w:sz w:val="19"/>
                <w:szCs w:val="19"/>
              </w:rPr>
              <w:t xml:space="preserve"> — 225K parameters; no conditioning</w:t>
            </w:r>
          </w:p>
        </w:tc>
      </w:tr>
    </w:tbl>
    <w:p w14:paraId="703208F3" w14:textId="77777777" w:rsidR="00C633A9" w:rsidRDefault="00C633A9"/>
    <w:sectPr w:rsidR="00C633A9">
      <w:headerReference w:type="default" r:id="rId9"/>
      <w:footerReference w:type="default" r:id="rId10"/>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CFECD" w14:textId="77777777" w:rsidR="00EA3C6E" w:rsidRDefault="00EA3C6E">
      <w:r>
        <w:separator/>
      </w:r>
    </w:p>
  </w:endnote>
  <w:endnote w:type="continuationSeparator" w:id="0">
    <w:p w14:paraId="5E439CA9" w14:textId="77777777" w:rsidR="00EA3C6E" w:rsidRDefault="00EA3C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63CDB" w14:textId="77777777" w:rsidR="00F26624" w:rsidRDefault="00000000">
    <w:pPr>
      <w:pBdr>
        <w:top w:val="single" w:sz="4" w:space="0" w:color="2E75B6"/>
      </w:pBdr>
    </w:pPr>
    <w:r>
      <w:rPr>
        <w:color w:val="808080"/>
        <w:sz w:val="16"/>
        <w:szCs w:val="16"/>
      </w:rPr>
      <w:t>Digital Image Processing — Course Project Report   |   IIITDM Kancheepuram   |   April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A6E31" w14:textId="77777777" w:rsidR="00EA3C6E" w:rsidRDefault="00EA3C6E">
      <w:r>
        <w:separator/>
      </w:r>
    </w:p>
  </w:footnote>
  <w:footnote w:type="continuationSeparator" w:id="0">
    <w:p w14:paraId="50838E03" w14:textId="77777777" w:rsidR="00EA3C6E" w:rsidRDefault="00EA3C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DD2D2" w14:textId="77777777" w:rsidR="00F26624" w:rsidRDefault="00000000">
    <w:pPr>
      <w:pBdr>
        <w:bottom w:val="single" w:sz="4" w:space="0" w:color="2E75B6"/>
      </w:pBdr>
    </w:pPr>
    <w:r>
      <w:rPr>
        <w:i/>
        <w:iCs/>
        <w:color w:val="404040"/>
        <w:sz w:val="16"/>
        <w:szCs w:val="16"/>
      </w:rPr>
      <w:t>Spectral Lipschitz Sensitivity as an Adversarial Robustness Diagnostic</w:t>
    </w:r>
    <w:r>
      <w:rPr>
        <w:color w:val="808080"/>
        <w:sz w:val="16"/>
        <w:szCs w:val="16"/>
      </w:rPr>
      <w:t xml:space="preserve">   |   DIP Course Project   |   ResNet18 / CIFAR-10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470A7"/>
    <w:multiLevelType w:val="hybridMultilevel"/>
    <w:tmpl w:val="277AB762"/>
    <w:lvl w:ilvl="0" w:tplc="D3F040FC">
      <w:start w:val="1"/>
      <w:numFmt w:val="bullet"/>
      <w:lvlText w:val="•"/>
      <w:lvlJc w:val="left"/>
      <w:pPr>
        <w:ind w:left="540" w:hanging="280"/>
      </w:pPr>
    </w:lvl>
    <w:lvl w:ilvl="1" w:tplc="8EEEE39C">
      <w:numFmt w:val="decimal"/>
      <w:lvlText w:val=""/>
      <w:lvlJc w:val="left"/>
    </w:lvl>
    <w:lvl w:ilvl="2" w:tplc="73063AEE">
      <w:numFmt w:val="decimal"/>
      <w:lvlText w:val=""/>
      <w:lvlJc w:val="left"/>
    </w:lvl>
    <w:lvl w:ilvl="3" w:tplc="21E23FC2">
      <w:numFmt w:val="decimal"/>
      <w:lvlText w:val=""/>
      <w:lvlJc w:val="left"/>
    </w:lvl>
    <w:lvl w:ilvl="4" w:tplc="6BC8446A">
      <w:numFmt w:val="decimal"/>
      <w:lvlText w:val=""/>
      <w:lvlJc w:val="left"/>
    </w:lvl>
    <w:lvl w:ilvl="5" w:tplc="F52C2652">
      <w:numFmt w:val="decimal"/>
      <w:lvlText w:val=""/>
      <w:lvlJc w:val="left"/>
    </w:lvl>
    <w:lvl w:ilvl="6" w:tplc="6D2C9C74">
      <w:numFmt w:val="decimal"/>
      <w:lvlText w:val=""/>
      <w:lvlJc w:val="left"/>
    </w:lvl>
    <w:lvl w:ilvl="7" w:tplc="A634C2D6">
      <w:numFmt w:val="decimal"/>
      <w:lvlText w:val=""/>
      <w:lvlJc w:val="left"/>
    </w:lvl>
    <w:lvl w:ilvl="8" w:tplc="21DC52DE">
      <w:numFmt w:val="decimal"/>
      <w:lvlText w:val=""/>
      <w:lvlJc w:val="left"/>
    </w:lvl>
  </w:abstractNum>
  <w:abstractNum w:abstractNumId="1" w15:restartNumberingAfterBreak="0">
    <w:nsid w:val="44374153"/>
    <w:multiLevelType w:val="hybridMultilevel"/>
    <w:tmpl w:val="69E29CD6"/>
    <w:lvl w:ilvl="0" w:tplc="6D5E2C36">
      <w:start w:val="1"/>
      <w:numFmt w:val="decimal"/>
      <w:lvlText w:val="%1."/>
      <w:lvlJc w:val="left"/>
      <w:pPr>
        <w:ind w:left="620" w:hanging="360"/>
      </w:pPr>
      <w:rPr>
        <w:rFonts w:hint="default"/>
      </w:rPr>
    </w:lvl>
    <w:lvl w:ilvl="1" w:tplc="40090019" w:tentative="1">
      <w:start w:val="1"/>
      <w:numFmt w:val="lowerLetter"/>
      <w:lvlText w:val="%2."/>
      <w:lvlJc w:val="left"/>
      <w:pPr>
        <w:ind w:left="1340" w:hanging="360"/>
      </w:pPr>
    </w:lvl>
    <w:lvl w:ilvl="2" w:tplc="4009001B" w:tentative="1">
      <w:start w:val="1"/>
      <w:numFmt w:val="lowerRoman"/>
      <w:lvlText w:val="%3."/>
      <w:lvlJc w:val="right"/>
      <w:pPr>
        <w:ind w:left="2060" w:hanging="180"/>
      </w:pPr>
    </w:lvl>
    <w:lvl w:ilvl="3" w:tplc="4009000F" w:tentative="1">
      <w:start w:val="1"/>
      <w:numFmt w:val="decimal"/>
      <w:lvlText w:val="%4."/>
      <w:lvlJc w:val="left"/>
      <w:pPr>
        <w:ind w:left="2780" w:hanging="360"/>
      </w:pPr>
    </w:lvl>
    <w:lvl w:ilvl="4" w:tplc="40090019" w:tentative="1">
      <w:start w:val="1"/>
      <w:numFmt w:val="lowerLetter"/>
      <w:lvlText w:val="%5."/>
      <w:lvlJc w:val="left"/>
      <w:pPr>
        <w:ind w:left="3500" w:hanging="360"/>
      </w:pPr>
    </w:lvl>
    <w:lvl w:ilvl="5" w:tplc="4009001B" w:tentative="1">
      <w:start w:val="1"/>
      <w:numFmt w:val="lowerRoman"/>
      <w:lvlText w:val="%6."/>
      <w:lvlJc w:val="right"/>
      <w:pPr>
        <w:ind w:left="4220" w:hanging="180"/>
      </w:pPr>
    </w:lvl>
    <w:lvl w:ilvl="6" w:tplc="4009000F" w:tentative="1">
      <w:start w:val="1"/>
      <w:numFmt w:val="decimal"/>
      <w:lvlText w:val="%7."/>
      <w:lvlJc w:val="left"/>
      <w:pPr>
        <w:ind w:left="4940" w:hanging="360"/>
      </w:pPr>
    </w:lvl>
    <w:lvl w:ilvl="7" w:tplc="40090019" w:tentative="1">
      <w:start w:val="1"/>
      <w:numFmt w:val="lowerLetter"/>
      <w:lvlText w:val="%8."/>
      <w:lvlJc w:val="left"/>
      <w:pPr>
        <w:ind w:left="5660" w:hanging="360"/>
      </w:pPr>
    </w:lvl>
    <w:lvl w:ilvl="8" w:tplc="4009001B" w:tentative="1">
      <w:start w:val="1"/>
      <w:numFmt w:val="lowerRoman"/>
      <w:lvlText w:val="%9."/>
      <w:lvlJc w:val="right"/>
      <w:pPr>
        <w:ind w:left="6380" w:hanging="180"/>
      </w:pPr>
    </w:lvl>
  </w:abstractNum>
  <w:abstractNum w:abstractNumId="2" w15:restartNumberingAfterBreak="0">
    <w:nsid w:val="5AB1050E"/>
    <w:multiLevelType w:val="hybridMultilevel"/>
    <w:tmpl w:val="34DE8270"/>
    <w:lvl w:ilvl="0" w:tplc="93943258">
      <w:start w:val="1"/>
      <w:numFmt w:val="decimal"/>
      <w:lvlText w:val="%1."/>
      <w:lvlJc w:val="left"/>
      <w:pPr>
        <w:ind w:left="540" w:hanging="280"/>
      </w:pPr>
    </w:lvl>
    <w:lvl w:ilvl="1" w:tplc="C91A8BB4">
      <w:numFmt w:val="decimal"/>
      <w:lvlText w:val=""/>
      <w:lvlJc w:val="left"/>
    </w:lvl>
    <w:lvl w:ilvl="2" w:tplc="1CB00F4E">
      <w:numFmt w:val="decimal"/>
      <w:lvlText w:val=""/>
      <w:lvlJc w:val="left"/>
    </w:lvl>
    <w:lvl w:ilvl="3" w:tplc="7CC88F12">
      <w:numFmt w:val="decimal"/>
      <w:lvlText w:val=""/>
      <w:lvlJc w:val="left"/>
    </w:lvl>
    <w:lvl w:ilvl="4" w:tplc="1A0A45DC">
      <w:numFmt w:val="decimal"/>
      <w:lvlText w:val=""/>
      <w:lvlJc w:val="left"/>
    </w:lvl>
    <w:lvl w:ilvl="5" w:tplc="71B23594">
      <w:numFmt w:val="decimal"/>
      <w:lvlText w:val=""/>
      <w:lvlJc w:val="left"/>
    </w:lvl>
    <w:lvl w:ilvl="6" w:tplc="B706FDB4">
      <w:numFmt w:val="decimal"/>
      <w:lvlText w:val=""/>
      <w:lvlJc w:val="left"/>
    </w:lvl>
    <w:lvl w:ilvl="7" w:tplc="A614D066">
      <w:numFmt w:val="decimal"/>
      <w:lvlText w:val=""/>
      <w:lvlJc w:val="left"/>
    </w:lvl>
    <w:lvl w:ilvl="8" w:tplc="68B0C09C">
      <w:numFmt w:val="decimal"/>
      <w:lvlText w:val=""/>
      <w:lvlJc w:val="left"/>
    </w:lvl>
  </w:abstractNum>
  <w:abstractNum w:abstractNumId="3" w15:restartNumberingAfterBreak="0">
    <w:nsid w:val="73DC02B3"/>
    <w:multiLevelType w:val="hybridMultilevel"/>
    <w:tmpl w:val="0DBAFB16"/>
    <w:lvl w:ilvl="0" w:tplc="06D22182">
      <w:start w:val="1"/>
      <w:numFmt w:val="bullet"/>
      <w:lvlText w:val="●"/>
      <w:lvlJc w:val="left"/>
      <w:pPr>
        <w:ind w:left="720" w:hanging="360"/>
      </w:pPr>
    </w:lvl>
    <w:lvl w:ilvl="1" w:tplc="EE887050">
      <w:start w:val="1"/>
      <w:numFmt w:val="bullet"/>
      <w:lvlText w:val="○"/>
      <w:lvlJc w:val="left"/>
      <w:pPr>
        <w:ind w:left="1440" w:hanging="360"/>
      </w:pPr>
    </w:lvl>
    <w:lvl w:ilvl="2" w:tplc="1F705C36">
      <w:start w:val="1"/>
      <w:numFmt w:val="bullet"/>
      <w:lvlText w:val="■"/>
      <w:lvlJc w:val="left"/>
      <w:pPr>
        <w:ind w:left="2160" w:hanging="360"/>
      </w:pPr>
    </w:lvl>
    <w:lvl w:ilvl="3" w:tplc="16E4B172">
      <w:start w:val="1"/>
      <w:numFmt w:val="bullet"/>
      <w:lvlText w:val="●"/>
      <w:lvlJc w:val="left"/>
      <w:pPr>
        <w:ind w:left="2880" w:hanging="360"/>
      </w:pPr>
    </w:lvl>
    <w:lvl w:ilvl="4" w:tplc="0E622B90">
      <w:start w:val="1"/>
      <w:numFmt w:val="bullet"/>
      <w:lvlText w:val="○"/>
      <w:lvlJc w:val="left"/>
      <w:pPr>
        <w:ind w:left="3600" w:hanging="360"/>
      </w:pPr>
    </w:lvl>
    <w:lvl w:ilvl="5" w:tplc="785CF3E8">
      <w:start w:val="1"/>
      <w:numFmt w:val="bullet"/>
      <w:lvlText w:val="■"/>
      <w:lvlJc w:val="left"/>
      <w:pPr>
        <w:ind w:left="4320" w:hanging="360"/>
      </w:pPr>
    </w:lvl>
    <w:lvl w:ilvl="6" w:tplc="9DDEBE42">
      <w:start w:val="1"/>
      <w:numFmt w:val="bullet"/>
      <w:lvlText w:val="●"/>
      <w:lvlJc w:val="left"/>
      <w:pPr>
        <w:ind w:left="5040" w:hanging="360"/>
      </w:pPr>
    </w:lvl>
    <w:lvl w:ilvl="7" w:tplc="7D3CFFB8">
      <w:start w:val="1"/>
      <w:numFmt w:val="bullet"/>
      <w:lvlText w:val="●"/>
      <w:lvlJc w:val="left"/>
      <w:pPr>
        <w:ind w:left="5760" w:hanging="360"/>
      </w:pPr>
    </w:lvl>
    <w:lvl w:ilvl="8" w:tplc="051EB060">
      <w:start w:val="1"/>
      <w:numFmt w:val="bullet"/>
      <w:lvlText w:val="●"/>
      <w:lvlJc w:val="left"/>
      <w:pPr>
        <w:ind w:left="6480" w:hanging="360"/>
      </w:pPr>
    </w:lvl>
  </w:abstractNum>
  <w:num w:numId="1" w16cid:durableId="2054112203">
    <w:abstractNumId w:val="3"/>
    <w:lvlOverride w:ilvl="0">
      <w:startOverride w:val="1"/>
    </w:lvlOverride>
  </w:num>
  <w:num w:numId="2" w16cid:durableId="964047229">
    <w:abstractNumId w:val="2"/>
    <w:lvlOverride w:ilvl="0">
      <w:startOverride w:val="1"/>
    </w:lvlOverride>
  </w:num>
  <w:num w:numId="3" w16cid:durableId="7978394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6624"/>
    <w:rsid w:val="002A651B"/>
    <w:rsid w:val="004738C8"/>
    <w:rsid w:val="00C633A9"/>
    <w:rsid w:val="00CB1688"/>
    <w:rsid w:val="00DD42FC"/>
    <w:rsid w:val="00EA3C6E"/>
    <w:rsid w:val="00F266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D1319"/>
  <w15:docId w15:val="{32FFACE2-9F5D-4908-9B42-F83FFAEFA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color w:val="1F3864"/>
      <w:sz w:val="30"/>
      <w:szCs w:val="30"/>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16</Pages>
  <Words>4280</Words>
  <Characters>24398</Characters>
  <Application>Microsoft Office Word</Application>
  <DocSecurity>0</DocSecurity>
  <Lines>203</Lines>
  <Paragraphs>57</Paragraphs>
  <ScaleCrop>false</ScaleCrop>
  <Company/>
  <LinksUpToDate>false</LinksUpToDate>
  <CharactersWithSpaces>28621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Sooraj S</cp:lastModifiedBy>
  <cp:revision>3</cp:revision>
  <dcterms:created xsi:type="dcterms:W3CDTF">2026-04-16T16:05:00Z</dcterms:created>
  <dcterms:modified xsi:type="dcterms:W3CDTF">2026-05-09T17:22:00Z</dcterms:modified>
</cp:coreProperties>
</file>