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3A5F"/>
          <w:sz w:val="44"/>
          <w:szCs w:val="44"/>
        </w:rPr>
        <w:t xml:space="preserve">Same-Day Perishables Clearance</w:t>
      </w:r>
    </w:p>
    <w:p>
      <w:pPr>
        <w:spacing w:after="40"/>
      </w:pPr>
      <w:r>
        <w:rPr>
          <w:color w:val="2563EB"/>
          <w:sz w:val="30"/>
          <w:szCs w:val="30"/>
        </w:rPr>
        <w:t xml:space="preserve">v3 Architecture &amp; Design</w:t>
      </w:r>
    </w:p>
    <w:p>
      <w:pPr>
        <w:spacing w:after="200"/>
      </w:pPr>
      <w:r>
        <w:rPr>
          <w:i/>
          <w:iCs/>
          <w:color w:val="64748B"/>
          <w:sz w:val="19"/>
          <w:szCs w:val="19"/>
        </w:rPr>
        <w:t xml:space="preserve">J24 Store Platform · Theta Direct Innovations · builds on the shipped v2 repo</w:t>
      </w:r>
    </w:p>
    <w:p>
      <w:pPr>
        <w:spacing w:after="120"/>
      </w:pPr>
      <w:r>
        <w:rPr>
          <w:b/>
          <w:bCs/>
        </w:rPr>
        <w:t xml:space="preserve">Summary.  </w:t>
      </w:r>
      <w:r>
        <w:t xml:space="preserve">v3 keeps every hard call v2 got right — Temporal per-batch ownership, a pure deterministic price engine, a strict activity/workflow I/O boundary — and fixes the two things that actually block trustworthy live pricing: the </w:t>
      </w:r>
      <w:r>
        <w:rPr>
          <w:b/>
          <w:bCs/>
        </w:rPr>
        <w:t xml:space="preserve">projection model</w:t>
      </w:r>
      <w:r>
        <w:t xml:space="preserve"> and the </w:t>
      </w:r>
      <w:r>
        <w:rPr>
          <w:b/>
          <w:bCs/>
        </w:rPr>
        <w:t xml:space="preserve">data-acquisition topology</w:t>
      </w:r>
      <w:r>
        <w:t xml:space="preserve">. It adds a testing harness that exercises the whole loop before any real integration lands. Every change is additive and ships behind a config flag.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20"/>
      </w:pPr>
      <w:r>
        <w:rPr>
          <w:b/>
          <w:bCs/>
          <w:color w:val="1E3A5F"/>
          <w:sz w:val="22"/>
          <w:szCs w:val="2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1.  The three decisions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400"/>
        <w:gridCol w:w="5320"/>
      </w:tblGrid>
      <w:tr>
        <w:trPr>
          <w:tblHeader/>
        </w:trPr>
        <w:tc>
          <w:tcPr>
            <w:tcW w:type="dxa" w:w="4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3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 &amp; why</w:t>
            </w:r>
          </w:p>
        </w:tc>
      </w:tr>
      <w:tr>
        <w:tc>
          <w:tcPr>
            <w:tcW w:type="dxa" w:w="4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Poll into a DB and have a separate workflow act, or one workflow?</w:t>
            </w:r>
          </w:p>
        </w:tc>
        <w:tc>
          <w:tcPr>
            <w:tcW w:type="dxa" w:w="53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Decisions stay in ONE workflow per batch; only data acquisition is decoupled into a shared per-facility poller + read-model. Splitting the actor out re-creates the coordination Temporal removes; splitting the reader out is pure upside — it protects the slow OUTWARDED endpoint and kills N× duplicated scans.</w:t>
            </w:r>
          </w:p>
        </w:tc>
      </w:tr>
      <w:tr>
        <w:tc>
          <w:tcPr>
            <w:tcW w:type="dxa" w:w="4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Simulate with a Postman mock?</w:t>
            </w:r>
          </w:p>
        </w:tc>
        <w:tc>
          <w:tcPr>
            <w:tcW w:type="dxa" w:w="53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Yes for contract testing (shape, retry, headers — the repo is already env-flag driven). Add a stateful mock for trajectory testing: static responses don't move, so the ladder never walks; a time-moving fake makes the price actually step.</w:t>
            </w:r>
          </w:p>
        </w:tc>
      </w:tr>
      <w:tr>
        <w:tc>
          <w:tcPr>
            <w:tcW w:type="dxa" w:w="44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Is sell-through logic fine, or use the hourly forecast?</w:t>
            </w:r>
          </w:p>
        </w:tc>
        <w:tc>
          <w:tcPr>
            <w:tcW w:type="dxa" w:w="53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Combine them. Observed sell-through supplies the LEVEL; the hourly profile supplies the SHAPE. v2's flat rate×remaining_h understates the evening peak for greens and over-marks-down at the 4pm trough. The hourly pipeline you already built produces exactly the shape needed.</w:t>
            </w:r>
          </w:p>
        </w:tc>
      </w:tr>
    </w:tbl>
    <w:p>
      <w:pPr>
        <w:pStyle w:val="Heading1"/>
      </w:pPr>
      <w:r>
        <w:t xml:space="preserve">2.  Target architecture</w:t>
      </w:r>
    </w:p>
    <w:p>
      <w:pPr>
        <w:spacing w:after="120"/>
      </w:pPr>
      <w:r>
        <w:t xml:space="preserve">One poller per facility batch-refreshes a sell-through snapshot; every markdown workflow reads the snapshot (≈1 ms) instead of scanning Bolt itself. Decisions never live in the poller — correlation of a price change to its trigger, and the replay-based audit trail, are preserved.</w:t>
      </w:r>
    </w:p>
    <w:p>
      <w:pPr>
        <w:spacing w:after="80" w:before="80"/>
        <w:jc w:val="center"/>
      </w:pPr>
      <w:r>
        <w:drawing>
          <wp:inline distT="0" distB="0" distL="0" distR="0">
            <wp:extent cx="6286500" cy="458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64748B"/>
          <w:sz w:val="17"/>
          <w:szCs w:val="17"/>
        </w:rPr>
        <w:t xml:space="preserve">Figure 1 — v3 topology: per-batch decision ownership, shared per-facility read-model, profile-aware projection.</w:t>
      </w:r>
    </w:p>
    <w:p>
      <w:pPr>
        <w:spacing w:after="120"/>
      </w:pPr>
      <w:r>
        <w:rPr>
          <w:b/>
          <w:bCs/>
        </w:rPr>
        <w:t xml:space="preserve">Read path (the change): </w:t>
      </w:r>
      <w:r>
        <w:t xml:space="preserve">for K candidate JPINs and N batches this turns </w:t>
      </w:r>
      <w:r>
        <w:rPr>
          <w:b/>
          <w:bCs/>
        </w:rPr>
        <w:t xml:space="preserve">O(N·K)</w:t>
      </w:r>
      <w:r>
        <w:t xml:space="preserve"> slow OUTWARDED scans per tick into </w:t>
      </w:r>
      <w:r>
        <w:rPr>
          <w:b/>
          <w:bCs/>
        </w:rPr>
        <w:t xml:space="preserve">O(K)</w:t>
      </w:r>
      <w:r>
        <w:t xml:space="preserve"> batched scans — the concrete fix for the OUTWARDED-latency P0.</w:t>
      </w:r>
    </w:p>
    <w:p>
      <w:pPr>
        <w:pStyle w:val="Heading1"/>
      </w:pPr>
      <w:r>
        <w:t xml:space="preserve">3.  The projection model (the core fix)</w:t>
      </w:r>
    </w:p>
    <w:p>
      <w:pPr>
        <w:spacing w:after="120"/>
      </w:pPr>
      <w:r>
        <w:t xml:space="preserve">v2 projected end-of-day clearance with a flat extrapolation:</w:t>
      </w:r>
    </w:p>
    <w:p>
      <w:pPr>
        <w:shd w:fill="F1F5F9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proj = units_sold + recent_rate × remaining_h     # assumes the rate holds flat</w:t>
      </w:r>
    </w:p>
    <w:p>
      <w:pPr>
        <w:spacing w:after="120"/>
      </w:pPr>
      <w:r>
        <w:t xml:space="preserve">That is wrong for greens in a way that costs margin: demand is evening-peaked, so a 4 pm midday rate understates what's coming and the agent marks down right before the rush. v3 blends two estimators of the units that will sell from now to close: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RATE</w:t>
      </w:r>
      <w:r>
        <w:t xml:space="preserve"> — recent_rate × remaining_h. Robust at open, blind to the day's shape.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PACE</w:t>
      </w:r>
      <w:r>
        <w:t xml:space="preserve"> — infer today's level from what has sold, project the remainder by the profile's shape:</w:t>
      </w:r>
    </w:p>
    <w:p>
      <w:pPr>
        <w:shd w:fill="F1F5F9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D_hat          = units_sold / cum_share_to_now
remaining_pace = D_hat × remaining_share       # carries the evening peak</w:t>
      </w:r>
    </w:p>
    <w:p>
      <w:pPr>
        <w:spacing w:after="120"/>
      </w:pPr>
      <w:r>
        <w:t xml:space="preserve">They blend by a weight w that grows with both how much of the day's demand has elapsed and how many units have been observed — so v3 leans on RATE at open and PACE from mid-morning:</w:t>
      </w:r>
    </w:p>
    <w:p>
      <w:pPr>
        <w:shd w:fill="F1F5F9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w                = min( clip(cum_share/share_ref), clip(units_sold/units_ref) )
remaining_demand = w × remaining_pace + (1−w) × remaining_rate</w:t>
      </w:r>
    </w:p>
    <w:p>
      <w:pPr>
        <w:pStyle w:val="Heading2"/>
      </w:pPr>
      <w:r>
        <w:t xml:space="preserve">Worked example — the leafy-greens trap (from the unit tests)</w:t>
      </w:r>
    </w:p>
    <w:p>
      <w:pPr>
        <w:spacing w:after="120"/>
      </w:pPr>
      <w:r>
        <w:t xml:space="preserve">Coriander, Q0 = 60, sold 27 by 16:00, midday rate 3/hr, 5 h nominally left.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v2 flat: </w:t>
      </w:r>
      <w:r>
        <w:t xml:space="preserve">27 + 3×5 = 42 of 60 → behind → marks down before the rush.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v3 pace: </w:t>
      </w:r>
      <w:r>
        <w:t xml:space="preserve">profile says 45% of the day has happened, 55% ahead. D_hat = 27/0.45 = 60, remaining = 33, proj = 60 of 60 → HOLD, margin protected.</w:t>
      </w:r>
    </w:p>
    <w:p>
      <w:pPr>
        <w:spacing w:after="120"/>
      </w:pPr>
      <w:r>
        <w:rPr>
          <w:b/>
          <w:bCs/>
        </w:rPr>
        <w:t xml:space="preserve">Guardrail: </w:t>
      </w:r>
      <w:r>
        <w:t xml:space="preserve">a genuine laggard (8 of 60 by 4 pm) still steps — the profile can't clear it even with the peak. v3 stops over-discounting; it never stops discounting real slow movers. It uses only the profile's shape, never the daily point-forecast level, so it stays robust to a stale forecast.</w:t>
      </w:r>
    </w:p>
    <w:p>
      <w:pPr>
        <w:pStyle w:val="Heading1"/>
      </w:pPr>
      <w:r>
        <w:t xml:space="preserve">4.  Determinism is preserved</w:t>
      </w:r>
    </w:p>
    <w:p>
      <w:pPr>
        <w:spacing w:after="120"/>
      </w:pPr>
      <w:r>
        <w:t xml:space="preserve">Both new inputs arrive as plain parameters computed off the workflow's own deterministic clock and resolved in activities. </w:t>
      </w:r>
      <w:r>
        <w:rPr>
          <w:b/>
          <w:bCs/>
        </w:rPr>
        <w:t xml:space="preserve">resolve_intraday_profile</w:t>
      </w:r>
      <w:r>
        <w:t xml:space="preserve"> (activity) reads the artifact; </w:t>
      </w:r>
      <w:r>
        <w:rPr>
          <w:b/>
          <w:bCs/>
        </w:rPr>
        <w:t xml:space="preserve">project_remaining_demand</w:t>
      </w:r>
      <w:r>
        <w:t xml:space="preserve"> and </w:t>
      </w:r>
      <w:r>
        <w:rPr>
          <w:b/>
          <w:bCs/>
        </w:rPr>
        <w:t xml:space="preserve">decide_v3</w:t>
      </w:r>
      <w:r>
        <w:t xml:space="preserve"> are pure — no clock, no I/O, no randomness. Same inputs → same price → replay is the audit record. A unit test asserts exactly this.</w:t>
      </w:r>
    </w:p>
    <w:p>
      <w:pPr>
        <w:pStyle w:val="Heading1"/>
      </w:pPr>
      <w:r>
        <w:t xml:space="preserve">5.  Testing strategy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proves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Unit (pure)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tests/test_projection.py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evening-peak HOLD vs flat STEP, laggard still steps, early-day leans on rate, determinism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Contract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Postman static mock → BOLT_BASE_URL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headers, createdTimeAfter, 5xx retry/backoff, JSON shape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Trajectory</w:t>
            </w:r>
          </w:p>
        </w:tc>
        <w:tc>
          <w:tcPr>
            <w:tcW w:type="dxa" w:w="2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tools/mock_bolt.py (stateful)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sell-through rises through the day, projection updates, ladder actually walks, poller + snapshot read wired</w:t>
            </w:r>
          </w:p>
        </w:tc>
      </w:tr>
    </w:tbl>
    <w:p>
      <w:pPr>
        <w:spacing w:after="120"/>
      </w:pPr>
      <w:r>
        <w:t xml:space="preserve">Run the full loop with no real creds: start the mock, bring up the compose stack, point the app at the mock, start a run (a 13 h day replays in ~30 s). Flip PROJECTION_MODE=v2 on the same JPIN to watch the flat model mark down earlier through the afternoon trough. See </w:t>
      </w:r>
      <w:r>
        <w:rPr>
          <w:b/>
          <w:bCs/>
        </w:rPr>
        <w:t xml:space="preserve">docs/V3-TESTING.md</w:t>
      </w:r>
      <w:r>
        <w:t xml:space="preserve"> for exact commands.</w:t>
      </w:r>
    </w:p>
    <w:p>
      <w:pPr>
        <w:pStyle w:val="Heading1"/>
      </w:pPr>
      <w:r>
        <w:t xml:space="preserve">6.  File manifest</w:t>
      </w:r>
    </w:p>
    <w:p>
      <w:pPr>
        <w:pStyle w:val="Heading2"/>
      </w:pPr>
      <w:r>
        <w:t xml:space="preserve">New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pricing/projection.py — pure profile-aware projector (project_remaining_demand, DayProjection).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activities/profile.py + adapters/profile.py — resolve intraday shares; evening-peaked synthetic fallback.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activities/snapshot.py — batched facility poll + fast read_snapshot (direct-read fallback).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workflows/facility_poller.py — FacilitySellThroughPoller (one per facility, continue_as_new).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tools/mock_bolt.py — stateful Bolt mock for trajectory testing.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start_poller.py — CLI to launch the poller.  tests/test_projection.py — v3 unit tests (passing).</w:t>
      </w:r>
    </w:p>
    <w:p>
      <w:pPr>
        <w:pStyle w:val="Heading2"/>
      </w:pPr>
      <w:r>
        <w:t xml:space="preserve">Changed (additive, non-breaking)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pricing/decision_engine.py — added decide_v3 (projection-driven; decide_v2 untouched).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pricing/ladder.py — env-driven PROJECTION_MODE / READ_FROM_SNAPSHOT defaults (activity-side).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workflows/markdown.py — v3 read + profile + decide branch, behind config flags.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worker.py — registers the poller + new activities.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shared/models.py, db/models.py, db/repo.py — IntradayProfile, AddJpinsRequest, sell_through_snapshot read-model.</w:t>
      </w:r>
    </w:p>
    <w:p>
      <w:pPr>
        <w:pStyle w:val="Heading1"/>
      </w:pPr>
      <w:r>
        <w:t xml:space="preserve">7.  Rollout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1. </w:t>
      </w:r>
      <w:r>
        <w:t xml:space="preserve">Shadow v3 next to v2 — log both decisions, no writes; confirm v3 holds through the trough v2 marks 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2. </w:t>
      </w:r>
      <w:r>
        <w:t xml:space="preserve">Stand up the snapshot poller; keep batches reading Bolt directly. De-risks the read-model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3. </w:t>
      </w:r>
      <w:r>
        <w:t xml:space="preserve">Flip batches to read_snapshot; the staleness fallback protects against poller lag.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4. </w:t>
      </w:r>
      <w:r>
        <w:t xml:space="preserve">Enable v3 pricing for a subset of JPINs, then the facility, once the profile artifact is published daily.</w:t>
      </w:r>
    </w:p>
    <w:p>
      <w:pPr>
        <w:spacing w:after="120"/>
      </w:pPr>
      <w:r>
        <w:t xml:space="preserve">Each step is independently reversible via a config flag; none requires a migration beyond the additive sell_through_snapshot table (auto-created by init_db()).</w:t>
      </w:r>
    </w:p>
    <w:sectPr>
      <w:footerReference w:type="default" r:id="rId7"/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Theta Direct Innovations · J24 · v3 Design   |  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e4ec89717d3f92e0f211cab3f7d1d275fa7101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Same-Day Perishables Clearance — v3 Architecture &amp; Design</dc:title>
  <dc:creator>Theta Direct Innovations</dc:creator>
  <cp:lastModifiedBy>Un-named</cp:lastModifiedBy>
  <cp:revision>1</cp:revision>
  <dcterms:created xsi:type="dcterms:W3CDTF">2026-07-01T04:32:34.286Z</dcterms:created>
  <dcterms:modified xsi:type="dcterms:W3CDTF">2026-07-01T04:32:34.287Z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