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240" w:lineRule="auto"/>
        <w:jc w:val="center"/>
        <w:rPr>
          <w:b/>
          <w:sz w:val="40"/>
          <w:szCs w:val="40"/>
        </w:rPr>
      </w:pPr>
      <w:r>
        <w:rPr>
          <w:b/>
          <w:sz w:val="40"/>
          <w:szCs w:val="40"/>
          <w:rtl w:val="0"/>
        </w:rPr>
        <w:t>Ideation Phase</w:t>
      </w:r>
    </w:p>
    <w:p w14:paraId="00000002">
      <w:pPr>
        <w:spacing w:after="0" w:line="240" w:lineRule="auto"/>
        <w:jc w:val="center"/>
        <w:rPr>
          <w:b/>
          <w:sz w:val="28"/>
          <w:szCs w:val="28"/>
        </w:rPr>
      </w:pPr>
      <w:r>
        <w:rPr>
          <w:b/>
          <w:sz w:val="28"/>
          <w:szCs w:val="28"/>
          <w:rtl w:val="0"/>
        </w:rPr>
        <w:t>Brainstorm &amp; Idea Prioritization Template</w:t>
      </w:r>
    </w:p>
    <w:p w14:paraId="00000003">
      <w:pPr>
        <w:spacing w:after="0"/>
        <w:jc w:val="center"/>
        <w:rPr>
          <w:b/>
          <w:sz w:val="28"/>
          <w:szCs w:val="28"/>
        </w:rPr>
      </w:pPr>
    </w:p>
    <w:tbl>
      <w:tblPr>
        <w:tblStyle w:val="18"/>
        <w:tblW w:w="91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90"/>
        <w:gridCol w:w="4590"/>
      </w:tblGrid>
      <w:tr w14:paraId="61A9E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2" w:hRule="atLeast"/>
        </w:trPr>
        <w:tc>
          <w:p w14:paraId="00000004">
            <w:pPr>
              <w:spacing w:after="0" w:line="240" w:lineRule="auto"/>
              <w:rPr>
                <w:sz w:val="24"/>
                <w:szCs w:val="24"/>
              </w:rPr>
            </w:pPr>
            <w:r>
              <w:rPr>
                <w:sz w:val="24"/>
                <w:szCs w:val="24"/>
                <w:rtl w:val="0"/>
              </w:rPr>
              <w:t>Date</w:t>
            </w:r>
          </w:p>
        </w:tc>
        <w:tc>
          <w:p w14:paraId="00000005">
            <w:pPr>
              <w:spacing w:after="0" w:line="240" w:lineRule="auto"/>
              <w:rPr>
                <w:rFonts w:hint="default"/>
                <w:sz w:val="24"/>
                <w:szCs w:val="24"/>
                <w:lang w:val="en-IN"/>
              </w:rPr>
            </w:pPr>
            <w:r>
              <w:rPr>
                <w:sz w:val="24"/>
                <w:szCs w:val="24"/>
                <w:rtl w:val="0"/>
              </w:rPr>
              <w:t>31 January 202</w:t>
            </w:r>
            <w:r>
              <w:rPr>
                <w:rFonts w:hint="default"/>
                <w:sz w:val="24"/>
                <w:szCs w:val="24"/>
                <w:rtl w:val="0"/>
                <w:lang w:val="en-IN"/>
              </w:rPr>
              <w:t>6</w:t>
            </w:r>
            <w:bookmarkStart w:id="0" w:name="_GoBack"/>
            <w:bookmarkEnd w:id="0"/>
          </w:p>
        </w:tc>
      </w:tr>
      <w:tr w14:paraId="09FC8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2" w:hRule="atLeast"/>
        </w:trPr>
        <w:tc>
          <w:p w14:paraId="00000006">
            <w:pPr>
              <w:spacing w:after="0" w:line="240" w:lineRule="auto"/>
              <w:rPr>
                <w:sz w:val="24"/>
                <w:szCs w:val="24"/>
              </w:rPr>
            </w:pPr>
            <w:r>
              <w:rPr>
                <w:sz w:val="24"/>
                <w:szCs w:val="24"/>
                <w:rtl w:val="0"/>
              </w:rPr>
              <w:t>Team ID</w:t>
            </w:r>
          </w:p>
        </w:tc>
        <w:tc>
          <w:p w14:paraId="00000007">
            <w:pPr>
              <w:spacing w:after="0" w:line="240" w:lineRule="auto"/>
              <w:rPr>
                <w:rFonts w:hint="default"/>
                <w:sz w:val="24"/>
                <w:szCs w:val="24"/>
                <w:lang w:val="en-US"/>
              </w:rPr>
            </w:pPr>
            <w:r>
              <w:rPr>
                <w:rFonts w:hint="default"/>
                <w:sz w:val="24"/>
                <w:szCs w:val="24"/>
                <w:lang w:val="en-US"/>
              </w:rPr>
              <w:t>LTVIP2026TMIDS35041</w:t>
            </w:r>
          </w:p>
        </w:tc>
      </w:tr>
      <w:tr w14:paraId="45882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0" w:hRule="atLeast"/>
        </w:trPr>
        <w:tc>
          <w:p w14:paraId="00000008">
            <w:pPr>
              <w:spacing w:after="0" w:line="240" w:lineRule="auto"/>
              <w:rPr>
                <w:sz w:val="24"/>
                <w:szCs w:val="24"/>
              </w:rPr>
            </w:pPr>
            <w:r>
              <w:rPr>
                <w:sz w:val="24"/>
                <w:szCs w:val="24"/>
                <w:rtl w:val="0"/>
              </w:rPr>
              <w:t>Project Name</w:t>
            </w:r>
          </w:p>
        </w:tc>
        <w:tc>
          <w:p w14:paraId="00000009">
            <w:pPr>
              <w:spacing w:after="0" w:line="240" w:lineRule="auto"/>
              <w:rPr>
                <w:rFonts w:hint="default"/>
                <w:sz w:val="24"/>
                <w:szCs w:val="24"/>
                <w:lang w:val="en-US"/>
              </w:rPr>
            </w:pPr>
            <w:r>
              <w:rPr>
                <w:rFonts w:hint="default"/>
                <w:sz w:val="24"/>
                <w:szCs w:val="24"/>
                <w:lang w:val="en-US"/>
              </w:rPr>
              <w:t>Measuring The Pulse Of Prosperity: An Index Of Economic Freedom Analysis</w:t>
            </w:r>
          </w:p>
        </w:tc>
      </w:tr>
      <w:tr w14:paraId="7DF33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8" w:hRule="atLeast"/>
        </w:trPr>
        <w:tc>
          <w:p w14:paraId="0000000A">
            <w:pPr>
              <w:spacing w:after="0" w:line="240" w:lineRule="auto"/>
              <w:rPr>
                <w:sz w:val="24"/>
                <w:szCs w:val="24"/>
              </w:rPr>
            </w:pPr>
            <w:r>
              <w:rPr>
                <w:sz w:val="24"/>
                <w:szCs w:val="24"/>
                <w:rtl w:val="0"/>
              </w:rPr>
              <w:t>Maximum Marks</w:t>
            </w:r>
          </w:p>
        </w:tc>
        <w:tc>
          <w:p w14:paraId="0000000B">
            <w:pPr>
              <w:spacing w:after="0" w:line="240" w:lineRule="auto"/>
              <w:rPr>
                <w:sz w:val="24"/>
                <w:szCs w:val="24"/>
              </w:rPr>
            </w:pPr>
            <w:r>
              <w:rPr>
                <w:sz w:val="24"/>
                <w:szCs w:val="24"/>
                <w:rtl w:val="0"/>
              </w:rPr>
              <w:t>4 Marks</w:t>
            </w:r>
          </w:p>
        </w:tc>
      </w:tr>
    </w:tbl>
    <w:p w14:paraId="0000000C">
      <w:pPr>
        <w:rPr>
          <w:b/>
          <w:sz w:val="24"/>
          <w:szCs w:val="24"/>
        </w:rPr>
      </w:pPr>
    </w:p>
    <w:p w14:paraId="00000011">
      <w:pPr>
        <w:rPr>
          <w:b/>
          <w:sz w:val="28"/>
          <w:szCs w:val="28"/>
        </w:rPr>
      </w:pPr>
      <w:r>
        <w:rPr>
          <w:b/>
          <w:sz w:val="28"/>
          <w:szCs w:val="28"/>
          <w:rtl w:val="0"/>
        </w:rPr>
        <w:t>Step-1: Team Gathering, Collaboration and Select the Problem Statement</w:t>
      </w:r>
    </w:p>
    <w:p w14:paraId="1B259E90">
      <w:pPr>
        <w:rPr>
          <w:rFonts w:hint="default"/>
          <w:sz w:val="24"/>
          <w:szCs w:val="24"/>
        </w:rPr>
      </w:pPr>
      <w:r>
        <w:rPr>
          <w:rFonts w:hint="default"/>
          <w:sz w:val="24"/>
          <w:szCs w:val="24"/>
        </w:rPr>
        <w:t>The first step of the project focused on forming the project team and establishing effective collaboration. Team members discussed individual strengths, assigned roles, and agreed on communication methods to ensure smooth coordination throughout the project lifecycle. Regular discussions helped in aligning goals and maintaining clarity on project expectations.</w:t>
      </w:r>
    </w:p>
    <w:p w14:paraId="72BE5838">
      <w:pPr>
        <w:rPr>
          <w:rFonts w:hint="default"/>
          <w:sz w:val="24"/>
          <w:szCs w:val="24"/>
        </w:rPr>
      </w:pPr>
      <w:r>
        <w:rPr>
          <w:rFonts w:hint="default"/>
          <w:sz w:val="24"/>
          <w:szCs w:val="24"/>
        </w:rPr>
        <w:t>During this phase, the team reviewed multiple real-world economic challenges and identified the importance of understanding global economic freedom. After careful consideration, the team selected the problem statement related to analyzing and visualizing the Index of Economic Freedom (2022). This problem was chosen due to its relevance in understanding how economic policies, financial stability, and growth indicators vary across countries and regions.</w:t>
      </w:r>
    </w:p>
    <w:p w14:paraId="00000012">
      <w:pPr>
        <w:rPr>
          <w:sz w:val="24"/>
          <w:szCs w:val="24"/>
        </w:rPr>
      </w:pPr>
      <w:r>
        <w:rPr>
          <w:rFonts w:hint="default"/>
          <w:sz w:val="24"/>
          <w:szCs w:val="24"/>
        </w:rPr>
        <w:t>The finalized problem statement focuses on analyzing country-wise and region-wise economic freedom using data visualization techniques to uncover patterns, trends, and disparities across the world.</w:t>
      </w:r>
    </w:p>
    <w:p w14:paraId="51C58340">
      <w:pPr>
        <w:rPr>
          <w:b/>
          <w:rtl w:val="0"/>
        </w:rPr>
      </w:pPr>
    </w:p>
    <w:p w14:paraId="00000016">
      <w:pPr>
        <w:rPr>
          <w:b/>
          <w:sz w:val="28"/>
          <w:szCs w:val="28"/>
          <w:rtl w:val="0"/>
        </w:rPr>
      </w:pPr>
      <w:r>
        <w:rPr>
          <w:b/>
          <w:sz w:val="28"/>
          <w:szCs w:val="28"/>
          <w:rtl w:val="0"/>
        </w:rPr>
        <w:t>Step-2: Brainstorm, Idea Listing and Grouping</w:t>
      </w:r>
    </w:p>
    <w:p w14:paraId="3E5B9DD3">
      <w:pPr>
        <w:rPr>
          <w:rFonts w:hint="default"/>
          <w:b w:val="0"/>
          <w:bCs/>
          <w:sz w:val="24"/>
          <w:szCs w:val="24"/>
          <w:rtl w:val="0"/>
        </w:rPr>
      </w:pPr>
      <w:r>
        <w:rPr>
          <w:rFonts w:hint="default"/>
          <w:b w:val="0"/>
          <w:bCs/>
          <w:sz w:val="24"/>
          <w:szCs w:val="24"/>
          <w:rtl w:val="0"/>
        </w:rPr>
        <w:t>The first step of the project focused on forming the project team and establishing effective collaboration. Team members discussed individual strengths, assigned roles, and agreed on communication methods to ensure smooth coordination throughout the project lifecycle. Regular discussions helped in aligning goals and maintaining clarity on project expectations.</w:t>
      </w:r>
    </w:p>
    <w:p w14:paraId="31DBC959">
      <w:pPr>
        <w:rPr>
          <w:rFonts w:hint="default"/>
          <w:b w:val="0"/>
          <w:bCs/>
          <w:sz w:val="24"/>
          <w:szCs w:val="24"/>
          <w:rtl w:val="0"/>
        </w:rPr>
      </w:pPr>
      <w:r>
        <w:rPr>
          <w:rFonts w:hint="default"/>
          <w:b w:val="0"/>
          <w:bCs/>
          <w:sz w:val="24"/>
          <w:szCs w:val="24"/>
          <w:rtl w:val="0"/>
        </w:rPr>
        <w:t>During this phase, the team reviewed multiple real-world economic challenges and identified the importance of understanding global economic freedom. After careful consideration, the team selected the problem statement related to analyzing and visualizing the Index of Economic Freedom (2022). This problem was chosen due to its relevance in understanding how economic policies, financial stability, and growth indicators vary across countries and regions.</w:t>
      </w:r>
    </w:p>
    <w:p w14:paraId="53E10799">
      <w:pPr>
        <w:rPr>
          <w:b w:val="0"/>
          <w:bCs/>
          <w:sz w:val="24"/>
          <w:szCs w:val="24"/>
          <w:rtl w:val="0"/>
        </w:rPr>
      </w:pPr>
      <w:r>
        <w:rPr>
          <w:rFonts w:hint="default"/>
          <w:b w:val="0"/>
          <w:bCs/>
          <w:sz w:val="24"/>
          <w:szCs w:val="24"/>
          <w:rtl w:val="0"/>
        </w:rPr>
        <w:t>The finalized problem statement focuses on analyzing country-wise and region-wise economic freedom using data visualization techniques to uncover patterns, trends, and disparities across the world.</w:t>
      </w:r>
    </w:p>
    <w:p w14:paraId="00000017"/>
    <w:p w14:paraId="00000018"/>
    <w:p w14:paraId="00000019">
      <w:pPr>
        <w:rPr>
          <w:b/>
          <w:sz w:val="28"/>
          <w:szCs w:val="28"/>
          <w:rtl w:val="0"/>
        </w:rPr>
      </w:pPr>
      <w:r>
        <w:rPr>
          <w:b/>
          <w:sz w:val="28"/>
          <w:szCs w:val="28"/>
          <w:rtl w:val="0"/>
        </w:rPr>
        <w:t>Step-3: Idea Prioritization</w:t>
      </w:r>
    </w:p>
    <w:p w14:paraId="398E5624">
      <w:pPr>
        <w:rPr>
          <w:rFonts w:hint="default"/>
          <w:b w:val="0"/>
          <w:bCs/>
          <w:sz w:val="24"/>
          <w:szCs w:val="24"/>
          <w:rtl w:val="0"/>
        </w:rPr>
      </w:pPr>
      <w:r>
        <w:rPr>
          <w:rFonts w:hint="default"/>
          <w:b w:val="0"/>
          <w:bCs/>
          <w:sz w:val="24"/>
          <w:szCs w:val="24"/>
          <w:rtl w:val="0"/>
        </w:rPr>
        <w:t>After grouping the ideas, the team moved to idea prioritization to determine which analyses should be implemented first. Priority was given to ideas that provided maximum insight and aligned closely with the project objectives.</w:t>
      </w:r>
    </w:p>
    <w:p w14:paraId="5CB8D575">
      <w:pPr>
        <w:rPr>
          <w:rFonts w:hint="default"/>
          <w:b w:val="0"/>
          <w:bCs/>
          <w:sz w:val="24"/>
          <w:szCs w:val="24"/>
          <w:rtl w:val="0"/>
        </w:rPr>
      </w:pPr>
      <w:r>
        <w:rPr>
          <w:rFonts w:hint="default"/>
          <w:b w:val="0"/>
          <w:bCs/>
          <w:sz w:val="24"/>
          <w:szCs w:val="24"/>
          <w:rtl w:val="0"/>
        </w:rPr>
        <w:t>The prioritized ideas included:</w:t>
      </w:r>
    </w:p>
    <w:p w14:paraId="68762E50">
      <w:pPr>
        <w:numPr>
          <w:ilvl w:val="0"/>
          <w:numId w:val="1"/>
        </w:numPr>
        <w:ind w:left="420" w:leftChars="0" w:hanging="420" w:firstLineChars="0"/>
        <w:rPr>
          <w:rFonts w:hint="default"/>
          <w:b w:val="0"/>
          <w:bCs/>
          <w:sz w:val="24"/>
          <w:szCs w:val="24"/>
          <w:rtl w:val="0"/>
        </w:rPr>
      </w:pPr>
      <w:r>
        <w:rPr>
          <w:rFonts w:hint="default"/>
          <w:b w:val="0"/>
          <w:bCs/>
          <w:sz w:val="24"/>
          <w:szCs w:val="24"/>
          <w:rtl w:val="0"/>
        </w:rPr>
        <w:t>Visualizing overall economic freedom scores for all countries (2022)</w:t>
      </w:r>
    </w:p>
    <w:p w14:paraId="23164376">
      <w:pPr>
        <w:numPr>
          <w:ilvl w:val="0"/>
          <w:numId w:val="1"/>
        </w:numPr>
        <w:ind w:left="420" w:leftChars="0" w:hanging="420" w:firstLineChars="0"/>
        <w:rPr>
          <w:rFonts w:hint="default"/>
          <w:b w:val="0"/>
          <w:bCs/>
          <w:sz w:val="24"/>
          <w:szCs w:val="24"/>
          <w:rtl w:val="0"/>
        </w:rPr>
      </w:pPr>
      <w:r>
        <w:rPr>
          <w:rFonts w:hint="default"/>
          <w:b w:val="0"/>
          <w:bCs/>
          <w:sz w:val="24"/>
          <w:szCs w:val="24"/>
          <w:rtl w:val="0"/>
        </w:rPr>
        <w:t>Comparing average economic freedom across regions</w:t>
      </w:r>
    </w:p>
    <w:p w14:paraId="38281EED">
      <w:pPr>
        <w:numPr>
          <w:ilvl w:val="0"/>
          <w:numId w:val="1"/>
        </w:numPr>
        <w:ind w:left="420" w:leftChars="0" w:hanging="420" w:firstLineChars="0"/>
        <w:rPr>
          <w:rFonts w:hint="default"/>
          <w:b w:val="0"/>
          <w:bCs/>
          <w:sz w:val="24"/>
          <w:szCs w:val="24"/>
          <w:rtl w:val="0"/>
        </w:rPr>
      </w:pPr>
      <w:r>
        <w:rPr>
          <w:rFonts w:hint="default"/>
          <w:b w:val="0"/>
          <w:bCs/>
          <w:sz w:val="24"/>
          <w:szCs w:val="24"/>
          <w:rtl w:val="0"/>
        </w:rPr>
        <w:t>Identifying top and bottom ranked countries</w:t>
      </w:r>
    </w:p>
    <w:p w14:paraId="3CFCC911">
      <w:pPr>
        <w:numPr>
          <w:ilvl w:val="0"/>
          <w:numId w:val="1"/>
        </w:numPr>
        <w:ind w:left="420" w:leftChars="0" w:hanging="420" w:firstLineChars="0"/>
        <w:rPr>
          <w:b w:val="0"/>
          <w:bCs/>
          <w:sz w:val="24"/>
          <w:szCs w:val="24"/>
          <w:rtl w:val="0"/>
        </w:rPr>
      </w:pPr>
      <w:r>
        <w:rPr>
          <w:rFonts w:hint="default"/>
          <w:b w:val="0"/>
          <w:bCs/>
          <w:sz w:val="24"/>
          <w:szCs w:val="24"/>
          <w:rtl w:val="0"/>
        </w:rPr>
        <w:t>Performing correlation analysis between economic freedom and other indicators such as GDP growth, inflation, and unemployment</w:t>
      </w:r>
      <w:r>
        <w:rPr>
          <w:rFonts w:hint="default"/>
          <w:b w:val="0"/>
          <w:bCs/>
          <w:sz w:val="24"/>
          <w:szCs w:val="24"/>
          <w:rtl w:val="0"/>
          <w:lang w:val="en-US"/>
        </w:rPr>
        <w:t xml:space="preserve">. </w:t>
      </w:r>
      <w:r>
        <w:rPr>
          <w:rFonts w:hint="default"/>
          <w:b w:val="0"/>
          <w:bCs/>
          <w:sz w:val="24"/>
          <w:szCs w:val="24"/>
          <w:rtl w:val="0"/>
        </w:rPr>
        <w:t>Less critical or advanced ideas were marked for future scope to maintain project feasibility within time constraints. This prioritization helped the team stay focused and ensured the delivery of a well-structured and impactful analysis.</w:t>
      </w:r>
    </w:p>
    <w:p w14:paraId="0000001A">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IBM Plex San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1E443"/>
    <w:multiLevelType w:val="singleLevel"/>
    <w:tmpl w:val="AFD1E44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A315FA0"/>
    <w:rsid w:val="1FD576F6"/>
    <w:rsid w:val="443E1F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12">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3">
    <w:name w:val="Table Grid"/>
    <w:basedOn w:val="1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 Normal1"/>
    <w:uiPriority w:val="0"/>
  </w:style>
  <w:style w:type="paragraph" w:styleId="15">
    <w:name w:val="Title"/>
    <w:basedOn w:val="1"/>
    <w:next w:val="1"/>
    <w:qFormat/>
    <w:uiPriority w:val="0"/>
    <w:pPr>
      <w:keepNext/>
      <w:keepLines/>
      <w:pageBreakBefore w:val="0"/>
      <w:spacing w:before="480" w:after="120"/>
    </w:pPr>
    <w:rPr>
      <w:b/>
      <w:sz w:val="72"/>
      <w:szCs w:val="72"/>
    </w:rPr>
  </w:style>
  <w:style w:type="character" w:customStyle="1" w:styleId="16">
    <w:name w:val="Unresolved Mention"/>
    <w:basedOn w:val="8"/>
    <w:semiHidden/>
    <w:unhideWhenUsed/>
    <w:uiPriority w:val="99"/>
    <w:rPr>
      <w:color w:val="605E5C"/>
      <w:shd w:val="clear" w:color="auto" w:fill="E1DFDD"/>
    </w:rPr>
  </w:style>
  <w:style w:type="paragraph" w:customStyle="1" w:styleId="17">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8">
    <w:name w:val="_Style 18"/>
    <w:basedOn w:val="14"/>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12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Kona Sri pavani</cp:lastModifiedBy>
  <dcterms:modified xsi:type="dcterms:W3CDTF">2026-02-21T09:04:30Z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9253AFBF790A48E4BB170E9A4E5F120B_12</vt:lpwstr>
  </property>
</Properties>
</file>