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spacing w:after="0"/>
        <w:jc w:val="center"/>
        <w:rPr>
          <w:b/>
          <w:sz w:val="40"/>
          <w:szCs w:val="40"/>
        </w:rPr>
      </w:pPr>
      <w:r>
        <w:rPr>
          <w:b/>
          <w:sz w:val="40"/>
          <w:szCs w:val="40"/>
          <w:rtl w:val="0"/>
        </w:rPr>
        <w:t>Ideation Phase</w:t>
      </w:r>
    </w:p>
    <w:p w14:paraId="00000002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  <w:rtl w:val="0"/>
        </w:rPr>
        <w:t>Empathize &amp; Discover</w:t>
      </w:r>
    </w:p>
    <w:p w14:paraId="00000003">
      <w:pPr>
        <w:spacing w:after="0"/>
        <w:jc w:val="center"/>
        <w:rPr>
          <w:b/>
          <w:sz w:val="28"/>
          <w:szCs w:val="28"/>
        </w:rPr>
      </w:pPr>
    </w:p>
    <w:tbl>
      <w:tblPr>
        <w:tblStyle w:val="17"/>
        <w:tblW w:w="9280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40"/>
        <w:gridCol w:w="4640"/>
      </w:tblGrid>
      <w:tr w14:paraId="16F2396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4" w:hRule="atLeast"/>
        </w:trPr>
        <w:tc>
          <w:p w14:paraId="00000004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rtl w:val="0"/>
              </w:rPr>
              <w:t>Date</w:t>
            </w:r>
          </w:p>
        </w:tc>
        <w:tc>
          <w:p w14:paraId="00000005">
            <w:pPr>
              <w:spacing w:after="0" w:line="240" w:lineRule="auto"/>
              <w:rPr>
                <w:rFonts w:hint="default"/>
                <w:sz w:val="24"/>
                <w:szCs w:val="24"/>
                <w:lang w:val="en-IN"/>
              </w:rPr>
            </w:pPr>
            <w:r>
              <w:rPr>
                <w:sz w:val="24"/>
                <w:szCs w:val="24"/>
                <w:rtl w:val="0"/>
              </w:rPr>
              <w:t>31 January 202</w:t>
            </w:r>
            <w:r>
              <w:rPr>
                <w:rFonts w:hint="default"/>
                <w:sz w:val="24"/>
                <w:szCs w:val="24"/>
                <w:rtl w:val="0"/>
                <w:lang w:val="en-IN"/>
              </w:rPr>
              <w:t>6</w:t>
            </w:r>
            <w:bookmarkStart w:id="0" w:name="_GoBack"/>
            <w:bookmarkEnd w:id="0"/>
          </w:p>
        </w:tc>
      </w:tr>
      <w:tr w14:paraId="207C355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4" w:hRule="atLeast"/>
        </w:trPr>
        <w:tc>
          <w:p w14:paraId="00000006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rtl w:val="0"/>
              </w:rPr>
              <w:t>Team ID</w:t>
            </w:r>
          </w:p>
        </w:tc>
        <w:tc>
          <w:tcPr>
            <w:shd w:val="clear" w:color="auto" w:fill="auto"/>
            <w:vAlign w:val="top"/>
          </w:tcPr>
          <w:p w14:paraId="00000007">
            <w:pPr>
              <w:spacing w:after="0" w:line="240" w:lineRule="auto"/>
              <w:rPr>
                <w:rFonts w:ascii="Calibri" w:hAnsi="Calibri" w:eastAsia="Calibri" w:cs="Calibri"/>
                <w:sz w:val="24"/>
                <w:szCs w:val="24"/>
                <w:lang w:val="en-IN"/>
              </w:rPr>
            </w:pPr>
            <w:r>
              <w:rPr>
                <w:rFonts w:hint="default"/>
                <w:sz w:val="24"/>
                <w:szCs w:val="24"/>
                <w:lang w:val="en-US"/>
              </w:rPr>
              <w:t>LTVIP2026TMIDS35041</w:t>
            </w:r>
          </w:p>
        </w:tc>
      </w:tr>
      <w:tr w14:paraId="6673A20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9" w:hRule="atLeast"/>
        </w:trPr>
        <w:tc>
          <w:p w14:paraId="00000008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rtl w:val="0"/>
              </w:rPr>
              <w:t>Project Name</w:t>
            </w:r>
          </w:p>
        </w:tc>
        <w:tc>
          <w:p w14:paraId="00000009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hint="default"/>
                <w:sz w:val="24"/>
                <w:szCs w:val="24"/>
                <w:lang w:val="en-US"/>
              </w:rPr>
              <w:t>Measuring The Pulse Of Prosperity: An Index Of Economic Freedom Analysis</w:t>
            </w:r>
          </w:p>
        </w:tc>
      </w:tr>
      <w:tr w14:paraId="191DFA6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</w:trPr>
        <w:tc>
          <w:p w14:paraId="0000000A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rtl w:val="0"/>
              </w:rPr>
              <w:t>Maximum Marks</w:t>
            </w:r>
          </w:p>
        </w:tc>
        <w:tc>
          <w:p w14:paraId="0000000B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rtl w:val="0"/>
              </w:rPr>
              <w:t>4 Marks</w:t>
            </w:r>
          </w:p>
        </w:tc>
      </w:tr>
    </w:tbl>
    <w:p w14:paraId="5C63E4EA">
      <w:pPr>
        <w:rPr>
          <w:b/>
          <w:sz w:val="24"/>
          <w:szCs w:val="24"/>
        </w:rPr>
      </w:pPr>
    </w:p>
    <w:p w14:paraId="49985A7A">
      <w:pPr>
        <w:rPr>
          <w:b/>
          <w:sz w:val="28"/>
          <w:szCs w:val="28"/>
          <w:rtl w:val="0"/>
        </w:rPr>
      </w:pPr>
      <w:r>
        <w:rPr>
          <w:b/>
          <w:sz w:val="28"/>
          <w:szCs w:val="28"/>
          <w:rtl w:val="0"/>
        </w:rPr>
        <w:t>Empathy Map Canvas:</w:t>
      </w:r>
    </w:p>
    <w:p w14:paraId="69F67157">
      <w:pPr>
        <w:rPr>
          <w:b/>
          <w:sz w:val="28"/>
          <w:szCs w:val="28"/>
          <w:rtl w:val="0"/>
        </w:rPr>
      </w:pPr>
      <w:r>
        <w:rPr>
          <w:rFonts w:hint="default"/>
          <w:sz w:val="24"/>
          <w:szCs w:val="24"/>
          <w:lang w:val="en-US"/>
        </w:rPr>
        <w:drawing>
          <wp:inline distT="0" distB="0" distL="114300" distR="114300">
            <wp:extent cx="4993005" cy="2617470"/>
            <wp:effectExtent l="0" t="0" r="17145" b="11430"/>
            <wp:docPr id="1" name="Picture 1" descr="WhatsApp Image 2026-02-20 at 10.58.41 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WhatsApp Image 2026-02-20 at 10.58.41 PM"/>
                    <pic:cNvPicPr>
                      <a:picLocks noChangeAspect="1"/>
                    </pic:cNvPicPr>
                  </pic:nvPicPr>
                  <pic:blipFill>
                    <a:blip r:embed="rId6"/>
                    <a:srcRect t="14303" b="20326"/>
                    <a:stretch>
                      <a:fillRect/>
                    </a:stretch>
                  </pic:blipFill>
                  <pic:spPr>
                    <a:xfrm>
                      <a:off x="0" y="0"/>
                      <a:ext cx="4993005" cy="2617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4723A7">
      <w:pPr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</w:t>
      </w:r>
      <w:r>
        <w:rPr>
          <w:rFonts w:hint="default"/>
          <w:b/>
          <w:bCs/>
          <w:sz w:val="24"/>
          <w:szCs w:val="24"/>
          <w:lang w:val="en-US"/>
        </w:rPr>
        <w:t>THINK &amp; FEEL</w:t>
      </w:r>
    </w:p>
    <w:p w14:paraId="181B9B6B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Which countries have the highest and lowest economic freedom in 2022?</w:t>
      </w:r>
    </w:p>
    <w:p w14:paraId="4EB35AE7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How does economic freedom vary across different regions?</w:t>
      </w:r>
    </w:p>
    <w:p w14:paraId="42A0B228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Are inflation, GDP growth, and unemployment impacting economic freedom?</w:t>
      </w:r>
    </w:p>
    <w:p w14:paraId="7E319B76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I need accurate insights to support academic and policy decisions.</w:t>
      </w:r>
    </w:p>
    <w:p w14:paraId="1833DAB9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Concerned about misinterpreting complex economic indicators.</w:t>
      </w:r>
    </w:p>
    <w:p w14:paraId="5E291A3D">
      <w:pPr>
        <w:rPr>
          <w:rFonts w:hint="default"/>
          <w:b/>
          <w:bCs/>
          <w:sz w:val="28"/>
          <w:szCs w:val="28"/>
          <w:lang w:val="en-US"/>
        </w:rPr>
      </w:pPr>
      <w:r>
        <w:rPr>
          <w:rFonts w:hint="default"/>
          <w:b/>
          <w:bCs/>
          <w:sz w:val="28"/>
          <w:szCs w:val="28"/>
          <w:lang w:val="en-US"/>
        </w:rPr>
        <w:t>SEE</w:t>
      </w:r>
    </w:p>
    <w:p w14:paraId="269E702E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Large datasets with multiple economic indicators.</w:t>
      </w:r>
    </w:p>
    <w:p w14:paraId="210A3091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Country-wise and region-wise economic freedom scores.</w:t>
      </w:r>
    </w:p>
    <w:p w14:paraId="61923161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Dashboards showing maps, bar charts, and trend comparisons.</w:t>
      </w:r>
    </w:p>
    <w:p w14:paraId="365457AA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Visual differences between developed and developing economies.</w:t>
      </w:r>
    </w:p>
    <w:p w14:paraId="21BA409C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Rankings of top and bottom countries.</w:t>
      </w:r>
    </w:p>
    <w:p w14:paraId="6C15E6E5">
      <w:pPr>
        <w:rPr>
          <w:rFonts w:hint="default" w:ascii="Calibri" w:hAnsi="Calibri" w:cs="Calibri"/>
          <w:b/>
          <w:bCs/>
          <w:sz w:val="28"/>
          <w:szCs w:val="28"/>
          <w:lang w:val="en-US"/>
        </w:rPr>
      </w:pPr>
      <w:r>
        <w:rPr>
          <w:rFonts w:hint="default" w:ascii="Calibri" w:hAnsi="Calibri" w:cs="Calibri"/>
          <w:b/>
          <w:bCs/>
          <w:sz w:val="28"/>
          <w:szCs w:val="28"/>
          <w:lang w:val="en-US"/>
        </w:rPr>
        <w:t>HEAR</w:t>
      </w:r>
    </w:p>
    <w:p w14:paraId="1DD4FC42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“Economic freedom affects national growth and investments.”</w:t>
      </w:r>
    </w:p>
    <w:p w14:paraId="408E8483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“Data visualization makes analysis easier than raw tables.”</w:t>
      </w:r>
    </w:p>
    <w:p w14:paraId="1B4FFAE1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“Tableau dashboards help identify trends quickly.”</w:t>
      </w:r>
    </w:p>
    <w:p w14:paraId="08857DBF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“Region-wise comparison is important for policy decisions.”</w:t>
      </w:r>
    </w:p>
    <w:p w14:paraId="64B10619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“Correlation analysis reveals hidden economic relationships.”</w:t>
      </w:r>
    </w:p>
    <w:p w14:paraId="01147EC4">
      <w:pPr>
        <w:rPr>
          <w:rFonts w:hint="default"/>
          <w:b/>
          <w:bCs/>
          <w:sz w:val="28"/>
          <w:szCs w:val="28"/>
          <w:lang w:val="en-US"/>
        </w:rPr>
      </w:pPr>
      <w:r>
        <w:rPr>
          <w:rFonts w:hint="default"/>
          <w:b/>
          <w:bCs/>
          <w:sz w:val="28"/>
          <w:szCs w:val="28"/>
          <w:lang w:val="en-US"/>
        </w:rPr>
        <w:t>SAY &amp; DO</w:t>
      </w:r>
    </w:p>
    <w:p w14:paraId="72741EED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Uses Tableau dashboards to explore data interactively.</w:t>
      </w:r>
    </w:p>
    <w:p w14:paraId="1D622D1C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Compares countries and regions using charts and maps.</w:t>
      </w:r>
    </w:p>
    <w:p w14:paraId="3B37F7C2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Filters data to focus on specific indicators like inflation or GDP.</w:t>
      </w:r>
    </w:p>
    <w:p w14:paraId="5EE8BE19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Shares insights through dashboards and stories.</w:t>
      </w:r>
    </w:p>
    <w:p w14:paraId="30C52815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Interprets trends for reports and presentations.</w:t>
      </w:r>
    </w:p>
    <w:p w14:paraId="3454A91F">
      <w:pPr>
        <w:rPr>
          <w:rFonts w:hint="default"/>
          <w:sz w:val="24"/>
          <w:szCs w:val="24"/>
          <w:lang w:val="en-US"/>
        </w:rPr>
      </w:pPr>
    </w:p>
    <w:p w14:paraId="27EB9DF0">
      <w:pPr>
        <w:rPr>
          <w:rFonts w:hint="default"/>
          <w:sz w:val="24"/>
          <w:szCs w:val="24"/>
          <w:lang w:val="en-US"/>
        </w:rPr>
      </w:pPr>
    </w:p>
    <w:p w14:paraId="00000019">
      <w:pPr>
        <w:rPr>
          <w:rFonts w:hint="default"/>
          <w:sz w:val="24"/>
          <w:szCs w:val="24"/>
          <w:lang w:val="en-US"/>
        </w:rPr>
      </w:pPr>
    </w:p>
    <w:sectPr>
      <w:pgSz w:w="11906" w:h="16838"/>
      <w:pgMar w:top="851" w:right="1440" w:bottom="1440" w:left="1440" w:header="708" w:footer="708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</w:font>
  <w:font w:name="IBM Plex San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</w:compat>
  <w:rsids>
    <w:rsidRoot w:val="00000000"/>
    <w:rsid w:val="07237ACB"/>
    <w:rsid w:val="163B4E01"/>
    <w:rsid w:val="1E43253C"/>
    <w:rsid w:val="76E74F3A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Calibri" w:cs="Calibr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3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="Calibri" w:hAnsi="Calibri" w:eastAsia="Calibri" w:cs="Calibri"/>
      <w:sz w:val="22"/>
      <w:szCs w:val="22"/>
      <w:lang w:val="en-IN"/>
    </w:rPr>
  </w:style>
  <w:style w:type="paragraph" w:styleId="2">
    <w:name w:val="heading 1"/>
    <w:basedOn w:val="1"/>
    <w:next w:val="1"/>
    <w:qFormat/>
    <w:uiPriority w:val="0"/>
    <w:pPr>
      <w:keepNext/>
      <w:keepLines/>
      <w:pageBreakBefore w:val="0"/>
      <w:spacing w:before="480" w:after="120"/>
    </w:pPr>
    <w:rPr>
      <w:b/>
      <w:sz w:val="48"/>
      <w:szCs w:val="48"/>
    </w:rPr>
  </w:style>
  <w:style w:type="paragraph" w:styleId="3">
    <w:name w:val="heading 2"/>
    <w:basedOn w:val="1"/>
    <w:next w:val="1"/>
    <w:qFormat/>
    <w:uiPriority w:val="0"/>
    <w:pPr>
      <w:keepNext/>
      <w:keepLines/>
      <w:pageBreakBefore w:val="0"/>
      <w:spacing w:before="360" w:after="80"/>
    </w:pPr>
    <w:rPr>
      <w:b/>
      <w:sz w:val="36"/>
      <w:szCs w:val="36"/>
    </w:rPr>
  </w:style>
  <w:style w:type="paragraph" w:styleId="4">
    <w:name w:val="heading 3"/>
    <w:basedOn w:val="1"/>
    <w:next w:val="1"/>
    <w:qFormat/>
    <w:uiPriority w:val="0"/>
    <w:pPr>
      <w:keepNext/>
      <w:keepLines/>
      <w:pageBreakBefore w:val="0"/>
      <w:spacing w:before="280" w:after="80"/>
    </w:pPr>
    <w:rPr>
      <w:b/>
      <w:sz w:val="28"/>
      <w:szCs w:val="28"/>
    </w:rPr>
  </w:style>
  <w:style w:type="paragraph" w:styleId="5">
    <w:name w:val="heading 4"/>
    <w:basedOn w:val="1"/>
    <w:next w:val="1"/>
    <w:qFormat/>
    <w:uiPriority w:val="0"/>
    <w:pPr>
      <w:keepNext/>
      <w:keepLines/>
      <w:pageBreakBefore w:val="0"/>
      <w:spacing w:before="240" w:after="40"/>
    </w:pPr>
    <w:rPr>
      <w:b/>
      <w:sz w:val="24"/>
      <w:szCs w:val="24"/>
    </w:rPr>
  </w:style>
  <w:style w:type="paragraph" w:styleId="6">
    <w:name w:val="heading 5"/>
    <w:basedOn w:val="1"/>
    <w:next w:val="1"/>
    <w:qFormat/>
    <w:uiPriority w:val="0"/>
    <w:pPr>
      <w:keepNext/>
      <w:keepLines/>
      <w:pageBreakBefore w:val="0"/>
      <w:spacing w:before="220" w:after="40"/>
    </w:pPr>
    <w:rPr>
      <w:b/>
      <w:sz w:val="22"/>
      <w:szCs w:val="22"/>
    </w:rPr>
  </w:style>
  <w:style w:type="paragraph" w:styleId="7">
    <w:name w:val="heading 6"/>
    <w:basedOn w:val="1"/>
    <w:next w:val="1"/>
    <w:qFormat/>
    <w:uiPriority w:val="0"/>
    <w:pPr>
      <w:keepNext/>
      <w:keepLines/>
      <w:pageBreakBefore w:val="0"/>
      <w:spacing w:before="200" w:after="40"/>
    </w:pPr>
    <w:rPr>
      <w:b/>
      <w:sz w:val="20"/>
      <w:szCs w:val="20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Hyperlink"/>
    <w:basedOn w:val="8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11">
    <w:name w:val="Subtitle"/>
    <w:basedOn w:val="1"/>
    <w:next w:val="1"/>
    <w:qFormat/>
    <w:uiPriority w:val="0"/>
    <w:pPr>
      <w:keepNext/>
      <w:keepLines/>
      <w:pageBreakBefore w:val="0"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table" w:styleId="12">
    <w:name w:val="Table Grid"/>
    <w:basedOn w:val="13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13">
    <w:name w:val="Table Normal1"/>
    <w:qFormat/>
    <w:uiPriority w:val="0"/>
  </w:style>
  <w:style w:type="paragraph" w:styleId="14">
    <w:name w:val="Title"/>
    <w:basedOn w:val="1"/>
    <w:next w:val="1"/>
    <w:qFormat/>
    <w:uiPriority w:val="0"/>
    <w:pPr>
      <w:keepNext/>
      <w:keepLines/>
      <w:pageBreakBefore w:val="0"/>
      <w:spacing w:before="480" w:after="120"/>
    </w:pPr>
    <w:rPr>
      <w:b/>
      <w:sz w:val="72"/>
      <w:szCs w:val="72"/>
    </w:rPr>
  </w:style>
  <w:style w:type="character" w:customStyle="1" w:styleId="15">
    <w:name w:val="Unresolved Mention"/>
    <w:basedOn w:val="8"/>
    <w:semiHidden/>
    <w:unhideWhenUsed/>
    <w:qFormat/>
    <w:uiPriority w:val="99"/>
    <w:rPr>
      <w:color w:val="605E5C"/>
      <w:shd w:val="clear" w:color="auto" w:fill="E1DFDD"/>
    </w:rPr>
  </w:style>
  <w:style w:type="paragraph" w:customStyle="1" w:styleId="16">
    <w:name w:val="Default"/>
    <w:qFormat/>
    <w:uiPriority w:val="0"/>
    <w:pPr>
      <w:autoSpaceDE w:val="0"/>
      <w:autoSpaceDN w:val="0"/>
      <w:adjustRightInd w:val="0"/>
      <w:spacing w:after="0" w:line="240" w:lineRule="auto"/>
    </w:pPr>
    <w:rPr>
      <w:rFonts w:ascii="IBM Plex Sans" w:hAnsi="IBM Plex Sans" w:eastAsia="Calibri" w:cs="IBM Plex Sans"/>
      <w:color w:val="000000"/>
      <w:sz w:val="24"/>
      <w:szCs w:val="24"/>
      <w:lang w:val="en-IN"/>
    </w:rPr>
  </w:style>
  <w:style w:type="table" w:customStyle="1" w:styleId="17">
    <w:name w:val="_Style 17"/>
    <w:basedOn w:val="13"/>
    <w:qFormat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18">
    <w:name w:val="_Style 16"/>
    <w:basedOn w:val="13"/>
    <w:qFormat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sMg/I3ldwyug/oaDMVLxL54TFew==">CgMxLjA4AHIhMW44ekRnOGhtX3FwZ0RGdFhqTkw4ZWM4aUFEd2hrWGU1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2</Pages>
  <TotalTime>2</TotalTime>
  <ScaleCrop>false</ScaleCrop>
  <LinksUpToDate>false</LinksUpToDate>
  <Application>WPS Office_12.2.0.23196_F1E327BC-269C-435d-A152-05C5408002CA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2022-09-18T16:51:00Z</dcterms:created>
  <dc:creator>Amarender Katkam</dc:creator>
  <cp:lastModifiedBy>Kona Sri pavani</cp:lastModifiedBy>
  <dcterms:modified xsi:type="dcterms:W3CDTF">2026-02-21T09:04:46Z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7DA9865701CE48BFBC7BE70B1641DF31_12</vt:lpwstr>
  </property>
</Properties>
</file>