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2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3"/>
        <w:gridCol w:w="4816"/>
      </w:tblGrid>
      <w:tr w14:paraId="18CCF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p w14:paraId="000000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rtl w:val="0"/>
              </w:rPr>
              <w:t>31 January 202</w:t>
            </w:r>
            <w:r>
              <w:rPr>
                <w:rFonts w:hint="default"/>
                <w:sz w:val="24"/>
                <w:szCs w:val="24"/>
                <w:rtl w:val="0"/>
                <w:lang w:val="en-IN"/>
              </w:rPr>
              <w:t>6</w:t>
            </w:r>
          </w:p>
        </w:tc>
      </w:tr>
      <w:tr w14:paraId="55264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p w14:paraId="000000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LTVIP2026TMIDS35041</w:t>
            </w:r>
          </w:p>
        </w:tc>
      </w:tr>
      <w:tr w14:paraId="2564F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p w14:paraId="0000000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Measuring The Pulse Of Prosperity: An Index Of Economic Freedom Analysis</w:t>
            </w:r>
          </w:p>
        </w:tc>
      </w:tr>
      <w:tr w14:paraId="6CCB1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p w14:paraId="000000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Functional Requirements:</w:t>
      </w:r>
    </w:p>
    <w:p w14:paraId="0000000E">
      <w:pPr>
        <w:rPr>
          <w:sz w:val="24"/>
          <w:szCs w:val="24"/>
        </w:rPr>
      </w:pPr>
      <w:r>
        <w:rPr>
          <w:sz w:val="24"/>
          <w:szCs w:val="24"/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11C5E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Sub Requirement (Story / Sub-Task)</w:t>
            </w:r>
          </w:p>
        </w:tc>
      </w:tr>
      <w:tr w14:paraId="22F81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Data Import</w:t>
            </w:r>
          </w:p>
        </w:tc>
        <w:tc>
          <w:p w14:paraId="00000016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Import Economic Freedom Index Dataset (CSV/Excel). Load country-wise and region-wise economic data</w:t>
            </w:r>
          </w:p>
        </w:tc>
      </w:tr>
      <w:tr w14:paraId="7A06E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Data Preprocessing</w:t>
            </w:r>
          </w:p>
        </w:tc>
        <w:tc>
          <w:p w14:paraId="25B232F4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Handle missing values. Clean and format numerical and categorical fields.</w:t>
            </w:r>
          </w:p>
        </w:tc>
      </w:tr>
      <w:tr w14:paraId="241CB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Data Analysis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Calculate country-wise economic freedom scores. Calculate region-wise SUM and AVG scores.</w:t>
            </w:r>
          </w:p>
        </w:tc>
      </w:tr>
      <w:tr w14:paraId="5BBA8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Data Visualization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Generate bar charts,pie charts,and line charts. Display economic freedom scores on wo</w:t>
            </w:r>
            <w:bookmarkStart w:id="0" w:name="_GoBack"/>
            <w:bookmarkEnd w:id="0"/>
            <w:r>
              <w:rPr>
                <w:rFonts w:hint="default"/>
                <w:sz w:val="24"/>
                <w:szCs w:val="24"/>
                <w:lang w:val="en-IN"/>
              </w:rPr>
              <w:t>rld map</w:t>
            </w:r>
          </w:p>
        </w:tc>
      </w:tr>
      <w:tr w14:paraId="597E5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rtl w:val="0"/>
              </w:rPr>
              <w:t>FR-</w:t>
            </w:r>
            <w:r>
              <w:rPr>
                <w:rFonts w:hint="default"/>
                <w:sz w:val="24"/>
                <w:szCs w:val="24"/>
                <w:rtl w:val="0"/>
                <w:lang w:val="en-IN"/>
              </w:rPr>
              <w:t>5</w:t>
            </w:r>
          </w:p>
        </w:tc>
        <w:tc>
          <w:p w14:paraId="00000022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Dashboard Creation</w:t>
            </w:r>
          </w:p>
        </w:tc>
        <w:tc>
          <w:p w14:paraId="00000023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Combine multiple visualization</w:t>
            </w:r>
          </w:p>
        </w:tc>
      </w:tr>
      <w:tr w14:paraId="66605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rtl w:val="0"/>
              </w:rPr>
              <w:t>FR-</w:t>
            </w:r>
            <w:r>
              <w:rPr>
                <w:rFonts w:hint="default"/>
                <w:sz w:val="24"/>
                <w:szCs w:val="24"/>
                <w:rtl w:val="0"/>
                <w:lang w:val="en-IN"/>
              </w:rPr>
              <w:t>6</w:t>
            </w:r>
          </w:p>
        </w:tc>
        <w:tc>
          <w:p w14:paraId="00000025">
            <w:pPr>
              <w:spacing w:after="0" w:line="240" w:lineRule="auto"/>
              <w:rPr>
                <w:rFonts w:hint="default"/>
                <w:color w:val="222222"/>
                <w:sz w:val="24"/>
                <w:szCs w:val="24"/>
                <w:lang w:val="en-IN"/>
              </w:rPr>
            </w:pPr>
            <w:r>
              <w:rPr>
                <w:rFonts w:hint="default"/>
                <w:color w:val="222222"/>
                <w:sz w:val="24"/>
                <w:szCs w:val="24"/>
                <w:lang w:val="en-IN"/>
              </w:rPr>
              <w:t>Story Creation</w:t>
            </w:r>
          </w:p>
        </w:tc>
        <w:tc>
          <w:p w14:paraId="00000026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Create story points explaining analysis step-by-step</w:t>
            </w:r>
          </w:p>
        </w:tc>
      </w:tr>
    </w:tbl>
    <w:p w14:paraId="00000029">
      <w:pPr>
        <w:rPr>
          <w:b/>
        </w:rPr>
      </w:pPr>
    </w:p>
    <w:p w14:paraId="0000002A"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Non-functional Requirements:</w:t>
      </w:r>
    </w:p>
    <w:p w14:paraId="0000002B">
      <w:pPr>
        <w:rPr>
          <w:sz w:val="24"/>
          <w:szCs w:val="24"/>
        </w:rPr>
      </w:pPr>
      <w:r>
        <w:rPr>
          <w:sz w:val="24"/>
          <w:szCs w:val="24"/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2265"/>
        <w:gridCol w:w="6133"/>
      </w:tblGrid>
      <w:tr w14:paraId="61B5C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FR No.</w:t>
            </w:r>
          </w:p>
        </w:tc>
        <w:tc>
          <w:tcPr>
            <w:tcW w:w="2265" w:type="dxa"/>
          </w:tcPr>
          <w:p w14:paraId="0000002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Non-Functional Requirement</w:t>
            </w:r>
          </w:p>
        </w:tc>
        <w:tc>
          <w:tcPr>
            <w:tcW w:w="6133" w:type="dxa"/>
          </w:tcPr>
          <w:p w14:paraId="0000002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32CBF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NFR-1</w:t>
            </w:r>
          </w:p>
        </w:tc>
        <w:tc>
          <w:tcPr>
            <w:tcW w:w="2265" w:type="dxa"/>
          </w:tcPr>
          <w:p w14:paraId="000000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Usability</w:t>
            </w:r>
          </w:p>
        </w:tc>
        <w:tc>
          <w:tcPr>
            <w:tcW w:w="6133" w:type="dxa"/>
          </w:tcPr>
          <w:p w14:paraId="00000031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The dashboard and stories should be easy to understand and user-friendly</w:t>
            </w:r>
          </w:p>
        </w:tc>
      </w:tr>
      <w:tr w14:paraId="64648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NFR-2</w:t>
            </w:r>
          </w:p>
        </w:tc>
        <w:tc>
          <w:tcPr>
            <w:tcW w:w="2265" w:type="dxa"/>
          </w:tcPr>
          <w:p w14:paraId="000000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Security</w:t>
            </w:r>
          </w:p>
        </w:tc>
        <w:tc>
          <w:tcPr>
            <w:tcW w:w="6133" w:type="dxa"/>
          </w:tcPr>
          <w:p w14:paraId="00000034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Data should be protected from unauthorized modification</w:t>
            </w:r>
          </w:p>
        </w:tc>
      </w:tr>
      <w:tr w14:paraId="31126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NFR-3</w:t>
            </w:r>
          </w:p>
        </w:tc>
        <w:tc>
          <w:tcPr>
            <w:tcW w:w="2265" w:type="dxa"/>
          </w:tcPr>
          <w:p w14:paraId="000000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Reliability</w:t>
            </w:r>
          </w:p>
        </w:tc>
        <w:tc>
          <w:tcPr>
            <w:tcW w:w="6133" w:type="dxa"/>
          </w:tcPr>
          <w:p w14:paraId="00000037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The system should produce accurate and consistent analysis results.</w:t>
            </w:r>
          </w:p>
        </w:tc>
      </w:tr>
      <w:tr w14:paraId="5CF5C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NFR-4</w:t>
            </w:r>
          </w:p>
        </w:tc>
        <w:tc>
          <w:tcPr>
            <w:tcW w:w="2265" w:type="dxa"/>
          </w:tcPr>
          <w:p w14:paraId="000000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Performance</w:t>
            </w:r>
          </w:p>
        </w:tc>
        <w:tc>
          <w:tcPr>
            <w:tcW w:w="6133" w:type="dxa"/>
          </w:tcPr>
          <w:p w14:paraId="0000003A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Visualizations should load quickly even for large datasets.</w:t>
            </w:r>
          </w:p>
        </w:tc>
      </w:tr>
      <w:tr w14:paraId="3B5E6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NFR-5</w:t>
            </w:r>
          </w:p>
        </w:tc>
        <w:tc>
          <w:tcPr>
            <w:tcW w:w="2265" w:type="dxa"/>
          </w:tcPr>
          <w:p w14:paraId="000000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Availability</w:t>
            </w:r>
          </w:p>
        </w:tc>
        <w:tc>
          <w:tcPr>
            <w:tcW w:w="6133" w:type="dxa"/>
          </w:tcPr>
          <w:p w14:paraId="0000003D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The Tableau dashboards should be accessible whenever required.</w:t>
            </w:r>
          </w:p>
        </w:tc>
      </w:tr>
      <w:tr w14:paraId="4AFD8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NFR-6</w:t>
            </w:r>
          </w:p>
        </w:tc>
        <w:tc>
          <w:tcPr>
            <w:tcW w:w="2265" w:type="dxa"/>
          </w:tcPr>
          <w:p w14:paraId="0000003F">
            <w:pPr>
              <w:spacing w:after="0" w:line="240" w:lineRule="auto"/>
              <w:rPr>
                <w:color w:val="222222"/>
                <w:sz w:val="24"/>
                <w:szCs w:val="24"/>
              </w:rPr>
            </w:pPr>
            <w:r>
              <w:rPr>
                <w:b/>
                <w:color w:val="222222"/>
                <w:sz w:val="24"/>
                <w:szCs w:val="24"/>
                <w:rtl w:val="0"/>
              </w:rPr>
              <w:t>Scalability</w:t>
            </w:r>
          </w:p>
        </w:tc>
        <w:tc>
          <w:tcPr>
            <w:tcW w:w="6133" w:type="dxa"/>
          </w:tcPr>
          <w:p w14:paraId="00000040">
            <w:pPr>
              <w:spacing w:after="0" w:line="240" w:lineRule="auto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The system should support adding new years or additional datasets easily.</w:t>
            </w:r>
          </w:p>
        </w:tc>
      </w:tr>
    </w:tbl>
    <w:p w14:paraId="00000041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3BD5A5D"/>
    <w:rsid w:val="761A4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Kona Sri pavani</cp:lastModifiedBy>
  <dcterms:modified xsi:type="dcterms:W3CDTF">2026-02-21T10:26:11Z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836D220E13F340B883699B971E2DC6C6_12</vt:lpwstr>
  </property>
</Properties>
</file>