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2E4FAB"/>
          <w:sz w:val="52"/>
          <w:szCs w:val="52"/>
        </w:rPr>
        <w:t>Open1722 CAN Latency Tester</w:t>
      </w:r>
    </w:p>
    <w:p>
      <w:pPr>
        <w:pStyle w:val="Normal"/>
        <w:spacing w:before="0" w:after="40"/>
        <w:rPr/>
      </w:pPr>
      <w:r>
        <w:rPr>
          <w:rFonts w:eastAsia="Arial" w:cs="Arial"/>
          <w:color w:val="555555"/>
          <w:sz w:val="32"/>
          <w:szCs w:val="32"/>
        </w:rPr>
        <w:t>Linux vs. Zephyr IEEE-1722 Gateway</w:t>
      </w:r>
    </w:p>
    <w:p>
      <w:pPr>
        <w:pStyle w:val="Normal"/>
        <w:pBdr>
          <w:bottom w:val="single" w:sz="8" w:space="4" w:color="2E4FAB"/>
        </w:pBdr>
        <w:spacing w:before="0" w:after="240"/>
        <w:rPr/>
      </w:pPr>
      <w:r>
        <w:rPr>
          <w:rFonts w:eastAsia="Arial" w:cs="Arial"/>
          <w:i/>
          <w:iCs/>
          <w:color w:val="888888"/>
          <w:sz w:val="22"/>
          <w:szCs w:val="22"/>
        </w:rPr>
        <w:t xml:space="preserve">Project Specification Document </w:t>
      </w:r>
      <w:r>
        <w:rPr>
          <w:rFonts w:eastAsia="Arial" w:cs="Arial"/>
          <w:i/>
          <w:iCs/>
          <w:color w:val="888888"/>
          <w:sz w:val="22"/>
          <w:szCs w:val="22"/>
        </w:rPr>
        <w:t>v 0.2</w:t>
      </w:r>
    </w:p>
    <w:p>
      <w:pPr>
        <w:pStyle w:val="Heading1"/>
        <w:pBdr>
          <w:bottom w:val="single" w:sz="6" w:space="4" w:color="2E4FAB"/>
        </w:pBdr>
        <w:spacing w:before="320" w:after="120"/>
        <w:rPr/>
      </w:pPr>
      <w:r>
        <w:rPr>
          <w:rFonts w:eastAsia="Arial" w:cs="Arial" w:ascii="Arial" w:hAnsi="Arial"/>
          <w:b/>
          <w:bCs/>
          <w:color w:val="2E4FAB"/>
          <w:sz w:val="32"/>
          <w:szCs w:val="32"/>
        </w:rPr>
        <w:t>1. Team</w:t>
      </w:r>
    </w:p>
    <w:p>
      <w:pPr>
        <w:pStyle w:val="Normal"/>
        <w:spacing w:before="0" w:after="40"/>
        <w:rPr/>
      </w:pPr>
      <w:r>
        <w:rPr/>
      </w:r>
    </w:p>
    <w:tbl>
      <w:tblPr>
        <w:tblW w:w="9360" w:type="dxa"/>
        <w:jc w:val="left"/>
        <w:tblInd w:w="0" w:type="dxa"/>
        <w:tblLayout w:type="fixed"/>
        <w:tblCellMar>
          <w:top w:w="80" w:type="dxa"/>
          <w:left w:w="120" w:type="dxa"/>
          <w:bottom w:w="80" w:type="dxa"/>
          <w:right w:w="120" w:type="dxa"/>
        </w:tblCellMar>
      </w:tblPr>
      <w:tblGrid>
        <w:gridCol w:w="2500"/>
        <w:gridCol w:w="2500"/>
        <w:gridCol w:w="2000"/>
        <w:gridCol w:w="2359"/>
      </w:tblGrid>
      <w:tr>
        <w:trPr/>
        <w:tc>
          <w:tcPr>
            <w:tcW w:w="2500"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Name</w:t>
            </w:r>
          </w:p>
        </w:tc>
        <w:tc>
          <w:tcPr>
            <w:tcW w:w="2500"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Role</w:t>
            </w:r>
          </w:p>
        </w:tc>
        <w:tc>
          <w:tcPr>
            <w:tcW w:w="2000"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Date</w:t>
            </w:r>
          </w:p>
        </w:tc>
        <w:tc>
          <w:tcPr>
            <w:tcW w:w="2359"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Signature</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Sripiranavan Yogarajah</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Developer</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t>April 7, 2026</w:t>
            </w:r>
          </w:p>
        </w:tc>
        <w:tc>
          <w:tcPr>
            <w:tcW w:w="2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Sebastian Schildt</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Client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Ulrich Straus</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Client</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
          </w:p>
        </w:tc>
        <w:tc>
          <w:tcPr>
            <w:tcW w:w="2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
          </w:p>
        </w:tc>
      </w:tr>
    </w:tbl>
    <w:p>
      <w:pPr>
        <w:pStyle w:val="Normal"/>
        <w:spacing w:before="0" w:after="80"/>
        <w:rPr/>
      </w:pPr>
      <w:r>
        <w:rPr/>
      </w:r>
    </w:p>
    <w:p>
      <w:pPr>
        <w:pStyle w:val="Heading1"/>
        <w:pBdr>
          <w:bottom w:val="single" w:sz="6" w:space="4" w:color="2E4FAB"/>
        </w:pBdr>
        <w:spacing w:before="320" w:after="120"/>
        <w:rPr/>
      </w:pPr>
      <w:r>
        <w:rPr>
          <w:rFonts w:eastAsia="Arial" w:cs="Arial" w:ascii="Arial" w:hAnsi="Arial"/>
          <w:b/>
          <w:bCs/>
          <w:color w:val="2E4FAB"/>
          <w:sz w:val="32"/>
          <w:szCs w:val="32"/>
        </w:rPr>
        <w:t>2. Motivation</w:t>
      </w:r>
    </w:p>
    <w:p>
      <w:pPr>
        <w:pStyle w:val="Normal"/>
        <w:spacing w:before="60" w:after="100"/>
        <w:rPr/>
      </w:pPr>
      <w:r>
        <w:rPr>
          <w:rFonts w:eastAsia="Arial" w:cs="Arial"/>
          <w:sz w:val="22"/>
          <w:szCs w:val="22"/>
        </w:rPr>
        <w:t>In modern automotive and industrial systems, CAN data often must be transported over Ethernet backbones using time-sensitive networking protocols. The IEEE-1722 (AVTP) standard defines how to encapsulate CAN frames into Ethernet packets. Open1722 is an open-source implementation of IEEE-1722 that runs on both Linux and Zephyr OS, making it an ideal candidate for comparison.</w:t>
      </w:r>
    </w:p>
    <w:p>
      <w:pPr>
        <w:pStyle w:val="Normal"/>
        <w:spacing w:before="60" w:after="100"/>
        <w:rPr/>
      </w:pPr>
      <w:r>
        <w:rPr>
          <w:rFonts w:eastAsia="Arial" w:cs="Arial"/>
          <w:sz w:val="22"/>
          <w:szCs w:val="22"/>
        </w:rPr>
        <w:t>Every gateway introduces latency and — critically — jitter, which can destabilise time-sensitive control loops. This project builds a measurement framework to quantify and compare the end-to-end latency and jitter of CAN forwarding through an IEEE-1722 bridge on both a Linux host (Raspberry Pi) and a Zephyr (STM32F439ZI) node, providing a real-world performance delta between a general-purpose OS and an RTOS.</w:t>
      </w:r>
    </w:p>
    <w:p>
      <w:pPr>
        <w:pStyle w:val="Normal"/>
        <w:spacing w:before="0" w:after="80"/>
        <w:rPr/>
      </w:pPr>
      <w:r>
        <w:rPr/>
      </w:r>
    </w:p>
    <w:p>
      <w:pPr>
        <w:pStyle w:val="Heading1"/>
        <w:pBdr>
          <w:bottom w:val="single" w:sz="6" w:space="4" w:color="2E4FAB"/>
        </w:pBdr>
        <w:spacing w:before="320" w:after="120"/>
        <w:rPr/>
      </w:pPr>
      <w:r>
        <w:rPr>
          <w:rFonts w:eastAsia="Arial" w:cs="Arial" w:ascii="Arial" w:hAnsi="Arial"/>
          <w:b/>
          <w:bCs/>
          <w:color w:val="2E4FAB"/>
          <w:sz w:val="32"/>
          <w:szCs w:val="32"/>
        </w:rPr>
        <w:t>3. Goals</w:t>
      </w:r>
    </w:p>
    <w:p>
      <w:pPr>
        <w:pStyle w:val="ListParagraph"/>
        <w:spacing w:before="40" w:after="40"/>
        <w:rPr>
          <w:b/>
          <w:bCs/>
        </w:rPr>
      </w:pPr>
      <w:r>
        <w:rPr>
          <w:rFonts w:eastAsia="Arial" w:cs="Arial"/>
          <w:b/>
          <w:bCs/>
          <w:sz w:val="22"/>
          <w:szCs w:val="22"/>
        </w:rPr>
        <w:t>Phase 1: Linux Gateway Performance Characterization</w:t>
      </w:r>
    </w:p>
    <w:p>
      <w:pPr>
        <w:pStyle w:val="ListParagraph"/>
        <w:numPr>
          <w:ilvl w:val="0"/>
          <w:numId w:val="1"/>
        </w:numPr>
        <w:spacing w:before="40" w:after="40"/>
        <w:rPr/>
      </w:pPr>
      <w:r>
        <w:rPr>
          <w:rFonts w:eastAsia="Arial" w:cs="Arial"/>
          <w:sz w:val="22"/>
          <w:szCs w:val="22"/>
        </w:rPr>
        <w:t>Deploy Open1722 gateway on two Raspberry Pi nodes to bridge CAN frames over Ethernet using IEEE-1722 AVTP.</w:t>
      </w:r>
    </w:p>
    <w:p>
      <w:pPr>
        <w:pStyle w:val="ListParagraph"/>
        <w:numPr>
          <w:ilvl w:val="0"/>
          <w:numId w:val="1"/>
        </w:numPr>
        <w:spacing w:before="40" w:after="40"/>
        <w:rPr/>
      </w:pPr>
      <w:r>
        <w:rPr>
          <w:rFonts w:eastAsia="Arial" w:cs="Arial"/>
          <w:sz w:val="22"/>
          <w:szCs w:val="22"/>
        </w:rPr>
        <w:t>Implement round-trip latency measurement on STM32F439ZI by timestamping CAN1 TX and CAN2 RX.</w:t>
      </w:r>
    </w:p>
    <w:p>
      <w:pPr>
        <w:pStyle w:val="ListParagraph"/>
        <w:numPr>
          <w:ilvl w:val="0"/>
          <w:numId w:val="1"/>
        </w:numPr>
        <w:spacing w:before="40" w:after="40"/>
        <w:rPr/>
      </w:pPr>
      <w:r>
        <w:rPr>
          <w:rFonts w:eastAsia="Arial" w:cs="Arial"/>
          <w:sz w:val="22"/>
          <w:szCs w:val="22"/>
        </w:rPr>
        <w:t>Achieve sub-millisecond performance with mean latency &lt;1 ms and jitter &lt; 200 µs for the complete CAN → Ethernet → CAN path.</w:t>
      </w:r>
    </w:p>
    <w:p>
      <w:pPr>
        <w:pStyle w:val="ListParagraph"/>
        <w:numPr>
          <w:ilvl w:val="0"/>
          <w:numId w:val="1"/>
        </w:numPr>
        <w:spacing w:before="40" w:after="40"/>
        <w:rPr/>
      </w:pPr>
      <w:r>
        <w:rPr>
          <w:rFonts w:eastAsia="Arial" w:cs="Arial"/>
          <w:sz w:val="22"/>
          <w:szCs w:val="22"/>
        </w:rPr>
        <w:t>Collect 10000+ latency samples to establish statistical baseline with mean, standard deviation, min, max and 95</w:t>
      </w:r>
      <w:r>
        <w:rPr>
          <w:rFonts w:eastAsia="Arial" w:cs="Arial"/>
          <w:sz w:val="22"/>
          <w:szCs w:val="22"/>
          <w:vertAlign w:val="superscript"/>
        </w:rPr>
        <w:t>th</w:t>
      </w:r>
      <w:r>
        <w:rPr>
          <w:rFonts w:eastAsia="Arial" w:cs="Arial"/>
          <w:sz w:val="22"/>
          <w:szCs w:val="22"/>
        </w:rPr>
        <w:t xml:space="preserve"> / 99</w:t>
      </w:r>
      <w:r>
        <w:rPr>
          <w:rFonts w:eastAsia="Arial" w:cs="Arial"/>
          <w:sz w:val="22"/>
          <w:szCs w:val="22"/>
          <w:vertAlign w:val="superscript"/>
        </w:rPr>
        <w:t>th</w:t>
      </w:r>
      <w:r>
        <w:rPr>
          <w:rFonts w:eastAsia="Arial" w:cs="Arial"/>
          <w:sz w:val="22"/>
          <w:szCs w:val="22"/>
        </w:rPr>
        <w:t xml:space="preserve"> percentile.</w:t>
      </w:r>
    </w:p>
    <w:p>
      <w:pPr>
        <w:pStyle w:val="ListParagraph"/>
        <w:numPr>
          <w:ilvl w:val="0"/>
          <w:numId w:val="1"/>
        </w:numPr>
        <w:spacing w:before="40" w:after="40"/>
        <w:rPr/>
      </w:pPr>
      <w:r>
        <w:rPr>
          <w:rFonts w:eastAsia="Arial" w:cs="Arial"/>
          <w:sz w:val="22"/>
          <w:szCs w:val="22"/>
        </w:rPr>
        <w:t>Test under varying CAN bus loads at 10%, 50% and 80% utilization to characterize gateway scalability.</w:t>
      </w:r>
    </w:p>
    <w:p>
      <w:pPr>
        <w:pStyle w:val="ListParagraph"/>
        <w:numPr>
          <w:ilvl w:val="0"/>
          <w:numId w:val="1"/>
        </w:numPr>
        <w:spacing w:before="40" w:after="40"/>
        <w:rPr/>
      </w:pPr>
      <w:r>
        <w:rPr>
          <w:rFonts w:eastAsia="Arial" w:cs="Arial"/>
          <w:sz w:val="22"/>
          <w:szCs w:val="22"/>
        </w:rPr>
        <w:t>Identify jitter sources by profiling Linux OS scheduling, SocketCAN driver delays, and network stack overhead.</w:t>
      </w:r>
    </w:p>
    <w:p>
      <w:pPr>
        <w:pStyle w:val="ListParagraph"/>
        <w:numPr>
          <w:ilvl w:val="0"/>
          <w:numId w:val="1"/>
        </w:numPr>
        <w:spacing w:before="40" w:after="40"/>
        <w:rPr/>
      </w:pPr>
      <w:r>
        <w:rPr>
          <w:rFonts w:eastAsia="Arial" w:cs="Arial"/>
          <w:sz w:val="22"/>
          <w:szCs w:val="22"/>
        </w:rPr>
        <w:t>Validate IEEE-1722 protocol compliance by capturing AVTP frames with Wireshark and verifying correct CAN encapsulation.</w:t>
      </w:r>
    </w:p>
    <w:p>
      <w:pPr>
        <w:pStyle w:val="ListParagraph"/>
        <w:numPr>
          <w:ilvl w:val="0"/>
          <w:numId w:val="1"/>
        </w:numPr>
        <w:spacing w:before="40" w:after="40"/>
        <w:rPr/>
      </w:pPr>
      <w:r>
        <w:rPr>
          <w:rFonts w:eastAsia="Arial" w:cs="Arial"/>
          <w:sz w:val="22"/>
          <w:szCs w:val="22"/>
        </w:rPr>
        <w:t>Optimize Linux gateway performance using real-time scheduling, CPU pinning and memory locking.</w:t>
      </w:r>
    </w:p>
    <w:p>
      <w:pPr>
        <w:pStyle w:val="ListParagraph"/>
        <w:numPr>
          <w:ilvl w:val="0"/>
          <w:numId w:val="1"/>
        </w:numPr>
        <w:spacing w:before="40" w:after="40"/>
        <w:rPr/>
      </w:pPr>
      <w:r>
        <w:rPr>
          <w:rFonts w:eastAsia="Arial" w:cs="Arial"/>
          <w:sz w:val="22"/>
          <w:szCs w:val="22"/>
        </w:rPr>
        <w:t>Generate latency distribution plots including histograms, cumulative distribution functions and time-series jitter analysis.</w:t>
      </w:r>
    </w:p>
    <w:p>
      <w:pPr>
        <w:pStyle w:val="ListParagraph"/>
        <w:numPr>
          <w:ilvl w:val="0"/>
          <w:numId w:val="1"/>
        </w:numPr>
        <w:spacing w:before="40" w:after="40"/>
        <w:rPr/>
      </w:pPr>
      <w:r>
        <w:rPr>
          <w:rFonts w:eastAsia="Arial" w:cs="Arial"/>
          <w:sz w:val="22"/>
          <w:szCs w:val="22"/>
        </w:rPr>
        <w:t>Document reproducible test methodology with automated scripts for data collection analysis and future Zephyr comparison baseline.</w:t>
      </w:r>
    </w:p>
    <w:p>
      <w:pPr>
        <w:pStyle w:val="Normal"/>
        <w:spacing w:before="0" w:after="80"/>
        <w:rPr>
          <w:b/>
          <w:bCs/>
        </w:rPr>
      </w:pPr>
      <w:r>
        <w:rPr>
          <w:b/>
          <w:bCs/>
        </w:rPr>
        <w:t>Phase 2: Zephyr Gateway Comparison(Extended Goal)</w:t>
      </w:r>
    </w:p>
    <w:p>
      <w:pPr>
        <w:pStyle w:val="Normal"/>
        <w:spacing w:before="0" w:after="80"/>
        <w:rPr>
          <w:b w:val="false"/>
          <w:bCs w:val="false"/>
        </w:rPr>
      </w:pPr>
      <w:r>
        <w:rPr>
          <w:b w:val="false"/>
          <w:bCs w:val="false"/>
        </w:rPr>
        <w:t>Upon successful completion of Phase 1, implement Zephyr based Open1722 gateway on STM32 to quantify performance differences between Linux and Zephyr under identical test conditions, focusing on latency reduction, jitter improvement, and determinism under load.</w:t>
      </w:r>
    </w:p>
    <w:p>
      <w:pPr>
        <w:pStyle w:val="Normal"/>
        <w:spacing w:before="0" w:after="80"/>
        <w:rPr/>
      </w:pPr>
      <w:r>
        <w:rPr/>
      </w:r>
    </w:p>
    <w:p>
      <w:pPr>
        <w:pStyle w:val="Heading1"/>
        <w:pBdr>
          <w:bottom w:val="single" w:sz="6" w:space="4" w:color="2E4FAB"/>
        </w:pBdr>
        <w:spacing w:before="320" w:after="120"/>
        <w:rPr/>
      </w:pPr>
      <w:r>
        <w:rPr>
          <w:rFonts w:eastAsia="Arial" w:cs="Arial" w:ascii="Arial" w:hAnsi="Arial"/>
          <w:b/>
          <w:bCs/>
          <w:color w:val="2E4FAB"/>
          <w:sz w:val="32"/>
          <w:szCs w:val="32"/>
        </w:rPr>
        <w:t>4. System Architecture</w:t>
      </w:r>
    </w:p>
    <w:p>
      <w:pPr>
        <w:pStyle w:val="Normal"/>
        <w:spacing w:before="60" w:after="100"/>
        <w:rPr/>
      </w:pPr>
      <w:r>
        <w:rPr>
          <w:rFonts w:eastAsia="Arial" w:cs="Arial"/>
          <w:sz w:val="22"/>
          <w:szCs w:val="22"/>
        </w:rPr>
        <w:t xml:space="preserve">The system uses a five-node round-trip pipeline. The STM32F439ZI acts as both the CAN frame source and the latency measurement node. Two Raspberry Pi units act as IEEE-1722 gateways. </w:t>
      </w:r>
    </w:p>
    <w:p>
      <w:pPr>
        <w:pStyle w:val="Normal"/>
        <w:spacing w:before="60" w:after="100"/>
        <w:rPr>
          <w:rFonts w:ascii="Arial" w:hAnsi="Arial" w:eastAsia="Arial" w:cs="Arial"/>
          <w:sz w:val="22"/>
          <w:szCs w:val="22"/>
        </w:rPr>
      </w:pPr>
      <w:r>
        <w:rPr>
          <w:rFonts w:eastAsia="Arial" w:cs="Arial"/>
          <w:sz w:val="22"/>
          <w:szCs w:val="22"/>
        </w:rPr>
      </w:r>
    </w:p>
    <w:p>
      <w:pPr>
        <w:pStyle w:val="Normal"/>
        <w:spacing w:before="60" w:after="100"/>
        <w:rPr>
          <w:rFonts w:ascii="Arial" w:hAnsi="Arial" w:eastAsia="Arial" w:cs="Arial"/>
          <w:sz w:val="22"/>
          <w:szCs w:val="22"/>
        </w:rPr>
      </w:pPr>
      <w:r>
        <w:rPr>
          <w:rFonts w:eastAsia="Arial" w:cs="Arial"/>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4258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425825"/>
                    </a:xfrm>
                    <a:prstGeom prst="rect">
                      <a:avLst/>
                    </a:prstGeom>
                  </pic:spPr>
                </pic:pic>
              </a:graphicData>
            </a:graphic>
          </wp:anchor>
        </w:drawing>
      </w:r>
    </w:p>
    <w:p>
      <w:pPr>
        <w:pStyle w:val="Normal"/>
        <w:spacing w:before="60" w:after="100"/>
        <w:rPr>
          <w:rFonts w:ascii="Arial" w:hAnsi="Arial" w:eastAsia="Arial" w:cs="Arial"/>
          <w:sz w:val="22"/>
          <w:szCs w:val="22"/>
        </w:rPr>
      </w:pPr>
      <w:r>
        <w:rPr>
          <w:rFonts w:eastAsia="Arial" w:cs="Arial"/>
          <w:sz w:val="22"/>
          <w:szCs w:val="22"/>
        </w:rPr>
      </w:r>
    </w:p>
    <w:p>
      <w:pPr>
        <w:pStyle w:val="Heading1"/>
        <w:pBdr>
          <w:bottom w:val="single" w:sz="6" w:space="4" w:color="2E4FAB"/>
        </w:pBdr>
        <w:spacing w:before="320" w:after="120"/>
        <w:rPr/>
      </w:pPr>
      <w:r>
        <w:rPr>
          <w:rFonts w:eastAsia="Arial" w:cs="Arial" w:ascii="Arial" w:hAnsi="Arial"/>
          <w:b/>
          <w:bCs/>
          <w:color w:val="2E4FAB"/>
          <w:sz w:val="32"/>
          <w:szCs w:val="32"/>
        </w:rPr>
        <w:t>5. Solution Approach</w:t>
      </w:r>
    </w:p>
    <w:p>
      <w:pPr>
        <w:pStyle w:val="Normal"/>
        <w:spacing w:before="60" w:after="100"/>
        <w:rPr/>
      </w:pPr>
      <w:r>
        <w:rPr>
          <w:rFonts w:eastAsia="Arial" w:cs="Arial"/>
          <w:sz w:val="22"/>
          <w:szCs w:val="22"/>
        </w:rPr>
        <w:t>The system implements a five-node round-trip pipeline as described in Section 4. The key design decisions are:</w:t>
      </w:r>
    </w:p>
    <w:p>
      <w:pPr>
        <w:pStyle w:val="Normal"/>
        <w:spacing w:before="0" w:after="24"/>
        <w:rPr/>
      </w:pPr>
      <w:r>
        <w:rPr/>
      </w:r>
    </w:p>
    <w:p>
      <w:pPr>
        <w:pStyle w:val="ListParagraph"/>
        <w:numPr>
          <w:ilvl w:val="0"/>
          <w:numId w:val="1"/>
        </w:numPr>
        <w:spacing w:before="40" w:after="40"/>
        <w:rPr/>
      </w:pPr>
      <w:r>
        <w:rPr>
          <w:rFonts w:eastAsia="Arial" w:cs="Arial"/>
          <w:sz w:val="22"/>
          <w:szCs w:val="22"/>
        </w:rPr>
        <w:t>Direct Ethernet cable between RPi1 and RPi2 to minimize network jitter and isolate the Open1722 forwarding latency from switch-induced variability.</w:t>
      </w:r>
    </w:p>
    <w:p>
      <w:pPr>
        <w:pStyle w:val="ListParagraph"/>
        <w:numPr>
          <w:ilvl w:val="0"/>
          <w:numId w:val="1"/>
        </w:numPr>
        <w:spacing w:before="40" w:after="40"/>
        <w:rPr/>
      </w:pPr>
      <w:r>
        <w:rPr>
          <w:rFonts w:eastAsia="Arial" w:cs="Arial"/>
          <w:sz w:val="22"/>
          <w:szCs w:val="22"/>
        </w:rPr>
        <w:t xml:space="preserve">STM32F439ZI as exclusive measurement node by computing latency entirely </w:t>
      </w:r>
      <w:r>
        <w:rPr>
          <w:rStyle w:val="Strong"/>
          <w:rFonts w:eastAsia="Arial" w:cs="Arial"/>
          <w:b w:val="false"/>
          <w:bCs w:val="false"/>
          <w:sz w:val="22"/>
          <w:szCs w:val="22"/>
        </w:rPr>
        <w:t>on-device (t₃ - t₀), no PTP</w:t>
      </w:r>
      <w:r>
        <w:rPr>
          <w:rFonts w:eastAsia="Arial" w:cs="Arial"/>
          <w:sz w:val="22"/>
          <w:szCs w:val="22"/>
        </w:rPr>
        <w:t xml:space="preserve"> or external clock synchronization is required.</w:t>
      </w:r>
    </w:p>
    <w:p>
      <w:pPr>
        <w:pStyle w:val="ListParagraph"/>
        <w:numPr>
          <w:ilvl w:val="0"/>
          <w:numId w:val="1"/>
        </w:numPr>
        <w:spacing w:before="40" w:after="40"/>
        <w:rPr/>
      </w:pPr>
      <w:r>
        <w:rPr>
          <w:rFonts w:eastAsia="Arial" w:cs="Arial"/>
          <w:sz w:val="22"/>
          <w:szCs w:val="22"/>
        </w:rPr>
        <w:t>Two independent CAN buses – CAN Bus A connect STM32 CAN1 to RPi1; CAN Bus B connects RPi2 to STM32 CAN2. Both CAN interfaces operate in normal mode with 120Ω termination resistors at each end.</w:t>
      </w:r>
    </w:p>
    <w:p>
      <w:pPr>
        <w:pStyle w:val="ListParagraph"/>
        <w:numPr>
          <w:ilvl w:val="0"/>
          <w:numId w:val="1"/>
        </w:numPr>
        <w:spacing w:before="40" w:after="40"/>
        <w:rPr/>
      </w:pPr>
      <w:r>
        <w:rPr>
          <w:rFonts w:eastAsia="Arial" w:cs="Arial"/>
          <w:sz w:val="22"/>
          <w:szCs w:val="22"/>
        </w:rPr>
        <w:t>Identical test conditions for reproducibility – all measurements use the same CAN bitrate (250kbps), frame rate, and payload to enable fair comparison between configurations.</w:t>
      </w:r>
    </w:p>
    <w:p>
      <w:pPr>
        <w:pStyle w:val="ListParagraph"/>
        <w:numPr>
          <w:ilvl w:val="0"/>
          <w:numId w:val="1"/>
        </w:numPr>
        <w:spacing w:before="40" w:after="40"/>
        <w:rPr/>
      </w:pPr>
      <w:r>
        <w:rPr>
          <w:rFonts w:eastAsia="Arial" w:cs="Arial"/>
          <w:sz w:val="22"/>
          <w:szCs w:val="22"/>
        </w:rPr>
        <w:t>Jitter as primary metric – standard deviation of latency reveals scheduling non-determinism more clearly than mean latency alone, making it critical for evaluating real time performance.</w:t>
      </w:r>
    </w:p>
    <w:p>
      <w:pPr>
        <w:pStyle w:val="Normal"/>
        <w:spacing w:before="0" w:after="80"/>
        <w:rPr/>
      </w:pPr>
      <w:r>
        <w:rPr/>
      </w:r>
    </w:p>
    <w:p>
      <w:pPr>
        <w:pStyle w:val="Heading1"/>
        <w:pBdr>
          <w:bottom w:val="single" w:sz="6" w:space="4" w:color="2E4FAB"/>
        </w:pBdr>
        <w:spacing w:before="320" w:after="120"/>
        <w:rPr/>
      </w:pPr>
      <w:r>
        <w:rPr>
          <w:rFonts w:eastAsia="Arial" w:cs="Arial" w:ascii="Arial" w:hAnsi="Arial"/>
          <w:b/>
          <w:bCs/>
          <w:color w:val="2E4FAB"/>
          <w:sz w:val="32"/>
          <w:szCs w:val="32"/>
        </w:rPr>
        <w:t>6. Roadmap</w:t>
      </w:r>
    </w:p>
    <w:p>
      <w:pPr>
        <w:pStyle w:val="Normal"/>
        <w:spacing w:before="0" w:after="24"/>
        <w:rPr/>
      </w:pPr>
      <w:r>
        <w:rPr/>
      </w:r>
    </w:p>
    <w:tbl>
      <w:tblPr>
        <w:tblW w:w="9360" w:type="dxa"/>
        <w:jc w:val="left"/>
        <w:tblInd w:w="0" w:type="dxa"/>
        <w:tblLayout w:type="fixed"/>
        <w:tblCellMar>
          <w:top w:w="80" w:type="dxa"/>
          <w:left w:w="120" w:type="dxa"/>
          <w:bottom w:w="80" w:type="dxa"/>
          <w:right w:w="120" w:type="dxa"/>
        </w:tblCellMar>
      </w:tblPr>
      <w:tblGrid>
        <w:gridCol w:w="4199"/>
        <w:gridCol w:w="1800"/>
        <w:gridCol w:w="1800"/>
        <w:gridCol w:w="1560"/>
      </w:tblGrid>
      <w:tr>
        <w:trPr/>
        <w:tc>
          <w:tcPr>
            <w:tcW w:w="4199"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Task</w:t>
            </w:r>
          </w:p>
        </w:tc>
        <w:tc>
          <w:tcPr>
            <w:tcW w:w="1800"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Start</w:t>
            </w:r>
          </w:p>
        </w:tc>
        <w:tc>
          <w:tcPr>
            <w:tcW w:w="1800"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End</w:t>
            </w:r>
          </w:p>
        </w:tc>
        <w:tc>
          <w:tcPr>
            <w:tcW w:w="1560" w:type="dxa"/>
            <w:tcBorders>
              <w:top w:val="single" w:sz="2" w:space="0" w:color="CCCCCC"/>
              <w:left w:val="single" w:sz="2" w:space="0" w:color="CCCCCC"/>
              <w:bottom w:val="single" w:sz="2" w:space="0" w:color="CCCCCC"/>
              <w:right w:val="single" w:sz="2" w:space="0" w:color="CCCCCC"/>
            </w:tcBorders>
            <w:shd w:fill="2E4FAB" w:val="clear"/>
          </w:tcPr>
          <w:p>
            <w:pPr>
              <w:pStyle w:val="Normal"/>
              <w:rPr/>
            </w:pPr>
            <w:r>
              <w:rPr>
                <w:rFonts w:eastAsia="Arial" w:cs="Arial"/>
                <w:b/>
                <w:bCs/>
                <w:color w:val="FFFFFF"/>
                <w:sz w:val="20"/>
                <w:szCs w:val="20"/>
              </w:rPr>
              <w:t>Status</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Hardware Setup &amp; CAN Bus Verification</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March 30, 2026</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March 31, 2026</w:t>
            </w:r>
          </w:p>
        </w:tc>
        <w:tc>
          <w:tcPr>
            <w:tcW w:w="1560" w:type="dxa"/>
            <w:tcBorders>
              <w:top w:val="single" w:sz="2" w:space="0" w:color="CCCCCC"/>
              <w:left w:val="single" w:sz="2" w:space="0" w:color="CCCCCC"/>
              <w:bottom w:val="single" w:sz="2" w:space="0" w:color="CCCCCC"/>
              <w:right w:val="single" w:sz="2" w:space="0" w:color="CCCCCC"/>
            </w:tcBorders>
            <w:shd w:fill="D5F5E3" w:val="clear"/>
          </w:tcPr>
          <w:p>
            <w:pPr>
              <w:pStyle w:val="Normal"/>
              <w:rPr/>
            </w:pPr>
            <w:r>
              <w:rPr>
                <w:rFonts w:eastAsia="Arial" w:cs="Arial"/>
                <w:b w:val="false"/>
                <w:bCs w:val="false"/>
                <w:sz w:val="20"/>
                <w:szCs w:val="20"/>
              </w:rPr>
              <w:t>Done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CAN TX/RX on Linux and Zephyr</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April 1, 2026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April 3, 2026</w:t>
            </w:r>
          </w:p>
        </w:tc>
        <w:tc>
          <w:tcPr>
            <w:tcW w:w="1560" w:type="dxa"/>
            <w:tcBorders>
              <w:top w:val="single" w:sz="2" w:space="0" w:color="CCCCCC"/>
              <w:left w:val="single" w:sz="2" w:space="0" w:color="CCCCCC"/>
              <w:bottom w:val="single" w:sz="2" w:space="0" w:color="CCCCCC"/>
              <w:right w:val="single" w:sz="2" w:space="0" w:color="CCCCCC"/>
            </w:tcBorders>
            <w:shd w:fill="D5F5E3" w:val="clear"/>
          </w:tcPr>
          <w:p>
            <w:pPr>
              <w:pStyle w:val="Normal"/>
              <w:rPr/>
            </w:pPr>
            <w:r>
              <w:rPr>
                <w:rFonts w:eastAsia="Arial" w:cs="Arial"/>
                <w:b w:val="false"/>
                <w:bCs w:val="false"/>
                <w:sz w:val="20"/>
                <w:szCs w:val="20"/>
              </w:rPr>
              <w:t>Done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Open1722 Integration – Linux Gateway (RPi1 + RPi2)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April 4, 2026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April 15, 2026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In Progress</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Timestamp &amp; Latency Measurement Framework.</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April 16, 2026</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April 20, 2026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Review 1: Basic IEEE-1722 Forwarding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April 21, 2026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April 21, 2026</w:t>
            </w:r>
          </w:p>
        </w:tc>
        <w:tc>
          <w:tcPr>
            <w:tcW w:w="1560" w:type="dxa"/>
            <w:tcBorders>
              <w:top w:val="single" w:sz="2" w:space="0" w:color="CCCCCC"/>
              <w:left w:val="single" w:sz="2" w:space="0" w:color="CCCCCC"/>
              <w:bottom w:val="single" w:sz="2" w:space="0" w:color="CCCCCC"/>
              <w:right w:val="single" w:sz="2" w:space="0" w:color="CCCCCC"/>
            </w:tcBorders>
            <w:shd w:fill="D5E4F7" w:val="clear"/>
          </w:tcPr>
          <w:p>
            <w:pPr>
              <w:pStyle w:val="Normal"/>
              <w:rPr/>
            </w:pPr>
            <w:r>
              <w:rPr>
                <w:rFonts w:eastAsia="Arial" w:cs="Arial"/>
                <w:b/>
                <w:bCs/>
                <w:sz w:val="20"/>
                <w:szCs w:val="20"/>
              </w:rPr>
              <w:t>Milestone</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Data Collection &amp; Load Testing</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April 22, 2026</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May 5, 2026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Jitter Analysis &amp; Linux Optimization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May 6, 2026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May 15, 2026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Protocol Validation &amp; Documentation</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May 16, 2026</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May 25, 2026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Review 2: Linux Gateway Performance Report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May 26, 2026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May 26, 2026</w:t>
            </w:r>
          </w:p>
        </w:tc>
        <w:tc>
          <w:tcPr>
            <w:tcW w:w="1560" w:type="dxa"/>
            <w:tcBorders>
              <w:top w:val="single" w:sz="2" w:space="0" w:color="CCCCCC"/>
              <w:left w:val="single" w:sz="2" w:space="0" w:color="CCCCCC"/>
              <w:bottom w:val="single" w:sz="2" w:space="0" w:color="CCCCCC"/>
              <w:right w:val="single" w:sz="2" w:space="0" w:color="CCCCCC"/>
            </w:tcBorders>
            <w:shd w:fill="D5E4F7" w:val="clear"/>
          </w:tcPr>
          <w:p>
            <w:pPr>
              <w:pStyle w:val="Normal"/>
              <w:rPr/>
            </w:pPr>
            <w:r>
              <w:rPr>
                <w:rFonts w:eastAsia="Arial" w:cs="Arial"/>
                <w:b/>
                <w:bCs/>
                <w:sz w:val="20"/>
                <w:szCs w:val="20"/>
              </w:rPr>
              <w:t>Milestone</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Open1722 Integration – Zephyr Gateway</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May 28, 2026</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June 9, 2026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r>
        <w:trPr/>
        <w:tc>
          <w:tcPr>
            <w:tcW w:w="4199" w:type="dxa"/>
            <w:tcBorders>
              <w:left w:val="single" w:sz="2" w:space="0" w:color="CCCCCC"/>
              <w:bottom w:val="single" w:sz="2" w:space="0" w:color="CCCCCC"/>
              <w:right w:val="single" w:sz="2" w:space="0" w:color="CCCCCC"/>
            </w:tcBorders>
            <w:shd w:fill="F2F2F2" w:val="clear"/>
          </w:tcPr>
          <w:p>
            <w:pPr>
              <w:pStyle w:val="Normal"/>
              <w:rPr/>
            </w:pPr>
            <w:r>
              <w:rPr/>
              <w:t>Linux vs Zephyr Comparison Analysis</w:t>
            </w:r>
          </w:p>
        </w:tc>
        <w:tc>
          <w:tcPr>
            <w:tcW w:w="1800" w:type="dxa"/>
            <w:tcBorders>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June 10, 2026</w:t>
            </w:r>
          </w:p>
        </w:tc>
        <w:tc>
          <w:tcPr>
            <w:tcW w:w="1800" w:type="dxa"/>
            <w:tcBorders>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June 16, 2026</w:t>
            </w:r>
          </w:p>
        </w:tc>
        <w:tc>
          <w:tcPr>
            <w:tcW w:w="1560" w:type="dxa"/>
            <w:tcBorders>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r>
        <w:trPr>
          <w:trHeight w:val="373" w:hRule="atLeast"/>
        </w:trPr>
        <w:tc>
          <w:tcPr>
            <w:tcW w:w="4199" w:type="dxa"/>
            <w:tcBorders>
              <w:left w:val="single" w:sz="2" w:space="0" w:color="CCCCCC"/>
              <w:bottom w:val="single" w:sz="2" w:space="0" w:color="CCCCCC"/>
              <w:right w:val="single" w:sz="2" w:space="0" w:color="CCCCCC"/>
            </w:tcBorders>
            <w:shd w:fill="F2F2F2" w:val="clear"/>
          </w:tcPr>
          <w:p>
            <w:pPr>
              <w:pStyle w:val="Normal"/>
              <w:rPr/>
            </w:pPr>
            <w:r>
              <w:rPr/>
              <w:t>Final Documentation &amp; Presentation</w:t>
            </w:r>
          </w:p>
        </w:tc>
        <w:tc>
          <w:tcPr>
            <w:tcW w:w="1800" w:type="dxa"/>
            <w:tcBorders>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June 17, 2026</w:t>
            </w:r>
          </w:p>
        </w:tc>
        <w:tc>
          <w:tcPr>
            <w:tcW w:w="1800" w:type="dxa"/>
            <w:tcBorders>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sz w:val="20"/>
                <w:szCs w:val="20"/>
              </w:rPr>
              <w:t>June 30, 2026</w:t>
            </w:r>
          </w:p>
        </w:tc>
        <w:tc>
          <w:tcPr>
            <w:tcW w:w="1560" w:type="dxa"/>
            <w:tcBorders>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Pending</w:t>
            </w:r>
          </w:p>
        </w:tc>
      </w:tr>
    </w:tbl>
    <w:p>
      <w:pPr>
        <w:pStyle w:val="Normal"/>
        <w:spacing w:before="0" w:after="80"/>
        <w:rPr/>
      </w:pPr>
      <w:r>
        <w:rPr/>
      </w:r>
    </w:p>
    <w:p>
      <w:pPr>
        <w:pStyle w:val="Heading1"/>
        <w:pBdr>
          <w:bottom w:val="single" w:sz="6" w:space="4" w:color="2E4FAB"/>
        </w:pBdr>
        <w:spacing w:before="320" w:after="120"/>
        <w:rPr/>
      </w:pPr>
      <w:r>
        <w:rPr>
          <w:rFonts w:eastAsia="Arial" w:cs="Arial" w:ascii="Arial" w:hAnsi="Arial"/>
          <w:b/>
          <w:bCs/>
          <w:color w:val="2E4FAB"/>
          <w:sz w:val="32"/>
          <w:szCs w:val="32"/>
        </w:rPr>
        <w:t>7. Continuation plan</w:t>
      </w:r>
    </w:p>
    <w:p>
      <w:pPr>
        <w:pStyle w:val="Normal"/>
        <w:spacing w:before="0" w:after="24"/>
        <w:rPr/>
      </w:pPr>
      <w:r>
        <w:rPr>
          <w:rFonts w:eastAsia="Arial" w:cs="Arial"/>
          <w:b w:val="false"/>
          <w:bCs w:val="false"/>
          <w:color w:val="000000"/>
          <w:sz w:val="22"/>
          <w:szCs w:val="22"/>
          <w:shd w:fill="auto" w:val="clear"/>
        </w:rPr>
        <w:t>This project establishes a baseline measurement framework that can be extended to evaluate additional gateway architectures and protocol combinations.</w:t>
      </w:r>
      <w:r>
        <w:rPr>
          <w:rStyle w:val="SourceText"/>
          <w:b w:val="false"/>
          <w:bCs w:val="false"/>
          <w:color w:val="000000"/>
          <w:sz w:val="22"/>
          <w:szCs w:val="22"/>
          <w:shd w:fill="auto" w:val="clear"/>
        </w:rPr>
        <w:br/>
      </w:r>
    </w:p>
    <w:p>
      <w:pPr>
        <w:pStyle w:val="Normal"/>
        <w:numPr>
          <w:ilvl w:val="0"/>
          <w:numId w:val="2"/>
        </w:numPr>
        <w:spacing w:before="0" w:after="24"/>
        <w:rPr/>
      </w:pPr>
      <w:r>
        <w:rPr>
          <w:rStyle w:val="SourceText"/>
          <w:b w:val="false"/>
          <w:bCs w:val="false"/>
          <w:color w:val="000000"/>
          <w:sz w:val="22"/>
          <w:szCs w:val="22"/>
          <w:shd w:fill="auto" w:val="clear"/>
        </w:rPr>
        <w:t>STM32 to STM32 Full Zephyr Pipeline</w:t>
      </w:r>
    </w:p>
    <w:p>
      <w:pPr>
        <w:pStyle w:val="Normal"/>
        <w:numPr>
          <w:ilvl w:val="0"/>
          <w:numId w:val="2"/>
        </w:numPr>
        <w:spacing w:before="0" w:after="24"/>
        <w:rPr/>
      </w:pPr>
      <w:r>
        <w:rPr>
          <w:rStyle w:val="SourceText"/>
          <w:b w:val="false"/>
          <w:bCs w:val="false"/>
          <w:color w:val="000000"/>
          <w:sz w:val="22"/>
          <w:szCs w:val="22"/>
          <w:shd w:fill="auto" w:val="clear"/>
        </w:rPr>
        <w:t>Hybrid STM32 – Raspberry Pi Configuration</w:t>
      </w:r>
    </w:p>
    <w:p>
      <w:pPr>
        <w:pStyle w:val="Normal"/>
        <w:numPr>
          <w:ilvl w:val="0"/>
          <w:numId w:val="2"/>
        </w:numPr>
        <w:spacing w:before="0" w:after="24"/>
        <w:rPr/>
      </w:pPr>
      <w:r>
        <w:rPr>
          <w:rStyle w:val="SourceText"/>
          <w:b w:val="false"/>
          <w:bCs w:val="false"/>
          <w:color w:val="000000"/>
          <w:sz w:val="22"/>
          <w:szCs w:val="22"/>
          <w:shd w:fill="auto" w:val="clear"/>
        </w:rPr>
        <w:t>Wireless IEEE 1722 over WiFi 6E / 5G</w:t>
      </w:r>
    </w:p>
    <w:p>
      <w:pPr>
        <w:pStyle w:val="Normal"/>
        <w:spacing w:before="0" w:after="24"/>
        <w:rPr/>
      </w:pPr>
      <w:r>
        <w:rPr>
          <w:rStyle w:val="SourceText"/>
          <w:b w:val="false"/>
          <w:bCs w:val="false"/>
          <w:color w:val="000000"/>
          <w:sz w:val="22"/>
          <w:szCs w:val="22"/>
          <w:shd w:fill="auto" w:val="clear"/>
        </w:rPr>
        <w:t>The relevant diagrams are in the Github repository under &lt;git&gt;/docs/diagrams directory</w:t>
      </w:r>
    </w:p>
    <w:p>
      <w:pPr>
        <w:pStyle w:val="Normal"/>
        <w:spacing w:before="0" w:after="24"/>
        <w:rPr>
          <w:rFonts w:ascii="Arial" w:hAnsi="Arial" w:eastAsia="Arial" w:cs="Arial"/>
          <w:sz w:val="22"/>
          <w:szCs w:val="22"/>
        </w:rPr>
      </w:pPr>
      <w:r>
        <w:rPr>
          <w:rFonts w:eastAsia="Arial" w:cs="Arial"/>
          <w:sz w:val="22"/>
          <w:szCs w:val="22"/>
        </w:rPr>
      </w:r>
    </w:p>
    <w:sectPr>
      <w:footerReference w:type="even" r:id="rId3"/>
      <w:footerReference w:type="default" r:id="rId4"/>
      <w:footerReference w:type="first" r:id="rId5"/>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4FAB"/>
      </w:pBdr>
      <w:tabs>
        <w:tab w:val="clear" w:pos="720"/>
        <w:tab w:val="right" w:pos="9026" w:leader="none"/>
      </w:tabs>
      <w:spacing w:before="80" w:after="0"/>
      <w:rPr/>
    </w:pPr>
    <w:r>
      <w:rPr>
        <w:rFonts w:eastAsia="Arial" w:cs="Arial"/>
        <w:color w:val="888888"/>
        <w:sz w:val="18"/>
        <w:szCs w:val="18"/>
      </w:rPr>
      <w:t>Open1722 CAN Latency Tester — Project Document</w:t>
      <w:tab/>
      <w:t xml:space="preserve">Page </w:t>
    </w:r>
    <w:r>
      <w:fldChar w:fldCharType="begin"/>
    </w:r>
    <w:r>
      <w:rPr>
        <w:sz w:val="18"/>
        <w:szCs w:val="18"/>
        <w:rFonts w:eastAsia="Arial" w:cs="Arial"/>
        <w:color w:val="888888"/>
      </w:rPr>
      <w:instrText xml:space="preserve">[object Object]</w:instrText>
    </w:r>
    <w:r>
      <w:rPr>
        <w:rFonts w:eastAsia="Arial" w:cs="Arial"/>
        <w:color w:val="888888"/>
        <w:sz w:val="18"/>
        <w:szCs w:val="18"/>
      </w:rPr>
    </w:r>
    <w:r>
      <w:rPr>
        <w:sz w:val="18"/>
        <w:szCs w:val="18"/>
        <w:rFonts w:eastAsia="Arial" w:cs="Arial"/>
        <w:color w:val="888888"/>
      </w:rPr>
      <w:fldChar w:fldCharType="separate"/>
    </w:r>
    <w:r>
      <w:rPr>
        <w:rFonts w:eastAsia="Arial" w:cs="Arial"/>
        <w:color w:val="888888"/>
        <w:sz w:val="18"/>
        <w:szCs w:val="18"/>
      </w:rPr>
    </w:r>
    <w:r/>
    <w:r>
      <w:rPr>
        <w:sz w:val="18"/>
        <w:szCs w:val="18"/>
        <w:rFonts w:eastAsia="Arial" w:cs="Arial"/>
        <w:color w:val="888888"/>
      </w:rPr>
      <w:fldChar w:fldCharType="end"/>
    </w:r>
    <w:r>
      <w:rPr>
        <w:rFonts w:eastAsia="Arial" w:cs="Arial"/>
        <w:color w:val="888888"/>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4FAB"/>
      </w:pBdr>
      <w:tabs>
        <w:tab w:val="clear" w:pos="720"/>
        <w:tab w:val="right" w:pos="9026" w:leader="none"/>
      </w:tabs>
      <w:spacing w:before="80" w:after="0"/>
      <w:rPr/>
    </w:pPr>
    <w:r>
      <w:rPr>
        <w:rFonts w:eastAsia="Arial" w:cs="Arial"/>
        <w:color w:val="888888"/>
        <w:sz w:val="18"/>
        <w:szCs w:val="18"/>
      </w:rPr>
      <w:t>Open1722 CAN Latency Tester — Project Document</w:t>
      <w:tab/>
      <w:t xml:space="preserve">Page </w:t>
    </w:r>
    <w:r>
      <w:fldChar w:fldCharType="begin"/>
    </w:r>
    <w:r>
      <w:rPr>
        <w:sz w:val="18"/>
        <w:szCs w:val="18"/>
        <w:rFonts w:eastAsia="Arial" w:cs="Arial"/>
        <w:color w:val="888888"/>
      </w:rPr>
      <w:instrText xml:space="preserve">[object Object]</w:instrText>
    </w:r>
    <w:r>
      <w:rPr>
        <w:rFonts w:eastAsia="Arial" w:cs="Arial"/>
        <w:color w:val="888888"/>
        <w:sz w:val="18"/>
        <w:szCs w:val="18"/>
      </w:rPr>
    </w:r>
    <w:r>
      <w:rPr>
        <w:sz w:val="18"/>
        <w:szCs w:val="18"/>
        <w:rFonts w:eastAsia="Arial" w:cs="Arial"/>
        <w:color w:val="888888"/>
      </w:rPr>
      <w:fldChar w:fldCharType="separate"/>
    </w:r>
    <w:r>
      <w:rPr>
        <w:rFonts w:eastAsia="Arial" w:cs="Arial"/>
        <w:color w:val="888888"/>
        <w:sz w:val="18"/>
        <w:szCs w:val="18"/>
      </w:rPr>
    </w:r>
    <w:r/>
    <w:r>
      <w:rPr>
        <w:sz w:val="18"/>
        <w:szCs w:val="18"/>
        <w:rFonts w:eastAsia="Arial" w:cs="Arial"/>
        <w:color w:val="888888"/>
      </w:rPr>
      <w:fldChar w:fldCharType="end"/>
    </w:r>
    <w:r>
      <w:rPr>
        <w:rFonts w:eastAsia="Arial" w:cs="Arial"/>
        <w:color w:val="888888"/>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2E4FAB"/>
      <w:sz w:val="32"/>
      <w:szCs w:val="32"/>
    </w:rPr>
  </w:style>
  <w:style w:type="paragraph" w:styleId="Heading2">
    <w:name w:val="Heading 2"/>
    <w:basedOn w:val="Heading"/>
    <w:qFormat/>
    <w:pPr>
      <w:spacing w:before="240" w:after="80"/>
      <w:outlineLvl w:val="1"/>
    </w:pPr>
    <w:rPr>
      <w:rFonts w:ascii="Arial" w:hAnsi="Arial" w:eastAsia="Arial" w:cs="Arial"/>
      <w:b/>
      <w:bCs/>
      <w:color w:val="1F3A78"/>
      <w:sz w:val="26"/>
      <w:szCs w:val="26"/>
    </w:rPr>
  </w:style>
  <w:style w:type="paragraph" w:styleId="Heading3">
    <w:name w:val="Heading 3"/>
    <w:basedOn w:val="Heading"/>
    <w:qFormat/>
    <w:pPr>
      <w:spacing w:before="180" w:after="6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3</Pages>
  <Words>769</Words>
  <Characters>4386</Characters>
  <CharactersWithSpaces>5046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2026-04-05T23:23:44Z</dcterms:created>
  <dc:creator>Un-named</dc:creator>
  <dc:description/>
  <dc:language>en-US</dc:language>
  <cp:lastModifiedBy/>
  <dcterms:modified xsi:type="dcterms:W3CDTF">2026-04-07T22:16:14Z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