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AeroNavX — Autonomous Drone Project</w:t>
      </w:r>
    </w:p>
    <w:p>
      <w:pPr>
        <w:spacing w:after="80"/>
        <w:jc w:val="center"/>
      </w:pPr>
      <w:r>
        <w:rPr>
          <w:rFonts w:ascii="Arial" w:cs="Arial" w:eastAsia="Arial" w:hAnsi="Arial"/>
          <w:b/>
          <w:bCs/>
          <w:sz w:val="28"/>
          <w:szCs w:val="28"/>
        </w:rPr>
        <w:t xml:space="preserve">Failsafe Configuration &amp; Flight Safety Report</w:t>
      </w:r>
    </w:p>
    <w:p>
      <w:pPr>
        <w:spacing w:after="400"/>
        <w:jc w:val="center"/>
      </w:pPr>
      <w:r>
        <w:rPr>
          <w:rFonts w:ascii="Arial" w:cs="Arial" w:eastAsia="Arial" w:hAnsi="Arial"/>
          <w:i/>
          <w:iCs/>
          <w:color w:val="595959"/>
          <w:sz w:val="20"/>
          <w:szCs w:val="20"/>
        </w:rPr>
        <w:t xml:space="preserve">Unlox Drone Engineering Program  |  April 2026</w:t>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0"/>
          <w:szCs w:val="20"/>
        </w:rPr>
        <w:t xml:space="preserve">This report documents all failsafe configurations, emergency response behaviours, and safety systems implemented in the AeroNavX autonomous quadcopter. These configurations are loaded into the ArduPilot flight controller and enforced in hardware. All parameters are drawn from the copter.parm file generated during SITL simulation and validated against DGCA and FAA safety requirements.</w:t>
      </w:r>
    </w:p>
    <w:p>
      <w:r>
        <w:t xml:space="preserve"/>
      </w:r>
    </w:p>
    <w:p>
      <w:pPr>
        <w:pStyle w:val="Heading1"/>
      </w:pPr>
      <w:r>
        <w:rPr>
          <w:rFonts w:ascii="Arial" w:cs="Arial" w:eastAsia="Arial" w:hAnsi="Arial"/>
          <w:b/>
          <w:bCs/>
          <w:sz w:val="32"/>
          <w:szCs w:val="32"/>
        </w:rPr>
        <w:t xml:space="preserve">2. Failsafe Overview</w:t>
      </w:r>
    </w:p>
    <w:p>
      <w:pPr>
        <w:spacing w:after="120"/>
      </w:pPr>
      <w:r>
        <w:rPr>
          <w:rFonts w:ascii="Arial" w:cs="Arial" w:eastAsia="Arial" w:hAnsi="Arial"/>
          <w:sz w:val="20"/>
          <w:szCs w:val="20"/>
        </w:rPr>
        <w:t xml:space="preserve">AeroNavX implements seven independent failsafe layers. Each layer monitors a specific system health parameter and triggers a pre-defined emergency response if the parameter exceeds its threshold. The responses escalate from gentle (RTL) to immediate (forced land) depending on criticality.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Failsafe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Battery Warning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Voltage &lt; 14.0V (3.5V/cell)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RTL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Medium — allows mission wrap-up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Battery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Voltage &lt; 13.2V (3.3V/cell)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Immediate Land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 — overrides all modes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RC Signal Lost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RC signal for &gt; 1 second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RTL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GCS Telemetry Lost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 GCS contact for &gt; 5 seconds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RTL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GPS Signal Lost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GPS fix lost in GUIDED/AUTO</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AltHold then Land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 navigation unsafe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Geo-Fence Breach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Exceeds radius or altitude limit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RTL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 — regulatory enforcement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EKF Variance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Navigation filter error &gt; threshold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AltHold then Land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CRITICAL — attitude uncertain</w:t>
            </w:r>
          </w:p>
        </w:tc>
      </w:tr>
    </w:tbl>
    <w:p>
      <w:r>
        <w:t xml:space="preserve"/>
      </w:r>
    </w:p>
    <w:p>
      <w:pPr>
        <w:pStyle w:val="Heading1"/>
      </w:pPr>
      <w:r>
        <w:rPr>
          <w:rFonts w:ascii="Arial" w:cs="Arial" w:eastAsia="Arial" w:hAnsi="Arial"/>
          <w:b/>
          <w:bCs/>
          <w:sz w:val="32"/>
          <w:szCs w:val="32"/>
        </w:rPr>
        <w:t xml:space="preserve">3. Battery Failsafe Configuration</w:t>
      </w:r>
    </w:p>
    <w:p>
      <w:pPr>
        <w:pStyle w:val="Heading2"/>
      </w:pPr>
      <w:r>
        <w:rPr>
          <w:rFonts w:ascii="Arial" w:cs="Arial" w:eastAsia="Arial" w:hAnsi="Arial"/>
          <w:b/>
          <w:bCs/>
          <w:sz w:val="28"/>
          <w:szCs w:val="28"/>
        </w:rPr>
        <w:t xml:space="preserve">3.1 ArduPilot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BATT_FS_LOW_ACT</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 (RTL)</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Action when low battery voltage detected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BATT_FS_CRT_ACT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 (Land)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Action at critical battery level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BATT_LOW_VOLT</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14.0 V</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 battery threshold (3.5V per cell × 4S)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BATT_CRT_VOLT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13.2 V</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Critical battery threshold (3.3V per cell × 4S)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BATT_CAPACITY</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5200 mAh</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Total battery capacity (Tattu 4S 5200mAh)</w:t>
            </w:r>
          </w:p>
        </w:tc>
      </w:tr>
    </w:tbl>
    <w:p>
      <w:r>
        <w:t xml:space="preserve"/>
      </w:r>
    </w:p>
    <w:p>
      <w:pPr>
        <w:spacing w:after="120"/>
      </w:pPr>
      <w:r>
        <w:rPr>
          <w:rFonts w:ascii="Arial" w:cs="Arial" w:eastAsia="Arial" w:hAnsi="Arial"/>
          <w:sz w:val="20"/>
          <w:szCs w:val="20"/>
        </w:rPr>
        <w:t xml:space="preserve">The two-tier battery failsafe ensures the drone returns home with sufficient reserve power before the battery reaches a dangerous level. The 14.0V warning threshold allows approximately 2-3 minutes of flight time remaining for a safe RTL manoeuvre.</w:t>
      </w:r>
    </w:p>
    <w:p>
      <w:r>
        <w:t xml:space="preserve"/>
      </w:r>
    </w:p>
    <w:p>
      <w:pPr>
        <w:pStyle w:val="Heading1"/>
      </w:pPr>
      <w:r>
        <w:rPr>
          <w:rFonts w:ascii="Arial" w:cs="Arial" w:eastAsia="Arial" w:hAnsi="Arial"/>
          <w:b/>
          <w:bCs/>
          <w:sz w:val="32"/>
          <w:szCs w:val="32"/>
        </w:rPr>
        <w:t xml:space="preserve">4. RC &amp; GCS Failsafe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FS_THR_ENABLE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(Enabled)</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RC failsafe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FS_THR_VALUE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975 PWM</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PWM below this triggers RC failsafe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FS_GCS_ENABLE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(Enabled)</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GCS heartbeat failsafe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FS_CRASH_CHECK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 (Enabled)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Auto-disarm on crash detection</w:t>
            </w:r>
          </w:p>
        </w:tc>
      </w:tr>
    </w:tbl>
    <w:p>
      <w:r>
        <w:t xml:space="preserve"/>
      </w:r>
    </w:p>
    <w:p>
      <w:pPr>
        <w:pStyle w:val="Heading1"/>
      </w:pPr>
      <w:r>
        <w:rPr>
          <w:rFonts w:ascii="Arial" w:cs="Arial" w:eastAsia="Arial" w:hAnsi="Arial"/>
          <w:b/>
          <w:bCs/>
          <w:sz w:val="32"/>
          <w:szCs w:val="32"/>
        </w:rPr>
        <w:t xml:space="preserve">5. GPS &amp; EKF Failsafe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FS_EKF_ACTION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(AltHold)</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Switch to AltHold when EKF unhealthy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FS_EKF_THRESH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EKF health threshold (0–1 scale)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GPS_NAVFILTER</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 (Auto)</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GPS navigation filter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GPS_HDOP_GOOD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Minimum GPS accuracy required for auto modes</w:t>
            </w:r>
          </w:p>
        </w:tc>
      </w:tr>
    </w:tbl>
    <w:p>
      <w:r>
        <w:t xml:space="preserve"/>
      </w:r>
    </w:p>
    <w:p>
      <w:pPr>
        <w:pStyle w:val="Heading1"/>
      </w:pPr>
      <w:r>
        <w:rPr>
          <w:rFonts w:ascii="Arial" w:cs="Arial" w:eastAsia="Arial" w:hAnsi="Arial"/>
          <w:b/>
          <w:bCs/>
          <w:sz w:val="32"/>
          <w:szCs w:val="32"/>
        </w:rPr>
        <w:t xml:space="preserve">6. Return to Launch (RTL)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RTL_ALT</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3000 (30m)</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Altitude drone climbs to before returning home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RTL_LOIT_TIME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5000 ms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Time to hover over home before final descent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RTL_SPEED</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 m/s</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Horizontal speed during return flight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RTL_ALT_FINAL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 (Land)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Final altitude — 0 means land at home point</w:t>
            </w:r>
          </w:p>
        </w:tc>
      </w:tr>
    </w:tbl>
    <w:p>
      <w:r>
        <w:t xml:space="preserve"/>
      </w:r>
    </w:p>
    <w:p>
      <w:pPr>
        <w:spacing w:after="120"/>
      </w:pPr>
      <w:r>
        <w:rPr>
          <w:rFonts w:ascii="Arial" w:cs="Arial" w:eastAsia="Arial" w:hAnsi="Arial"/>
          <w:sz w:val="20"/>
          <w:szCs w:val="20"/>
        </w:rPr>
        <w:t xml:space="preserve">The RTL altitude of 30m ensures the drone clears typical urban obstacles (trees, buildings) during its return flight. The 5-second hover at home allows the pilot to visually confirm position before final descent.</w:t>
      </w:r>
    </w:p>
    <w:p>
      <w:r>
        <w:t xml:space="preserve"/>
      </w:r>
    </w:p>
    <w:p>
      <w:pPr>
        <w:pStyle w:val="Heading1"/>
      </w:pPr>
      <w:r>
        <w:rPr>
          <w:rFonts w:ascii="Arial" w:cs="Arial" w:eastAsia="Arial" w:hAnsi="Arial"/>
          <w:b/>
          <w:bCs/>
          <w:sz w:val="32"/>
          <w:szCs w:val="32"/>
        </w:rPr>
        <w:t xml:space="preserve">7. Geo-Fence Failsafe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FENCE_ENABLE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(Active)</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Geo-fence enforcement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FENCE_ACTION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 (RTL)</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RTL triggered immediately on fence breach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FENCE_ALT_MAX</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 m</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Maximum altitude (20m below DGCA 120m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FENCE_RADIUS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150 m</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Maximum horizontal distance from home point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FENCE_MARGIN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 m</w:t>
            </w:r>
          </w:p>
        </w:tc>
        <w:tc>
          <w:tcPr>
            <w:tcW w:type="dxa" w:w="4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Warning buffer before fence triggers</w:t>
            </w:r>
          </w:p>
        </w:tc>
      </w:tr>
    </w:tbl>
    <w:p>
      <w:r>
        <w:t xml:space="preserve"/>
      </w:r>
    </w:p>
    <w:p>
      <w:pPr>
        <w:pStyle w:val="Heading1"/>
      </w:pPr>
      <w:r>
        <w:rPr>
          <w:rFonts w:ascii="Arial" w:cs="Arial" w:eastAsia="Arial" w:hAnsi="Arial"/>
          <w:b/>
          <w:bCs/>
          <w:sz w:val="32"/>
          <w:szCs w:val="32"/>
        </w:rPr>
        <w:t xml:space="preserve">8. Failsafe Escalation Logic</w:t>
      </w:r>
    </w:p>
    <w:p>
      <w:pPr>
        <w:spacing w:after="120"/>
      </w:pPr>
      <w:r>
        <w:rPr>
          <w:rFonts w:ascii="Arial" w:cs="Arial" w:eastAsia="Arial" w:hAnsi="Arial"/>
          <w:sz w:val="20"/>
          <w:szCs w:val="20"/>
        </w:rPr>
        <w:t xml:space="preserve">The AeroNavX failsafe system follows a priority escalation model. Lower-priority failsafes (RC loss, GCS loss) trigger RTL and allow the mission to complete if possible. Higher-priority failsafes (battery critical, EKF failure, GPS loss) trigger immediate landing regardless of current mode. The EKF and GPS failsafes represent the highest risk scenarios — loss of navigation awareness — and always take precedence over all other commands.</w:t>
      </w:r>
    </w:p>
    <w:p>
      <w:r>
        <w:t xml:space="preserve"/>
      </w:r>
    </w:p>
    <w:p>
      <w:pPr>
        <w:spacing w:after="120"/>
      </w:pPr>
      <w:r>
        <w:rPr>
          <w:rFonts w:ascii="Arial" w:cs="Arial" w:eastAsia="Arial" w:hAnsi="Arial"/>
          <w:sz w:val="20"/>
          <w:szCs w:val="20"/>
        </w:rPr>
        <w:t xml:space="preserve">If multiple failsafes trigger simultaneously, the highest-priority action is executed. For example, if both RC signal is lost and battery is critical, the battery critical action (immediate land) takes precedence over the RC failsafe (RTL).</w:t>
      </w:r>
    </w:p>
    <w:p>
      <w:r>
        <w:t xml:space="preserve"/>
      </w:r>
    </w:p>
    <w:p>
      <w:pPr>
        <w:pStyle w:val="Heading1"/>
      </w:pPr>
      <w:r>
        <w:rPr>
          <w:rFonts w:ascii="Arial" w:cs="Arial" w:eastAsia="Arial" w:hAnsi="Arial"/>
          <w:b/>
          <w:bCs/>
          <w:sz w:val="32"/>
          <w:szCs w:val="32"/>
        </w:rPr>
        <w:t xml:space="preserve">9. Conclusion</w:t>
      </w:r>
    </w:p>
    <w:p>
      <w:pPr>
        <w:spacing w:after="120"/>
      </w:pPr>
      <w:r>
        <w:rPr>
          <w:rFonts w:ascii="Arial" w:cs="Arial" w:eastAsia="Arial" w:hAnsi="Arial"/>
          <w:sz w:val="20"/>
          <w:szCs w:val="20"/>
        </w:rPr>
        <w:t xml:space="preserve">The AeroNavX failsafe configuration represents a comprehensive, multi-layer safety architecture that complies with DGCA regulations and ArduPilot best practices. All seven failsafe systems are independently configured and tested in SITL simulation. The parameter file (copter.parm) included with this submission contains all values documented in this report and can be loaded directly into any ArduPilot-compatible flight controller for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2026-04-25T09:41:42.993Z</dcterms:created>
  <dcterms:modified xsi:type="dcterms:W3CDTF">2026-04-25T09:41:42.994Z</dcterms:modified>
</cp:coreProperties>
</file>

<file path=docProps/custom.xml><?xml version="1.0" encoding="utf-8"?>
<Properties xmlns="http://schemas.openxmlformats.org/officeDocument/2006/custom-properties" xmlns:vt="http://schemas.openxmlformats.org/officeDocument/2006/docPropsVTypes"/>
</file>