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3A5C"/>
          <w:sz w:val="48"/>
          <w:szCs w:val="48"/>
        </w:rPr>
        <w:t xml:space="preserve">AeroNavX — Autonomous Drone Project</w:t>
      </w:r>
    </w:p>
    <w:p>
      <w:pPr>
        <w:spacing w:after="100" w:before="0"/>
        <w:jc w:val="center"/>
      </w:pPr>
      <w:r>
        <w:rPr>
          <w:rFonts w:ascii="Arial" w:cs="Arial" w:eastAsia="Arial" w:hAnsi="Arial"/>
          <w:b/>
          <w:bCs/>
          <w:color w:val="2E75B6"/>
          <w:sz w:val="32"/>
          <w:szCs w:val="32"/>
        </w:rPr>
        <w:t xml:space="preserve">Airspace Compliance, Geo-Fencing &amp; Flight Safety Report</w:t>
      </w:r>
    </w:p>
    <w:p>
      <w:pPr>
        <w:spacing w:after="60" w:before="0"/>
        <w:jc w:val="center"/>
      </w:pPr>
      <w:r>
        <w:rPr>
          <w:color w:val="666666"/>
          <w:sz w:val="22"/>
          <w:szCs w:val="22"/>
        </w:rPr>
        <w:t xml:space="preserve">Unlox Drone Engineering Program  |  April 2026</w:t>
      </w:r>
    </w:p>
    <w:p>
      <w:pPr>
        <w:pBdr>
          <w:bottom w:val="single" w:color="2E75B6" w:sz="8" w:space="1"/>
        </w:pBdr>
        <w:spacing w:after="300" w:before="100"/>
      </w:pPr>
    </w:p>
    <w:p>
      <w:pPr>
        <w:pStyle w:val="Heading1"/>
      </w:pPr>
      <w:r>
        <w:t xml:space="preserve">1. Introduction</w:t>
      </w:r>
    </w:p>
    <w:p>
      <w:pPr>
        <w:spacing w:after="160"/>
      </w:pPr>
      <w:r>
        <w:rPr>
          <w:sz w:val="22"/>
          <w:szCs w:val="22"/>
        </w:rPr>
        <w:t xml:space="preserve">This document outlines the airspace compliance framework, geo-fencing configuration, and flight safety procedures for the AeroNavX autonomous quadcopter. The drone operates under DGCA (Directorate General of Civil Aviation) regulations applicable in India, as well as with reference to international FAA standards for comparative analysis. All simulation missions are conducted within defined safe operational parameters.</w:t>
      </w:r>
    </w:p>
    <w:p>
      <w:pPr>
        <w:pStyle w:val="Heading1"/>
      </w:pPr>
      <w:r>
        <w:t xml:space="preserve">2. DGCA Drone Regulations (India)</w:t>
      </w:r>
    </w:p>
    <w:p>
      <w:pPr>
        <w:pStyle w:val="Heading2"/>
      </w:pPr>
      <w:r>
        <w:t xml:space="preserve">2.1 Drone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Registration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AeroNavX</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Nano</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&lt; 250g</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Not required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250g – 2kg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This class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Small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2kg – 25kg</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Required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25kg – 150kg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Pr>
        <w:pStyle w:val="Heading2"/>
        <w:spacing w:before="200"/>
      </w:pPr>
      <w:r>
        <w:t xml:space="preserve">2.2 Key DGCA Rules Applicable to AeroNavX</w:t>
      </w:r>
    </w:p>
    <w:p>
      <w:pPr>
        <w:pStyle w:val="ListParagraph"/>
        <w:numPr>
          <w:ilvl w:val="0"/>
          <w:numId w:val="2"/>
        </w:numPr>
      </w:pPr>
      <w:r>
        <w:rPr>
          <w:sz w:val="22"/>
          <w:szCs w:val="22"/>
        </w:rPr>
        <w:t xml:space="preserve">Maximum altitude: 120 meters AGL (Above Ground Level) without special clearance</w:t>
      </w:r>
    </w:p>
    <w:p>
      <w:pPr>
        <w:pStyle w:val="ListParagraph"/>
        <w:numPr>
          <w:ilvl w:val="0"/>
          <w:numId w:val="2"/>
        </w:numPr>
      </w:pPr>
      <w:r>
        <w:rPr>
          <w:sz w:val="22"/>
          <w:szCs w:val="22"/>
        </w:rPr>
        <w:t xml:space="preserve">Visual Line of Sight (VLOS) required at all times during manual override</w:t>
      </w:r>
    </w:p>
    <w:p>
      <w:pPr>
        <w:pStyle w:val="ListParagraph"/>
        <w:numPr>
          <w:ilvl w:val="0"/>
          <w:numId w:val="2"/>
        </w:numPr>
      </w:pPr>
      <w:r>
        <w:rPr>
          <w:sz w:val="22"/>
          <w:szCs w:val="22"/>
        </w:rPr>
        <w:t xml:space="preserve">No-fly zones: Within 5km of airports, military areas, and restricted zones</w:t>
      </w:r>
    </w:p>
    <w:p>
      <w:pPr>
        <w:pStyle w:val="ListParagraph"/>
        <w:numPr>
          <w:ilvl w:val="0"/>
          <w:numId w:val="2"/>
        </w:numPr>
      </w:pPr>
      <w:r>
        <w:rPr>
          <w:sz w:val="22"/>
          <w:szCs w:val="22"/>
        </w:rPr>
        <w:t xml:space="preserve">Daylight operations only (30 minutes after sunrise to 30 minutes before sunset)</w:t>
      </w:r>
    </w:p>
    <w:p>
      <w:pPr>
        <w:pStyle w:val="ListParagraph"/>
        <w:numPr>
          <w:ilvl w:val="0"/>
          <w:numId w:val="2"/>
        </w:numPr>
      </w:pPr>
      <w:r>
        <w:rPr>
          <w:sz w:val="22"/>
          <w:szCs w:val="22"/>
        </w:rPr>
        <w:t xml:space="preserve">No flight over people, public gatherings, or moving vehicles</w:t>
      </w:r>
    </w:p>
    <w:p>
      <w:pPr>
        <w:pStyle w:val="ListParagraph"/>
        <w:numPr>
          <w:ilvl w:val="0"/>
          <w:numId w:val="2"/>
        </w:numPr>
      </w:pPr>
      <w:r>
        <w:rPr>
          <w:sz w:val="22"/>
          <w:szCs w:val="22"/>
        </w:rPr>
        <w:t xml:space="preserve">UIN (Unique Identification Number) required for drones above 250g</w:t>
      </w:r>
    </w:p>
    <w:p>
      <w:pPr>
        <w:pStyle w:val="ListParagraph"/>
        <w:numPr>
          <w:ilvl w:val="0"/>
          <w:numId w:val="2"/>
        </w:numPr>
      </w:pPr>
      <w:r>
        <w:rPr>
          <w:sz w:val="22"/>
          <w:szCs w:val="22"/>
        </w:rPr>
        <w:t xml:space="preserve">Remote Pilot Certificate (RPC) required for commercial operations</w:t>
      </w:r>
    </w:p>
    <w:p>
      <w:pPr>
        <w:pStyle w:val="ListParagraph"/>
        <w:numPr>
          <w:ilvl w:val="0"/>
          <w:numId w:val="2"/>
        </w:numPr>
      </w:pPr>
      <w:r>
        <w:rPr>
          <w:sz w:val="22"/>
          <w:szCs w:val="22"/>
        </w:rPr>
        <w:t xml:space="preserve">Insurance mandatory for drones above 250g in commercial use</w:t>
      </w:r>
    </w:p>
    <w:p>
      <w:pPr>
        <w:pStyle w:val="Heading1"/>
        <w:spacing w:before="300"/>
      </w:pPr>
      <w:r>
        <w:t xml:space="preserve">3. FAA Regulations (International Reference)</w:t>
      </w:r>
    </w:p>
    <w:p>
      <w:pPr>
        <w:spacing w:after="100"/>
      </w:pPr>
      <w:r>
        <w:rPr>
          <w:sz w:val="22"/>
          <w:szCs w:val="22"/>
        </w:rPr>
        <w:t xml:space="preserve">For international compatibility, the AeroNavX system also references FAA Part 107 rules:</w:t>
      </w:r>
    </w:p>
    <w:p>
      <w:pPr>
        <w:pStyle w:val="ListParagraph"/>
        <w:numPr>
          <w:ilvl w:val="0"/>
          <w:numId w:val="2"/>
        </w:numPr>
      </w:pPr>
      <w:r>
        <w:rPr>
          <w:sz w:val="22"/>
          <w:szCs w:val="22"/>
        </w:rPr>
        <w:t xml:space="preserve">Maximum altitude: 400 feet (122m) AGL</w:t>
      </w:r>
    </w:p>
    <w:p>
      <w:pPr>
        <w:pStyle w:val="ListParagraph"/>
        <w:numPr>
          <w:ilvl w:val="0"/>
          <w:numId w:val="2"/>
        </w:numPr>
      </w:pPr>
      <w:r>
        <w:rPr>
          <w:sz w:val="22"/>
          <w:szCs w:val="22"/>
        </w:rPr>
        <w:t xml:space="preserve">Maximum airspeed: 100 mph (87 knots)</w:t>
      </w:r>
    </w:p>
    <w:p>
      <w:pPr>
        <w:pStyle w:val="ListParagraph"/>
        <w:numPr>
          <w:ilvl w:val="0"/>
          <w:numId w:val="2"/>
        </w:numPr>
      </w:pPr>
      <w:r>
        <w:rPr>
          <w:sz w:val="22"/>
          <w:szCs w:val="22"/>
        </w:rPr>
        <w:t xml:space="preserve">FAA registration required for drones above 0.55 lbs (250g)</w:t>
      </w:r>
    </w:p>
    <w:p>
      <w:pPr>
        <w:pStyle w:val="ListParagraph"/>
        <w:numPr>
          <w:ilvl w:val="0"/>
          <w:numId w:val="2"/>
        </w:numPr>
      </w:pPr>
      <w:r>
        <w:rPr>
          <w:sz w:val="22"/>
          <w:szCs w:val="22"/>
        </w:rPr>
        <w:t xml:space="preserve">Remote ID broadcasting required for all registered drones</w:t>
      </w:r>
    </w:p>
    <w:p>
      <w:pPr>
        <w:pStyle w:val="ListParagraph"/>
        <w:numPr>
          <w:ilvl w:val="0"/>
          <w:numId w:val="2"/>
        </w:numPr>
      </w:pPr>
      <w:r>
        <w:rPr>
          <w:sz w:val="22"/>
          <w:szCs w:val="22"/>
        </w:rPr>
        <w:t xml:space="preserve">No flight in Class B, C, D, E airspace without authorization</w:t>
      </w:r>
    </w:p>
    <w:p>
      <w:pPr>
        <w:pStyle w:val="Heading1"/>
        <w:spacing w:before="300"/>
      </w:pPr>
      <w:r>
        <w:t xml:space="preserve">4. Geo-Fence Configuration (ArduPilot/Pixhawk)</w:t>
      </w:r>
    </w:p>
    <w:p>
      <w:pPr>
        <w:pStyle w:val="Heading2"/>
      </w:pPr>
      <w:r>
        <w:t xml:space="preserve">4.1 Geo-Fence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FENCE_ENABLE</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(Enabled)</w:t>
            </w:r>
          </w:p>
        </w:tc>
        <w:tc>
          <w:tcPr>
            <w:tcW w:type="dxa" w:w="4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Activates geo-fence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FENCE_TYPE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(Circle + Alt)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 radius and altitude limits active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FENCE_ACTION</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(RTL)</w:t>
            </w:r>
          </w:p>
        </w:tc>
        <w:tc>
          <w:tcPr>
            <w:tcW w:type="dxa" w:w="4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Return to Launch if fence breached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FENCE_ALT_MAX</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altitude above launch point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FENCE_RADIUS</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150m</w:t>
            </w:r>
          </w:p>
        </w:tc>
        <w:tc>
          <w:tcPr>
            <w:tcW w:type="dxa" w:w="4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Maximum horizontal distance from home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FENCE_MARGIN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Warning margin before fence breach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FENCE_RET_ALT</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20m</w:t>
            </w:r>
          </w:p>
        </w:tc>
        <w:tc>
          <w:tcPr>
            <w:tcW w:type="dxa" w:w="4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Altitude to hold during RTL after breach</w:t>
            </w:r>
          </w:p>
        </w:tc>
      </w:tr>
    </w:tbl>
    <w:p>
      <w:pPr>
        <w:pStyle w:val="Heading2"/>
        <w:spacing w:before="200"/>
      </w:pPr>
      <w:r>
        <w:t xml:space="preserve">4.2 Altitude Limit Configuration</w:t>
      </w:r>
    </w:p>
    <w:p>
      <w:pPr>
        <w:pStyle w:val="ListParagraph"/>
        <w:numPr>
          <w:ilvl w:val="0"/>
          <w:numId w:val="2"/>
        </w:numPr>
      </w:pPr>
      <w:r>
        <w:rPr>
          <w:sz w:val="22"/>
          <w:szCs w:val="22"/>
        </w:rPr>
        <w:t xml:space="preserve">ALT_MAX = 100m (well within DGCA 120m limit, with 20m safety margin)</w:t>
      </w:r>
    </w:p>
    <w:p>
      <w:pPr>
        <w:pStyle w:val="ListParagraph"/>
        <w:numPr>
          <w:ilvl w:val="0"/>
          <w:numId w:val="2"/>
        </w:numPr>
      </w:pPr>
      <w:r>
        <w:rPr>
          <w:sz w:val="22"/>
          <w:szCs w:val="22"/>
        </w:rPr>
        <w:t xml:space="preserve">ALT_MIN = 0.5m (prevents ground skimming during autonomous missions)</w:t>
      </w:r>
    </w:p>
    <w:p>
      <w:pPr>
        <w:pStyle w:val="ListParagraph"/>
        <w:numPr>
          <w:ilvl w:val="0"/>
          <w:numId w:val="2"/>
        </w:numPr>
      </w:pPr>
      <w:r>
        <w:rPr>
          <w:sz w:val="22"/>
          <w:szCs w:val="22"/>
        </w:rPr>
        <w:t xml:space="preserve">Mission waypoints programmed at 20m for AeroNavX simulation flights</w:t>
      </w:r>
    </w:p>
    <w:p>
      <w:pPr>
        <w:pStyle w:val="Heading1"/>
        <w:spacing w:before="300"/>
      </w:pPr>
      <w:r>
        <w:t xml:space="preserve">5. Failsafe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60"/>
        <w:gridCol w:w="45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Failsafe Type</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Action</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Trigger Condition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Battery Failsafe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RTL then Land</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Battery voltage &lt; 14.0V (3.5V/cell)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Battery Critical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Immediate Land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Battery voltage &lt; 13.2V (3.3V/cell)</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RC Failsafe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RTL</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RC signal lost for &gt;1 second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GCS Failsafe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Ground station telemetry lost for &gt;5s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GPS Failsafe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AltHold / Land</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GPS fix lost during GUIDED/AUTO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Geo-Fence Breach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Drone exceeds fence radius or altitude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EKF Failsafe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AltHold / Land</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Navigation filter variance exceeds threshold</w:t>
            </w:r>
          </w:p>
        </w:tc>
      </w:tr>
    </w:tbl>
    <w:p>
      <w:pPr>
        <w:pStyle w:val="Heading1"/>
        <w:spacing w:before="300"/>
      </w:pPr>
      <w:r>
        <w:t xml:space="preserve">6. Return to Launch (RTL) Configuration</w:t>
      </w:r>
    </w:p>
    <w:p>
      <w:pPr>
        <w:pStyle w:val="ListParagraph"/>
        <w:numPr>
          <w:ilvl w:val="0"/>
          <w:numId w:val="2"/>
        </w:numPr>
      </w:pPr>
      <w:r>
        <w:rPr>
          <w:sz w:val="22"/>
          <w:szCs w:val="22"/>
        </w:rPr>
        <w:t xml:space="preserve">RTL_ALT = 3000 (30m) — drone climbs to 30m before returning, clearing obstacles</w:t>
      </w:r>
    </w:p>
    <w:p>
      <w:pPr>
        <w:pStyle w:val="ListParagraph"/>
        <w:numPr>
          <w:ilvl w:val="0"/>
          <w:numId w:val="2"/>
        </w:numPr>
      </w:pPr>
      <w:r>
        <w:rPr>
          <w:sz w:val="22"/>
          <w:szCs w:val="22"/>
        </w:rPr>
        <w:t xml:space="preserve">RTL_LOIT_TIME = 5000ms — hovers 5 seconds over home before descending</w:t>
      </w:r>
    </w:p>
    <w:p>
      <w:pPr>
        <w:pStyle w:val="ListParagraph"/>
        <w:numPr>
          <w:ilvl w:val="0"/>
          <w:numId w:val="2"/>
        </w:numPr>
      </w:pPr>
      <w:r>
        <w:rPr>
          <w:sz w:val="22"/>
          <w:szCs w:val="22"/>
        </w:rPr>
        <w:t xml:space="preserve">RTL_SPEED = 5 m/s — controlled return speed for safe navigation</w:t>
      </w:r>
    </w:p>
    <w:p>
      <w:pPr>
        <w:pStyle w:val="ListParagraph"/>
        <w:numPr>
          <w:ilvl w:val="0"/>
          <w:numId w:val="2"/>
        </w:numPr>
      </w:pPr>
      <w:r>
        <w:rPr>
          <w:sz w:val="22"/>
          <w:szCs w:val="22"/>
        </w:rPr>
        <w:t xml:space="preserve">Home point set automatically on GPS lock at launch</w:t>
      </w:r>
    </w:p>
    <w:p>
      <w:pPr>
        <w:pStyle w:val="Heading1"/>
        <w:spacing w:before="300"/>
      </w:pPr>
      <w:r>
        <w:t xml:space="preserve">7. Pre-Flight Safety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240"/>
        <w:gridCol w:w="1240"/>
        <w:gridCol w:w="1240"/>
      </w:tblGrid>
      <w:tr>
        <w:tc>
          <w:tcPr>
            <w:tcW w:type="dxa" w:w="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Check Item</w:t>
            </w:r>
          </w:p>
        </w:tc>
        <w:tc>
          <w:tcPr>
            <w:tcW w:type="dxa" w:w="1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Status</w:t>
            </w:r>
          </w:p>
        </w:tc>
        <w:tc>
          <w:tcPr>
            <w:tcW w:type="dxa" w:w="1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By</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GPS satellite lock confirmed (minimum 6 satellites)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Battery fully charged and voltage verified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propellers securely mounted, no cracks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Motor rotation direction verified (CW/CCW correct)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Geo-fence parameters loaded and verified in GCS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Failsafe actions tested on the bench</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ArduPilot firmware version confirmed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 point set and confirmed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Flight area surveyed — no people or obstacles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Weather checked — wind &lt; 20 km/h, no rain</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Mission waypoints uploaded and reviewed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sensor calibrations current (IMU, compass, baro)</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Radio control link tested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Telemetry link to GCS confirmed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Emergency landing zone identified</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Pilot</w:t>
            </w:r>
          </w:p>
        </w:tc>
      </w:tr>
    </w:tbl>
    <w:p>
      <w:pPr>
        <w:pStyle w:val="Heading1"/>
        <w:spacing w:before="300"/>
      </w:pPr>
      <w:r>
        <w:t xml:space="preserve">8. No-Fly Zone Awareness</w:t>
      </w:r>
    </w:p>
    <w:p>
      <w:pPr>
        <w:spacing w:after="100"/>
      </w:pPr>
      <w:r>
        <w:rPr>
          <w:sz w:val="22"/>
          <w:szCs w:val="22"/>
        </w:rPr>
        <w:t xml:space="preserve">The following areas are designated no-fly zones under DGCA rules and are enforced via geo-fence in the AeroNavX system:</w:t>
      </w:r>
    </w:p>
    <w:p>
      <w:pPr>
        <w:pStyle w:val="ListParagraph"/>
        <w:numPr>
          <w:ilvl w:val="0"/>
          <w:numId w:val="2"/>
        </w:numPr>
      </w:pPr>
      <w:r>
        <w:rPr>
          <w:sz w:val="22"/>
          <w:szCs w:val="22"/>
        </w:rPr>
        <w:t xml:space="preserve">Airports and helipads: 5km radius exclusion zone</w:t>
      </w:r>
    </w:p>
    <w:p>
      <w:pPr>
        <w:pStyle w:val="ListParagraph"/>
        <w:numPr>
          <w:ilvl w:val="0"/>
          <w:numId w:val="2"/>
        </w:numPr>
      </w:pPr>
      <w:r>
        <w:rPr>
          <w:sz w:val="22"/>
          <w:szCs w:val="22"/>
        </w:rPr>
        <w:t xml:space="preserve">Military installations: as notified by relevant authority</w:t>
      </w:r>
    </w:p>
    <w:p>
      <w:pPr>
        <w:pStyle w:val="ListParagraph"/>
        <w:numPr>
          <w:ilvl w:val="0"/>
          <w:numId w:val="2"/>
        </w:numPr>
      </w:pPr>
      <w:r>
        <w:rPr>
          <w:sz w:val="22"/>
          <w:szCs w:val="22"/>
        </w:rPr>
        <w:t xml:space="preserve">National borders: 25km buffer zone</w:t>
      </w:r>
    </w:p>
    <w:p>
      <w:pPr>
        <w:pStyle w:val="ListParagraph"/>
        <w:numPr>
          <w:ilvl w:val="0"/>
          <w:numId w:val="2"/>
        </w:numPr>
      </w:pPr>
      <w:r>
        <w:rPr>
          <w:sz w:val="22"/>
          <w:szCs w:val="22"/>
        </w:rPr>
        <w:t xml:space="preserve">Eco-sensitive zones and national parks</w:t>
      </w:r>
    </w:p>
    <w:p>
      <w:pPr>
        <w:pStyle w:val="ListParagraph"/>
        <w:numPr>
          <w:ilvl w:val="0"/>
          <w:numId w:val="2"/>
        </w:numPr>
      </w:pPr>
      <w:r>
        <w:rPr>
          <w:sz w:val="22"/>
          <w:szCs w:val="22"/>
        </w:rPr>
        <w:t xml:space="preserve">Coastal areas: as defined in Digital Sky platform</w:t>
      </w:r>
    </w:p>
    <w:p>
      <w:pPr>
        <w:pStyle w:val="Heading1"/>
        <w:spacing w:before="300"/>
      </w:pPr>
      <w:r>
        <w:t xml:space="preserve">9. Conclusion</w:t>
      </w:r>
    </w:p>
    <w:p>
      <w:pPr>
        <w:spacing w:after="160"/>
      </w:pPr>
      <w:r>
        <w:rPr>
          <w:sz w:val="22"/>
          <w:szCs w:val="22"/>
        </w:rPr>
        <w:t xml:space="preserve">The AeroNavX autonomous drone system is designed with safety and regulatory compliance as primary design constraints. All flights — simulated and real — adhere to DGCA rules for altitude limits, geo-fencing, and failsafe behaviors. The hardware geo-fence implemented via ArduPilot provides a physical last-resort safety layer, while the software failsafes ensure graceful handling of battery, GPS, and communication failures. The pre-flight checklist ensures consistent safe operation protocols before every flight.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2026-04-25T07:44:58.146Z</dcterms:created>
  <dcterms:modified xsi:type="dcterms:W3CDTF">2026-04-25T07:44:58.147Z</dcterms:modified>
</cp:coreProperties>
</file>

<file path=docProps/custom.xml><?xml version="1.0" encoding="utf-8"?>
<Properties xmlns="http://schemas.openxmlformats.org/officeDocument/2006/custom-properties" xmlns:vt="http://schemas.openxmlformats.org/officeDocument/2006/docPropsVTypes"/>
</file>