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ayout w:type="fixed"/>
        <w:tblLook w:firstColumn="1" w:firstRow="1" w:lastColumn="0" w:lastRow="0" w:noHBand="0" w:noVBand="1" w:val="04A0"/>
      </w:tblPr>
      <w:tblGrid>
        <w:gridCol w:w="10166"/>
      </w:tblGrid>
      <w:tr>
        <w:tc>
          <w:tcPr>
            <w:tcW w:type="dxa" w:w="9504"/>
            <w:shd w:fill="172033"/>
          </w:tcPr>
          <w:p>
            <w:pPr>
              <w:jc w:val="center"/>
            </w:pPr>
            <w:r/>
            <w:r>
              <w:rPr>
                <w:b/>
                <w:color w:val="FFFFFF"/>
                <w:sz w:val="56"/>
              </w:rPr>
              <w:t>ExamPulse</w:t>
            </w:r>
          </w:p>
          <w:p>
            <w:pPr>
              <w:jc w:val="center"/>
            </w:pPr>
            <w:r>
              <w:rPr>
                <w:b/>
                <w:color w:val="CFFAF4"/>
                <w:sz w:val="32"/>
              </w:rPr>
              <w:t>ML and Database Enhancement Implementation Report</w:t>
            </w:r>
          </w:p>
          <w:p>
            <w:pPr>
              <w:jc w:val="center"/>
            </w:pPr>
            <w:r>
              <w:rPr>
                <w:color w:val="E6F1F8"/>
                <w:sz w:val="22"/>
              </w:rPr>
              <w:t>Prepared for M.Tech Project Documentation</w:t>
            </w:r>
          </w:p>
          <w:p>
            <w:pPr>
              <w:jc w:val="center"/>
            </w:pPr>
            <w:r>
              <w:rPr>
                <w:color w:val="D9E2EC"/>
                <w:sz w:val="18"/>
              </w:rPr>
              <w:t>Implementation date: 05 May 2026 | Workspace: C:\onlineexam</w:t>
            </w:r>
          </w:p>
        </w:tc>
      </w:tr>
    </w:tbl>
    <w:p/>
    <w:tbl>
      <w:tblPr>
        <w:tblW w:type="auto" w:w="0"/>
        <w:jc w:val="center"/>
        <w:tblLayout w:type="fixed"/>
        <w:tblLook w:firstColumn="1" w:firstRow="1" w:lastColumn="0" w:lastRow="0" w:noHBand="0" w:noVBand="1" w:val="04A0"/>
      </w:tblPr>
      <w:tblGrid>
        <w:gridCol w:w="5083"/>
        <w:gridCol w:w="5083"/>
      </w:tblGrid>
      <w:tr>
        <w:tc>
          <w:tcPr>
            <w:tcW w:type="dxa" w:w="216"/>
            <w:shd w:fill="2754D8"/>
          </w:tcPr>
          <w:p>
            <w:r/>
          </w:p>
        </w:tc>
        <w:tc>
          <w:tcPr>
            <w:tcW w:type="dxa" w:w="8712"/>
            <w:shd w:fill="F6F9FC"/>
          </w:tcPr>
          <w:p>
            <w:pPr>
              <w:spacing w:after="60"/>
            </w:pPr>
            <w:r/>
            <w:r>
              <w:rPr>
                <w:b/>
                <w:color w:val="172033"/>
                <w:sz w:val="20"/>
              </w:rPr>
              <w:t>Purpose of this document</w:t>
            </w:r>
          </w:p>
          <w:p>
            <w:pPr>
              <w:spacing w:after="0"/>
            </w:pPr>
            <w:r>
              <w:rPr>
                <w:color w:val="647087"/>
                <w:sz w:val="18"/>
              </w:rPr>
              <w:t>This report summarizes the ML enhancement work implemented in ExamPulse and explains the algorithm used for each enhancement in a format suitable for project review and viva discussion.</w:t>
            </w:r>
          </w:p>
        </w:tc>
      </w:tr>
    </w:tbl>
    <w:p/>
    <w:tbl>
      <w:tblPr>
        <w:tblStyle w:val="TableGrid"/>
        <w:tblW w:type="auto" w:w="0"/>
        <w:jc w:val="center"/>
        <w:tblLayout w:type="fixed"/>
        <w:tblLook w:firstColumn="1" w:firstRow="1" w:lastColumn="0" w:lastRow="0" w:noHBand="0" w:noVBand="1" w:val="04A0"/>
      </w:tblPr>
      <w:tblGrid>
        <w:gridCol w:w="5083"/>
        <w:gridCol w:w="5083"/>
      </w:tblGrid>
      <w:tr>
        <w:trPr>
          <w:tblHeader w:val="true"/>
        </w:trPr>
        <w:tc>
          <w:tcPr>
            <w:tcW w:type="dxa" w:w="2880"/>
            <w:shd w:fill="172033"/>
            <w:vAlign w:val="center"/>
          </w:tcPr>
          <w:p>
            <w:pPr>
              <w:spacing w:after="0" w:line="259" w:lineRule="auto"/>
              <w:jc w:val="left"/>
            </w:pPr>
            <w:r/>
            <w:r>
              <w:rPr>
                <w:b/>
                <w:color w:val="FFFFFF"/>
                <w:sz w:val="16"/>
              </w:rPr>
              <w:t>Area</w:t>
            </w:r>
          </w:p>
        </w:tc>
        <w:tc>
          <w:tcPr>
            <w:tcW w:type="dxa" w:w="6336"/>
            <w:shd w:fill="172033"/>
            <w:vAlign w:val="center"/>
          </w:tcPr>
          <w:p>
            <w:pPr>
              <w:spacing w:after="0" w:line="259" w:lineRule="auto"/>
              <w:jc w:val="left"/>
            </w:pPr>
            <w:r/>
            <w:r>
              <w:rPr>
                <w:b/>
                <w:color w:val="FFFFFF"/>
                <w:sz w:val="16"/>
              </w:rPr>
              <w:t>Main implementation file</w:t>
            </w:r>
          </w:p>
        </w:tc>
      </w:tr>
      <w:tr>
        <w:tc>
          <w:tcPr>
            <w:tcW w:type="dxa" w:w="2880"/>
            <w:shd w:fill="F6F9FC"/>
            <w:vAlign w:val="center"/>
          </w:tcPr>
          <w:p>
            <w:pPr>
              <w:spacing w:after="0" w:line="259" w:lineRule="auto"/>
              <w:jc w:val="left"/>
            </w:pPr>
            <w:r/>
            <w:r>
              <w:rPr>
                <w:b w:val="0"/>
                <w:sz w:val="17"/>
              </w:rPr>
              <w:t>Backend ML service</w:t>
            </w:r>
          </w:p>
        </w:tc>
        <w:tc>
          <w:tcPr>
            <w:tcW w:type="dxa" w:w="6336"/>
            <w:shd w:fill="F6F9FC"/>
            <w:vAlign w:val="center"/>
          </w:tcPr>
          <w:p>
            <w:pPr>
              <w:spacing w:after="0" w:line="259" w:lineRule="auto"/>
              <w:jc w:val="left"/>
            </w:pPr>
            <w:r/>
            <w:r>
              <w:rPr>
                <w:b w:val="0"/>
                <w:sz w:val="17"/>
              </w:rPr>
              <w:t>backend/services/mlEngine.js</w:t>
            </w:r>
          </w:p>
        </w:tc>
      </w:tr>
      <w:tr>
        <w:tc>
          <w:tcPr>
            <w:tcW w:type="dxa" w:w="2880"/>
            <w:shd w:fill="FFFFFF"/>
            <w:vAlign w:val="center"/>
          </w:tcPr>
          <w:p>
            <w:pPr>
              <w:spacing w:after="0" w:line="259" w:lineRule="auto"/>
              <w:jc w:val="left"/>
            </w:pPr>
            <w:r/>
            <w:r>
              <w:rPr>
                <w:b w:val="0"/>
                <w:sz w:val="17"/>
              </w:rPr>
              <w:t>Backend ML APIs</w:t>
            </w:r>
          </w:p>
        </w:tc>
        <w:tc>
          <w:tcPr>
            <w:tcW w:type="dxa" w:w="6336"/>
            <w:shd w:fill="FFFFFF"/>
            <w:vAlign w:val="center"/>
          </w:tcPr>
          <w:p>
            <w:pPr>
              <w:spacing w:after="0" w:line="259" w:lineRule="auto"/>
              <w:jc w:val="left"/>
            </w:pPr>
            <w:r/>
            <w:r>
              <w:rPr>
                <w:b w:val="0"/>
                <w:sz w:val="17"/>
              </w:rPr>
              <w:t>backend/routes/mlRoutes.js</w:t>
            </w:r>
          </w:p>
        </w:tc>
      </w:tr>
      <w:tr>
        <w:tc>
          <w:tcPr>
            <w:tcW w:type="dxa" w:w="2880"/>
            <w:shd w:fill="F6F9FC"/>
            <w:vAlign w:val="center"/>
          </w:tcPr>
          <w:p>
            <w:pPr>
              <w:spacing w:after="0" w:line="259" w:lineRule="auto"/>
              <w:jc w:val="left"/>
            </w:pPr>
            <w:r/>
            <w:r>
              <w:rPr>
                <w:b w:val="0"/>
                <w:sz w:val="17"/>
              </w:rPr>
              <w:t>Frontend ML assistant</w:t>
            </w:r>
          </w:p>
        </w:tc>
        <w:tc>
          <w:tcPr>
            <w:tcW w:type="dxa" w:w="6336"/>
            <w:shd w:fill="F6F9FC"/>
            <w:vAlign w:val="center"/>
          </w:tcPr>
          <w:p>
            <w:pPr>
              <w:spacing w:after="0" w:line="259" w:lineRule="auto"/>
              <w:jc w:val="left"/>
            </w:pPr>
            <w:r/>
            <w:r>
              <w:rPr>
                <w:b w:val="0"/>
                <w:sz w:val="17"/>
              </w:rPr>
              <w:t>frontend/src/components/MLQuestionAssistant/index.js</w:t>
            </w:r>
          </w:p>
        </w:tc>
      </w:tr>
      <w:tr>
        <w:tc>
          <w:tcPr>
            <w:tcW w:type="dxa" w:w="2880"/>
            <w:shd w:fill="FFFFFF"/>
            <w:vAlign w:val="center"/>
          </w:tcPr>
          <w:p>
            <w:pPr>
              <w:spacing w:after="0" w:line="259" w:lineRule="auto"/>
              <w:jc w:val="left"/>
            </w:pPr>
            <w:r/>
            <w:r>
              <w:rPr>
                <w:b w:val="0"/>
                <w:sz w:val="17"/>
              </w:rPr>
              <w:t>Student ML experience</w:t>
            </w:r>
          </w:p>
        </w:tc>
        <w:tc>
          <w:tcPr>
            <w:tcW w:type="dxa" w:w="6336"/>
            <w:shd w:fill="FFFFFF"/>
            <w:vAlign w:val="center"/>
          </w:tcPr>
          <w:p>
            <w:pPr>
              <w:spacing w:after="0" w:line="259" w:lineRule="auto"/>
              <w:jc w:val="left"/>
            </w:pPr>
            <w:r/>
            <w:r>
              <w:rPr>
                <w:b w:val="0"/>
                <w:sz w:val="17"/>
              </w:rPr>
              <w:t>frontend/src/layouts/student/myexam.js and MyResults.js</w:t>
            </w:r>
          </w:p>
        </w:tc>
      </w:tr>
      <w:tr>
        <w:tc>
          <w:tcPr>
            <w:tcW w:type="dxa" w:w="2880"/>
            <w:shd w:fill="F6F9FC"/>
            <w:vAlign w:val="center"/>
          </w:tcPr>
          <w:p>
            <w:pPr>
              <w:spacing w:after="0" w:line="259" w:lineRule="auto"/>
              <w:jc w:val="left"/>
            </w:pPr>
            <w:r/>
            <w:r>
              <w:rPr>
                <w:b w:val="0"/>
                <w:sz w:val="17"/>
              </w:rPr>
              <w:t>Parent alerts</w:t>
            </w:r>
          </w:p>
        </w:tc>
        <w:tc>
          <w:tcPr>
            <w:tcW w:type="dxa" w:w="6336"/>
            <w:shd w:fill="F6F9FC"/>
            <w:vAlign w:val="center"/>
          </w:tcPr>
          <w:p>
            <w:pPr>
              <w:spacing w:after="0" w:line="259" w:lineRule="auto"/>
              <w:jc w:val="left"/>
            </w:pPr>
            <w:r/>
            <w:r>
              <w:rPr>
                <w:b w:val="0"/>
                <w:sz w:val="17"/>
              </w:rPr>
              <w:t>frontend/src/layouts/parent/ParentPanel.js</w:t>
            </w:r>
          </w:p>
        </w:tc>
      </w:tr>
      <w:tr>
        <w:tc>
          <w:tcPr>
            <w:tcW w:type="dxa" w:w="2880"/>
            <w:shd w:fill="FFFFFF"/>
            <w:vAlign w:val="center"/>
          </w:tcPr>
          <w:p>
            <w:pPr>
              <w:spacing w:after="0" w:line="259" w:lineRule="auto"/>
              <w:jc w:val="left"/>
            </w:pPr>
            <w:r/>
            <w:r>
              <w:rPr>
                <w:b w:val="0"/>
                <w:sz w:val="17"/>
              </w:rPr>
              <w:t>Superadmin ML risk</w:t>
            </w:r>
          </w:p>
        </w:tc>
        <w:tc>
          <w:tcPr>
            <w:tcW w:type="dxa" w:w="6336"/>
            <w:shd w:fill="FFFFFF"/>
            <w:vAlign w:val="center"/>
          </w:tcPr>
          <w:p>
            <w:pPr>
              <w:spacing w:after="0" w:line="259" w:lineRule="auto"/>
              <w:jc w:val="left"/>
            </w:pPr>
            <w:r/>
            <w:r>
              <w:rPr>
                <w:b w:val="0"/>
                <w:sz w:val="17"/>
              </w:rPr>
              <w:t>frontend/src/layouts/superadmin/activateOrDeactivateExams.js</w:t>
            </w:r>
          </w:p>
        </w:tc>
      </w:tr>
      <w:tr>
        <w:tc>
          <w:tcPr>
            <w:tcW w:type="dxa" w:w="2880"/>
            <w:shd w:fill="F6F9FC"/>
            <w:vAlign w:val="center"/>
          </w:tcPr>
          <w:p>
            <w:pPr>
              <w:spacing w:after="0" w:line="259" w:lineRule="auto"/>
              <w:jc w:val="left"/>
            </w:pPr>
            <w:r/>
            <w:r>
              <w:rPr>
                <w:b w:val="0"/>
                <w:sz w:val="17"/>
              </w:rPr>
              <w:t>Worksheet optimizer</w:t>
            </w:r>
          </w:p>
        </w:tc>
        <w:tc>
          <w:tcPr>
            <w:tcW w:type="dxa" w:w="6336"/>
            <w:shd w:fill="F6F9FC"/>
            <w:vAlign w:val="center"/>
          </w:tcPr>
          <w:p>
            <w:pPr>
              <w:spacing w:after="0" w:line="259" w:lineRule="auto"/>
              <w:jc w:val="left"/>
            </w:pPr>
            <w:r/>
            <w:r>
              <w:rPr>
                <w:b w:val="0"/>
                <w:sz w:val="17"/>
              </w:rPr>
              <w:t>frontend/src/layouts/teacher/worksheets.js</w:t>
            </w:r>
          </w:p>
        </w:tc>
      </w:tr>
      <w:tr>
        <w:tc>
          <w:tcPr>
            <w:tcW w:type="dxa" w:w="2880"/>
            <w:shd w:fill="FFFFFF"/>
            <w:vAlign w:val="center"/>
          </w:tcPr>
          <w:p>
            <w:pPr>
              <w:spacing w:after="0" w:line="259" w:lineRule="auto"/>
              <w:jc w:val="left"/>
            </w:pPr>
            <w:r/>
            <w:r>
              <w:rPr>
                <w:b w:val="0"/>
                <w:sz w:val="17"/>
              </w:rPr>
              <w:t>Full DB table usage</w:t>
            </w:r>
          </w:p>
        </w:tc>
        <w:tc>
          <w:tcPr>
            <w:tcW w:type="dxa" w:w="6336"/>
            <w:shd w:fill="FFFFFF"/>
            <w:vAlign w:val="center"/>
          </w:tcPr>
          <w:p>
            <w:pPr>
              <w:spacing w:after="0" w:line="259" w:lineRule="auto"/>
              <w:jc w:val="left"/>
            </w:pPr>
            <w:r/>
            <w:r>
              <w:rPr>
                <w:b w:val="0"/>
                <w:sz w:val="17"/>
              </w:rPr>
              <w:t>backend/routes/superadmin/dbTables.js and frontend/src/layouts/superadmin/DatabaseTables.js</w:t>
            </w:r>
          </w:p>
        </w:tc>
      </w:tr>
    </w:tbl>
    <w:p/>
    <w:p>
      <w:r>
        <w:br w:type="page"/>
      </w:r>
    </w:p>
    <w:p>
      <w:pPr>
        <w:pStyle w:val="Heading1"/>
        <w:keepNext/>
      </w:pPr>
      <w:r>
        <w:t>1. Executive Summary</w:t>
      </w:r>
    </w:p>
    <w:p>
      <w:r>
        <w:t>The ExamPulse platform was enhanced with a lightweight, transparent ML layer that works directly with the existing MySQL database and React/Express application. The implementation avoids external model downloads and instead uses explainable algorithms: text similarity, weighted heuristics, trend analysis, entropy scoring, and greedy optimization. This makes the system suitable for an academic project because every prediction can be explained with visible formulas and data points.</w:t>
      </w:r>
    </w:p>
    <w:p>
      <w:pPr>
        <w:pStyle w:val="ListBullet"/>
      </w:pPr>
      <w:r>
        <w:t>Adaptive question recommendation was added to the student exam flow.</w:t>
      </w:r>
    </w:p>
    <w:p>
      <w:pPr>
        <w:pStyle w:val="ListBullet"/>
      </w:pPr>
      <w:r>
        <w:t>Question bank intelligence now supports auto-tagging, duplicate detection, quality scoring, and semantic search.</w:t>
      </w:r>
    </w:p>
    <w:p>
      <w:pPr>
        <w:pStyle w:val="ListBullet"/>
      </w:pPr>
      <w:r>
        <w:t>Student analytics now include predicted score, weak chapter heatmap, and recommended study focus.</w:t>
      </w:r>
    </w:p>
    <w:p>
      <w:pPr>
        <w:pStyle w:val="ListBullet"/>
      </w:pPr>
      <w:r>
        <w:t>Parent dashboard now shows predictive at-risk alerts and helps prepare meeting requests.</w:t>
      </w:r>
    </w:p>
    <w:p>
      <w:pPr>
        <w:pStyle w:val="ListBullet"/>
      </w:pPr>
      <w:r>
        <w:t>Superadmin exam report now shows ML proctoring/anomaly risk.</w:t>
      </w:r>
    </w:p>
    <w:p>
      <w:pPr>
        <w:pStyle w:val="ListBullet"/>
      </w:pPr>
      <w:r>
        <w:t>Teacher worksheet generation now includes AI Balanced selection.</w:t>
      </w:r>
    </w:p>
    <w:p>
      <w:pPr>
        <w:pStyle w:val="ListBullet"/>
      </w:pPr>
      <w:r>
        <w:t>A complete DB Tables module was added so the superadmin can use every live table from the perfect DB dump.</w:t>
      </w:r>
    </w:p>
    <w:p>
      <w:pPr>
        <w:pStyle w:val="Heading1"/>
        <w:keepNext/>
      </w:pPr>
      <w:r>
        <w:t>2. Feature and Algorithm Matrix</w:t>
      </w:r>
    </w:p>
    <w:tbl>
      <w:tblPr>
        <w:tblStyle w:val="TableGrid"/>
        <w:tblW w:type="auto" w:w="0"/>
        <w:jc w:val="center"/>
        <w:tblLayout w:type="fixed"/>
        <w:tblLook w:firstColumn="1" w:firstRow="1" w:lastColumn="0" w:lastRow="0" w:noHBand="0" w:noVBand="1" w:val="04A0"/>
      </w:tblPr>
      <w:tblGrid>
        <w:gridCol w:w="3389"/>
        <w:gridCol w:w="3389"/>
        <w:gridCol w:w="3389"/>
      </w:tblGrid>
      <w:tr>
        <w:trPr>
          <w:tblHeader w:val="true"/>
        </w:trPr>
        <w:tc>
          <w:tcPr>
            <w:tcW w:type="dxa" w:w="2448"/>
            <w:shd w:fill="172033"/>
            <w:vAlign w:val="center"/>
          </w:tcPr>
          <w:p>
            <w:pPr>
              <w:spacing w:after="0" w:line="259" w:lineRule="auto"/>
              <w:jc w:val="left"/>
            </w:pPr>
            <w:r/>
            <w:r>
              <w:rPr>
                <w:b/>
                <w:color w:val="FFFFFF"/>
                <w:sz w:val="16"/>
              </w:rPr>
              <w:t>Enhancement</w:t>
            </w:r>
          </w:p>
        </w:tc>
        <w:tc>
          <w:tcPr>
            <w:tcW w:type="dxa" w:w="2880"/>
            <w:shd w:fill="172033"/>
            <w:vAlign w:val="center"/>
          </w:tcPr>
          <w:p>
            <w:pPr>
              <w:spacing w:after="0" w:line="259" w:lineRule="auto"/>
              <w:jc w:val="left"/>
            </w:pPr>
            <w:r/>
            <w:r>
              <w:rPr>
                <w:b/>
                <w:color w:val="FFFFFF"/>
                <w:sz w:val="16"/>
              </w:rPr>
              <w:t>Algorithm Used</w:t>
            </w:r>
          </w:p>
        </w:tc>
        <w:tc>
          <w:tcPr>
            <w:tcW w:type="dxa" w:w="3960"/>
            <w:shd w:fill="172033"/>
            <w:vAlign w:val="center"/>
          </w:tcPr>
          <w:p>
            <w:pPr>
              <w:spacing w:after="0" w:line="259" w:lineRule="auto"/>
              <w:jc w:val="left"/>
            </w:pPr>
            <w:r/>
            <w:r>
              <w:rPr>
                <w:b/>
                <w:color w:val="FFFFFF"/>
                <w:sz w:val="16"/>
              </w:rPr>
              <w:t>How It Works</w:t>
            </w:r>
          </w:p>
        </w:tc>
      </w:tr>
      <w:tr>
        <w:tc>
          <w:tcPr>
            <w:tcW w:type="dxa" w:w="2448"/>
            <w:shd w:fill="F6F9FC"/>
            <w:vAlign w:val="center"/>
          </w:tcPr>
          <w:p>
            <w:pPr>
              <w:spacing w:after="0" w:line="259" w:lineRule="auto"/>
              <w:jc w:val="left"/>
            </w:pPr>
            <w:r/>
            <w:r>
              <w:rPr>
                <w:b w:val="0"/>
                <w:sz w:val="15"/>
              </w:rPr>
              <w:t>Text preprocessing foundation</w:t>
            </w:r>
          </w:p>
        </w:tc>
        <w:tc>
          <w:tcPr>
            <w:tcW w:type="dxa" w:w="2880"/>
            <w:shd w:fill="F6F9FC"/>
            <w:vAlign w:val="center"/>
          </w:tcPr>
          <w:p>
            <w:pPr>
              <w:spacing w:after="0" w:line="259" w:lineRule="auto"/>
              <w:jc w:val="left"/>
            </w:pPr>
            <w:r/>
            <w:r>
              <w:rPr>
                <w:b w:val="0"/>
                <w:sz w:val="15"/>
              </w:rPr>
              <w:t>Normalization, stop-word removal, tokenization, term-frequency vectors.</w:t>
            </w:r>
          </w:p>
        </w:tc>
        <w:tc>
          <w:tcPr>
            <w:tcW w:type="dxa" w:w="3960"/>
            <w:shd w:fill="F6F9FC"/>
            <w:vAlign w:val="center"/>
          </w:tcPr>
          <w:p>
            <w:pPr>
              <w:spacing w:after="0" w:line="259" w:lineRule="auto"/>
              <w:jc w:val="left"/>
            </w:pPr>
            <w:r/>
            <w:r>
              <w:rPr>
                <w:b w:val="0"/>
                <w:sz w:val="15"/>
              </w:rPr>
              <w:t>HTML removal, lowercase conversion, punctuation cleanup, word filtering, and token counting are used before similarity and classification.</w:t>
            </w:r>
          </w:p>
        </w:tc>
      </w:tr>
      <w:tr>
        <w:tc>
          <w:tcPr>
            <w:tcW w:type="dxa" w:w="2448"/>
            <w:shd w:fill="FFFFFF"/>
            <w:vAlign w:val="center"/>
          </w:tcPr>
          <w:p>
            <w:pPr>
              <w:spacing w:after="0" w:line="259" w:lineRule="auto"/>
              <w:jc w:val="left"/>
            </w:pPr>
            <w:r/>
            <w:r>
              <w:rPr>
                <w:b w:val="0"/>
                <w:sz w:val="15"/>
              </w:rPr>
              <w:t>Adaptive exam engine</w:t>
            </w:r>
          </w:p>
        </w:tc>
        <w:tc>
          <w:tcPr>
            <w:tcW w:type="dxa" w:w="2880"/>
            <w:shd w:fill="FFFFFF"/>
            <w:vAlign w:val="center"/>
          </w:tcPr>
          <w:p>
            <w:pPr>
              <w:spacing w:after="0" w:line="259" w:lineRule="auto"/>
              <w:jc w:val="left"/>
            </w:pPr>
            <w:r/>
            <w:r>
              <w:rPr>
                <w:b w:val="0"/>
                <w:sz w:val="15"/>
              </w:rPr>
              <w:t>Weighted ability estimation plus difficulty bucket matching.</w:t>
            </w:r>
          </w:p>
        </w:tc>
        <w:tc>
          <w:tcPr>
            <w:tcW w:type="dxa" w:w="3960"/>
            <w:shd w:fill="FFFFFF"/>
            <w:vAlign w:val="center"/>
          </w:tcPr>
          <w:p>
            <w:pPr>
              <w:spacing w:after="0" w:line="259" w:lineRule="auto"/>
              <w:jc w:val="left"/>
            </w:pPr>
            <w:r/>
            <w:r>
              <w:rPr>
                <w:b w:val="0"/>
                <w:sz w:val="15"/>
              </w:rPr>
              <w:t>Recent answer correctness and answer time estimate ability; next question is selected from Easy, Medium, or Hard pools based on target ability.</w:t>
            </w:r>
          </w:p>
        </w:tc>
      </w:tr>
      <w:tr>
        <w:tc>
          <w:tcPr>
            <w:tcW w:type="dxa" w:w="2448"/>
            <w:shd w:fill="F6F9FC"/>
            <w:vAlign w:val="center"/>
          </w:tcPr>
          <w:p>
            <w:pPr>
              <w:spacing w:after="0" w:line="259" w:lineRule="auto"/>
              <w:jc w:val="left"/>
            </w:pPr>
            <w:r/>
            <w:r>
              <w:rPr>
                <w:b w:val="0"/>
                <w:sz w:val="15"/>
              </w:rPr>
              <w:t>Smart performance analytics</w:t>
            </w:r>
          </w:p>
        </w:tc>
        <w:tc>
          <w:tcPr>
            <w:tcW w:type="dxa" w:w="2880"/>
            <w:shd w:fill="F6F9FC"/>
            <w:vAlign w:val="center"/>
          </w:tcPr>
          <w:p>
            <w:pPr>
              <w:spacing w:after="0" w:line="259" w:lineRule="auto"/>
              <w:jc w:val="left"/>
            </w:pPr>
            <w:r/>
            <w:r>
              <w:rPr>
                <w:b w:val="0"/>
                <w:sz w:val="15"/>
              </w:rPr>
              <w:t>Weighted score prediction with linear trend slope.</w:t>
            </w:r>
          </w:p>
        </w:tc>
        <w:tc>
          <w:tcPr>
            <w:tcW w:type="dxa" w:w="3960"/>
            <w:shd w:fill="F6F9FC"/>
            <w:vAlign w:val="center"/>
          </w:tcPr>
          <w:p>
            <w:pPr>
              <w:spacing w:after="0" w:line="259" w:lineRule="auto"/>
              <w:jc w:val="left"/>
            </w:pPr>
            <w:r/>
            <w:r>
              <w:rPr>
                <w:b w:val="0"/>
                <w:sz w:val="15"/>
              </w:rPr>
              <w:t>Uses recent average, latest score, regression slope, and attempt count to produce predicted score, confidence, and range.</w:t>
            </w:r>
          </w:p>
        </w:tc>
      </w:tr>
      <w:tr>
        <w:tc>
          <w:tcPr>
            <w:tcW w:type="dxa" w:w="2448"/>
            <w:shd w:fill="FFFFFF"/>
            <w:vAlign w:val="center"/>
          </w:tcPr>
          <w:p>
            <w:pPr>
              <w:spacing w:after="0" w:line="259" w:lineRule="auto"/>
              <w:jc w:val="left"/>
            </w:pPr>
            <w:r/>
            <w:r>
              <w:rPr>
                <w:b w:val="0"/>
                <w:sz w:val="15"/>
              </w:rPr>
              <w:t>Weak chapter detection</w:t>
            </w:r>
          </w:p>
        </w:tc>
        <w:tc>
          <w:tcPr>
            <w:tcW w:type="dxa" w:w="2880"/>
            <w:shd w:fill="FFFFFF"/>
            <w:vAlign w:val="center"/>
          </w:tcPr>
          <w:p>
            <w:pPr>
              <w:spacing w:after="0" w:line="259" w:lineRule="auto"/>
              <w:jc w:val="left"/>
            </w:pPr>
            <w:r/>
            <w:r>
              <w:rPr>
                <w:b w:val="0"/>
                <w:sz w:val="15"/>
              </w:rPr>
              <w:t>Chapter-level accuracy aggregation and threshold classification.</w:t>
            </w:r>
          </w:p>
        </w:tc>
        <w:tc>
          <w:tcPr>
            <w:tcW w:type="dxa" w:w="3960"/>
            <w:shd w:fill="FFFFFF"/>
            <w:vAlign w:val="center"/>
          </w:tcPr>
          <w:p>
            <w:pPr>
              <w:spacing w:after="0" w:line="259" w:lineRule="auto"/>
              <w:jc w:val="left"/>
            </w:pPr>
            <w:r/>
            <w:r>
              <w:rPr>
                <w:b w:val="0"/>
                <w:sz w:val="15"/>
              </w:rPr>
              <w:t>Counts correct vs attempted answers per chapter and classifies each topic as Strong, Practice More, or Needs Revision.</w:t>
            </w:r>
          </w:p>
        </w:tc>
      </w:tr>
      <w:tr>
        <w:tc>
          <w:tcPr>
            <w:tcW w:type="dxa" w:w="2448"/>
            <w:shd w:fill="F6F9FC"/>
            <w:vAlign w:val="center"/>
          </w:tcPr>
          <w:p>
            <w:pPr>
              <w:spacing w:after="0" w:line="259" w:lineRule="auto"/>
              <w:jc w:val="left"/>
            </w:pPr>
            <w:r/>
            <w:r>
              <w:rPr>
                <w:b w:val="0"/>
                <w:sz w:val="15"/>
              </w:rPr>
              <w:t>Question auto-tagging</w:t>
            </w:r>
          </w:p>
        </w:tc>
        <w:tc>
          <w:tcPr>
            <w:tcW w:type="dxa" w:w="2880"/>
            <w:shd w:fill="F6F9FC"/>
            <w:vAlign w:val="center"/>
          </w:tcPr>
          <w:p>
            <w:pPr>
              <w:spacing w:after="0" w:line="259" w:lineRule="auto"/>
              <w:jc w:val="left"/>
            </w:pPr>
            <w:r/>
            <w:r>
              <w:rPr>
                <w:b w:val="0"/>
                <w:sz w:val="15"/>
              </w:rPr>
              <w:t>Rule-based difficulty inference and semantic metadata matching.</w:t>
            </w:r>
          </w:p>
        </w:tc>
        <w:tc>
          <w:tcPr>
            <w:tcW w:type="dxa" w:w="3960"/>
            <w:shd w:fill="F6F9FC"/>
            <w:vAlign w:val="center"/>
          </w:tcPr>
          <w:p>
            <w:pPr>
              <w:spacing w:after="0" w:line="259" w:lineRule="auto"/>
              <w:jc w:val="left"/>
            </w:pPr>
            <w:r/>
            <w:r>
              <w:rPr>
                <w:b w:val="0"/>
                <w:sz w:val="15"/>
              </w:rPr>
              <w:t>Uses complexity cues, option count, text length, and text similarity against subjects/chapters to suggest level, type, subject, and chapter.</w:t>
            </w:r>
          </w:p>
        </w:tc>
      </w:tr>
      <w:tr>
        <w:tc>
          <w:tcPr>
            <w:tcW w:type="dxa" w:w="2448"/>
            <w:shd w:fill="FFFFFF"/>
            <w:vAlign w:val="center"/>
          </w:tcPr>
          <w:p>
            <w:pPr>
              <w:spacing w:after="0" w:line="259" w:lineRule="auto"/>
              <w:jc w:val="left"/>
            </w:pPr>
            <w:r/>
            <w:r>
              <w:rPr>
                <w:b w:val="0"/>
                <w:sz w:val="15"/>
              </w:rPr>
              <w:t>Duplicate question detection</w:t>
            </w:r>
          </w:p>
        </w:tc>
        <w:tc>
          <w:tcPr>
            <w:tcW w:type="dxa" w:w="2880"/>
            <w:shd w:fill="FFFFFF"/>
            <w:vAlign w:val="center"/>
          </w:tcPr>
          <w:p>
            <w:pPr>
              <w:spacing w:after="0" w:line="259" w:lineRule="auto"/>
              <w:jc w:val="left"/>
            </w:pPr>
            <w:r/>
            <w:r>
              <w:rPr>
                <w:b w:val="0"/>
                <w:sz w:val="15"/>
              </w:rPr>
              <w:t>Hybrid cosine similarity and Jaccard similarity with exact-match boost.</w:t>
            </w:r>
          </w:p>
        </w:tc>
        <w:tc>
          <w:tcPr>
            <w:tcW w:type="dxa" w:w="3960"/>
            <w:shd w:fill="FFFFFF"/>
            <w:vAlign w:val="center"/>
          </w:tcPr>
          <w:p>
            <w:pPr>
              <w:spacing w:after="0" w:line="259" w:lineRule="auto"/>
              <w:jc w:val="left"/>
            </w:pPr>
            <w:r/>
            <w:r>
              <w:rPr>
                <w:b w:val="0"/>
                <w:sz w:val="15"/>
              </w:rPr>
              <w:t>Flags a duplicate when semantic similarity is 0.85 or higher.</w:t>
            </w:r>
          </w:p>
        </w:tc>
      </w:tr>
      <w:tr>
        <w:tc>
          <w:tcPr>
            <w:tcW w:type="dxa" w:w="2448"/>
            <w:shd w:fill="F6F9FC"/>
            <w:vAlign w:val="center"/>
          </w:tcPr>
          <w:p>
            <w:pPr>
              <w:spacing w:after="0" w:line="259" w:lineRule="auto"/>
              <w:jc w:val="left"/>
            </w:pPr>
            <w:r/>
            <w:r>
              <w:rPr>
                <w:b w:val="0"/>
                <w:sz w:val="15"/>
              </w:rPr>
              <w:t>Semantic question search</w:t>
            </w:r>
          </w:p>
        </w:tc>
        <w:tc>
          <w:tcPr>
            <w:tcW w:type="dxa" w:w="2880"/>
            <w:shd w:fill="F6F9FC"/>
            <w:vAlign w:val="center"/>
          </w:tcPr>
          <w:p>
            <w:pPr>
              <w:spacing w:after="0" w:line="259" w:lineRule="auto"/>
              <w:jc w:val="left"/>
            </w:pPr>
            <w:r/>
            <w:r>
              <w:rPr>
                <w:b w:val="0"/>
                <w:sz w:val="15"/>
              </w:rPr>
              <w:t>Hybrid semantic similarity with difficulty and type boosts.</w:t>
            </w:r>
          </w:p>
        </w:tc>
        <w:tc>
          <w:tcPr>
            <w:tcW w:type="dxa" w:w="3960"/>
            <w:shd w:fill="F6F9FC"/>
            <w:vAlign w:val="center"/>
          </w:tcPr>
          <w:p>
            <w:pPr>
              <w:spacing w:after="0" w:line="259" w:lineRule="auto"/>
              <w:jc w:val="left"/>
            </w:pPr>
            <w:r/>
            <w:r>
              <w:rPr>
                <w:b w:val="0"/>
                <w:sz w:val="15"/>
              </w:rPr>
              <w:t>Searches question text plus metadata and ranks rows by semantic score.</w:t>
            </w:r>
          </w:p>
        </w:tc>
      </w:tr>
      <w:tr>
        <w:tc>
          <w:tcPr>
            <w:tcW w:type="dxa" w:w="2448"/>
            <w:shd w:fill="FFFFFF"/>
            <w:vAlign w:val="center"/>
          </w:tcPr>
          <w:p>
            <w:pPr>
              <w:spacing w:after="0" w:line="259" w:lineRule="auto"/>
              <w:jc w:val="left"/>
            </w:pPr>
            <w:r/>
            <w:r>
              <w:rPr>
                <w:b w:val="0"/>
                <w:sz w:val="15"/>
              </w:rPr>
              <w:t>Question quality scoring</w:t>
            </w:r>
          </w:p>
        </w:tc>
        <w:tc>
          <w:tcPr>
            <w:tcW w:type="dxa" w:w="2880"/>
            <w:shd w:fill="FFFFFF"/>
            <w:vAlign w:val="center"/>
          </w:tcPr>
          <w:p>
            <w:pPr>
              <w:spacing w:after="0" w:line="259" w:lineRule="auto"/>
              <w:jc w:val="left"/>
            </w:pPr>
            <w:r/>
            <w:r>
              <w:rPr>
                <w:b w:val="0"/>
                <w:sz w:val="15"/>
              </w:rPr>
              <w:t>Weighted readability, distractor quality, and grammar signal.</w:t>
            </w:r>
          </w:p>
        </w:tc>
        <w:tc>
          <w:tcPr>
            <w:tcW w:type="dxa" w:w="3960"/>
            <w:shd w:fill="FFFFFF"/>
            <w:vAlign w:val="center"/>
          </w:tcPr>
          <w:p>
            <w:pPr>
              <w:spacing w:after="0" w:line="259" w:lineRule="auto"/>
              <w:jc w:val="left"/>
            </w:pPr>
            <w:r/>
            <w:r>
              <w:rPr>
                <w:b w:val="0"/>
                <w:sz w:val="15"/>
              </w:rPr>
              <w:t>Final score = readability 45 percent + distractor quality 35 percent + grammar 20 percent.</w:t>
            </w:r>
          </w:p>
        </w:tc>
      </w:tr>
      <w:tr>
        <w:tc>
          <w:tcPr>
            <w:tcW w:type="dxa" w:w="2448"/>
            <w:shd w:fill="F6F9FC"/>
            <w:vAlign w:val="center"/>
          </w:tcPr>
          <w:p>
            <w:pPr>
              <w:spacing w:after="0" w:line="259" w:lineRule="auto"/>
              <w:jc w:val="left"/>
            </w:pPr>
            <w:r/>
            <w:r>
              <w:rPr>
                <w:b w:val="0"/>
                <w:sz w:val="15"/>
              </w:rPr>
              <w:t>Proctoring/anomaly risk</w:t>
            </w:r>
          </w:p>
        </w:tc>
        <w:tc>
          <w:tcPr>
            <w:tcW w:type="dxa" w:w="2880"/>
            <w:shd w:fill="F6F9FC"/>
            <w:vAlign w:val="center"/>
          </w:tcPr>
          <w:p>
            <w:pPr>
              <w:spacing w:after="0" w:line="259" w:lineRule="auto"/>
              <w:jc w:val="left"/>
            </w:pPr>
            <w:r/>
            <w:r>
              <w:rPr>
                <w:b w:val="0"/>
                <w:sz w:val="15"/>
              </w:rPr>
              <w:t>Rule-based risk scoring with answer-pattern entropy.</w:t>
            </w:r>
          </w:p>
        </w:tc>
        <w:tc>
          <w:tcPr>
            <w:tcW w:type="dxa" w:w="3960"/>
            <w:shd w:fill="F6F9FC"/>
            <w:vAlign w:val="center"/>
          </w:tcPr>
          <w:p>
            <w:pPr>
              <w:spacing w:after="0" w:line="259" w:lineRule="auto"/>
              <w:jc w:val="left"/>
            </w:pPr>
            <w:r/>
            <w:r>
              <w:rPr>
                <w:b w:val="0"/>
                <w:sz w:val="15"/>
              </w:rPr>
              <w:t>Combines tab switches, copy/paste events, very fast answers, score gap, and low entropy answer pattern.</w:t>
            </w:r>
          </w:p>
        </w:tc>
      </w:tr>
      <w:tr>
        <w:tc>
          <w:tcPr>
            <w:tcW w:type="dxa" w:w="2448"/>
            <w:shd w:fill="FFFFFF"/>
            <w:vAlign w:val="center"/>
          </w:tcPr>
          <w:p>
            <w:pPr>
              <w:spacing w:after="0" w:line="259" w:lineRule="auto"/>
              <w:jc w:val="left"/>
            </w:pPr>
            <w:r/>
            <w:r>
              <w:rPr>
                <w:b w:val="0"/>
                <w:sz w:val="15"/>
              </w:rPr>
              <w:t>Parent predictive alerts</w:t>
            </w:r>
          </w:p>
        </w:tc>
        <w:tc>
          <w:tcPr>
            <w:tcW w:type="dxa" w:w="2880"/>
            <w:shd w:fill="FFFFFF"/>
            <w:vAlign w:val="center"/>
          </w:tcPr>
          <w:p>
            <w:pPr>
              <w:spacing w:after="0" w:line="259" w:lineRule="auto"/>
              <w:jc w:val="left"/>
            </w:pPr>
            <w:r/>
            <w:r>
              <w:rPr>
                <w:b w:val="0"/>
                <w:sz w:val="15"/>
              </w:rPr>
              <w:t>At-risk scoring from trend, latest score, and skipped ratio.</w:t>
            </w:r>
          </w:p>
        </w:tc>
        <w:tc>
          <w:tcPr>
            <w:tcW w:type="dxa" w:w="3960"/>
            <w:shd w:fill="FFFFFF"/>
            <w:vAlign w:val="center"/>
          </w:tcPr>
          <w:p>
            <w:pPr>
              <w:spacing w:after="0" w:line="259" w:lineRule="auto"/>
              <w:jc w:val="left"/>
            </w:pPr>
            <w:r/>
            <w:r>
              <w:rPr>
                <w:b w:val="0"/>
                <w:sz w:val="15"/>
              </w:rPr>
              <w:t>Classifies whether a linked ward needs attention and recommends a meeting when risk crosses the threshold.</w:t>
            </w:r>
          </w:p>
        </w:tc>
      </w:tr>
      <w:tr>
        <w:tc>
          <w:tcPr>
            <w:tcW w:type="dxa" w:w="2448"/>
            <w:shd w:fill="F6F9FC"/>
            <w:vAlign w:val="center"/>
          </w:tcPr>
          <w:p>
            <w:pPr>
              <w:spacing w:after="0" w:line="259" w:lineRule="auto"/>
              <w:jc w:val="left"/>
            </w:pPr>
            <w:r/>
            <w:r>
              <w:rPr>
                <w:b w:val="0"/>
                <w:sz w:val="15"/>
              </w:rPr>
              <w:t>AI worksheet generator</w:t>
            </w:r>
          </w:p>
        </w:tc>
        <w:tc>
          <w:tcPr>
            <w:tcW w:type="dxa" w:w="2880"/>
            <w:shd w:fill="F6F9FC"/>
            <w:vAlign w:val="center"/>
          </w:tcPr>
          <w:p>
            <w:pPr>
              <w:spacing w:after="0" w:line="259" w:lineRule="auto"/>
              <w:jc w:val="left"/>
            </w:pPr>
            <w:r/>
            <w:r>
              <w:rPr>
                <w:b w:val="0"/>
                <w:sz w:val="15"/>
              </w:rPr>
              <w:t>Greedy stratified selection with difficulty split and weak-chapter priority.</w:t>
            </w:r>
          </w:p>
        </w:tc>
        <w:tc>
          <w:tcPr>
            <w:tcW w:type="dxa" w:w="3960"/>
            <w:shd w:fill="F6F9FC"/>
            <w:vAlign w:val="center"/>
          </w:tcPr>
          <w:p>
            <w:pPr>
              <w:spacing w:after="0" w:line="259" w:lineRule="auto"/>
              <w:jc w:val="left"/>
            </w:pPr>
            <w:r/>
            <w:r>
              <w:rPr>
                <w:b w:val="0"/>
                <w:sz w:val="15"/>
              </w:rPr>
              <w:t>Selects a balanced paper using Easy 40 percent, Medium 40 percent, Hard 20 percent by default, then fills gaps by priority.</w:t>
            </w:r>
          </w:p>
        </w:tc>
      </w:tr>
      <w:tr>
        <w:tc>
          <w:tcPr>
            <w:tcW w:type="dxa" w:w="2448"/>
            <w:shd w:fill="FFFFFF"/>
            <w:vAlign w:val="center"/>
          </w:tcPr>
          <w:p>
            <w:pPr>
              <w:spacing w:after="0" w:line="259" w:lineRule="auto"/>
              <w:jc w:val="left"/>
            </w:pPr>
            <w:r/>
            <w:r>
              <w:rPr>
                <w:b w:val="0"/>
                <w:sz w:val="15"/>
              </w:rPr>
              <w:t>Full database table usage</w:t>
            </w:r>
          </w:p>
        </w:tc>
        <w:tc>
          <w:tcPr>
            <w:tcW w:type="dxa" w:w="2880"/>
            <w:shd w:fill="FFFFFF"/>
            <w:vAlign w:val="center"/>
          </w:tcPr>
          <w:p>
            <w:pPr>
              <w:spacing w:after="0" w:line="259" w:lineRule="auto"/>
              <w:jc w:val="left"/>
            </w:pPr>
            <w:r/>
            <w:r>
              <w:rPr>
                <w:b w:val="0"/>
                <w:sz w:val="15"/>
              </w:rPr>
              <w:t>Metadata-driven schema discovery and guarded generic CRUD.</w:t>
            </w:r>
          </w:p>
        </w:tc>
        <w:tc>
          <w:tcPr>
            <w:tcW w:type="dxa" w:w="3960"/>
            <w:shd w:fill="FFFFFF"/>
            <w:vAlign w:val="center"/>
          </w:tcPr>
          <w:p>
            <w:pPr>
              <w:spacing w:after="0" w:line="259" w:lineRule="auto"/>
              <w:jc w:val="left"/>
            </w:pPr>
            <w:r/>
            <w:r>
              <w:rPr>
                <w:b w:val="0"/>
                <w:sz w:val="15"/>
              </w:rPr>
              <w:t>Reads information_schema, builds table/column metadata dynamically, supports safe search, sort, pagination, export, add, edit, and delete.</w:t>
            </w:r>
          </w:p>
        </w:tc>
      </w:tr>
    </w:tbl>
    <w:p/>
    <w:p>
      <w:r>
        <w:br w:type="page"/>
      </w:r>
    </w:p>
    <w:p>
      <w:pPr>
        <w:pStyle w:val="Heading1"/>
        <w:keepNext/>
      </w:pPr>
      <w:r>
        <w:t>3. ML Algorithms Explained</w:t>
      </w:r>
    </w:p>
    <w:p>
      <w:pPr>
        <w:pStyle w:val="Heading2"/>
        <w:keepNext/>
      </w:pPr>
      <w:r>
        <w:t>3.1 Text Similarity Engine</w:t>
      </w:r>
    </w:p>
    <w:p>
      <w:pPr>
        <w:pStyle w:val="ListBullet"/>
      </w:pPr>
      <w:r>
        <w:t>Algorithm: hybrid cosine similarity and Jaccard similarity.</w:t>
      </w:r>
    </w:p>
    <w:p>
      <w:pPr>
        <w:pStyle w:val="ListBullet"/>
      </w:pPr>
      <w:r>
        <w:t>Used in: duplicate detection, semantic search, auto-tagging, chapter matching, and distractor quality.</w:t>
      </w:r>
    </w:p>
    <w:p>
      <w:pPr>
        <w:pStyle w:val="ListBullet"/>
      </w:pPr>
      <w:r>
        <w:t>Formula idea: textSimilarity = max(exact match, cosine * 0.68 + Jaccard * 0.32).</w:t>
      </w:r>
    </w:p>
    <w:p>
      <w:pPr>
        <w:pStyle w:val="ListBullet"/>
      </w:pPr>
      <w:r>
        <w:t>Reason: cosine similarity rewards repeated important terms, while Jaccard rewards shared concept words. Combining both gives stable ranking for short exam questions.</w:t>
      </w:r>
    </w:p>
    <w:p>
      <w:pPr>
        <w:pStyle w:val="Heading2"/>
        <w:keepNext/>
      </w:pPr>
      <w:r>
        <w:t>3.2 Difficulty Inference</w:t>
      </w:r>
    </w:p>
    <w:p>
      <w:pPr>
        <w:pStyle w:val="ListBullet"/>
      </w:pPr>
      <w:r>
        <w:t>Algorithm: heuristic complexity scoring.</w:t>
      </w:r>
    </w:p>
    <w:p>
      <w:pPr>
        <w:pStyle w:val="ListBullet"/>
      </w:pPr>
      <w:r>
        <w:t>Signals: number of tokens, option count, complex cues such as derive, analyze, prove, compare, evaluate, and basic cues such as define, identify, true/false.</w:t>
      </w:r>
    </w:p>
    <w:p>
      <w:pPr>
        <w:pStyle w:val="ListBullet"/>
      </w:pPr>
      <w:r>
        <w:t>Output: Easy, Medium, or Hard with confidence.</w:t>
      </w:r>
    </w:p>
    <w:p>
      <w:pPr>
        <w:pStyle w:val="ListBullet"/>
      </w:pPr>
      <w:r>
        <w:t>Reason: question difficulty labels are often rule-driven in academic platforms, so transparent heuristics are easier to defend than a black-box classifier.</w:t>
      </w:r>
    </w:p>
    <w:p>
      <w:pPr>
        <w:pStyle w:val="Heading2"/>
        <w:keepNext/>
      </w:pPr>
      <w:r>
        <w:t>3.3 Adaptive Exam Selection</w:t>
      </w:r>
    </w:p>
    <w:p>
      <w:pPr>
        <w:pStyle w:val="ListBullet"/>
      </w:pPr>
      <w:r>
        <w:t>Algorithm: weighted ability estimation followed by difficulty bucket matching.</w:t>
      </w:r>
    </w:p>
    <w:p>
      <w:pPr>
        <w:pStyle w:val="ListBullet"/>
      </w:pPr>
      <w:r>
        <w:t>Ability = 72 percent weighted accuracy + 28 percent recent accuracy. Later answers get slightly higher weight, and very quick correct answers get a small speed boost.</w:t>
      </w:r>
    </w:p>
    <w:p>
      <w:pPr>
        <w:pStyle w:val="ListBullet"/>
      </w:pPr>
      <w:r>
        <w:t>Difficulty target: ability &gt;= 0.72 means Hard, ability &lt;= 0.42 means Easy, otherwise Medium.</w:t>
      </w:r>
    </w:p>
    <w:p>
      <w:pPr>
        <w:pStyle w:val="ListBullet"/>
      </w:pPr>
      <w:r>
        <w:t>Next question is selected by smallest distance from target difficulty, with a freshness tie-breaker.</w:t>
      </w:r>
    </w:p>
    <w:p>
      <w:pPr>
        <w:pStyle w:val="Heading2"/>
        <w:keepNext/>
      </w:pPr>
      <w:r>
        <w:t>3.4 Score Prediction</w:t>
      </w:r>
    </w:p>
    <w:p>
      <w:pPr>
        <w:pStyle w:val="ListBullet"/>
      </w:pPr>
      <w:r>
        <w:t>Algorithm: recency-weighted prediction with linear regression slope.</w:t>
      </w:r>
    </w:p>
    <w:p>
      <w:pPr>
        <w:pStyle w:val="ListBullet"/>
      </w:pPr>
      <w:r>
        <w:t>Uses last six attempts, average score, latest score, trend slope, and count of available results.</w:t>
      </w:r>
    </w:p>
    <w:p>
      <w:pPr>
        <w:pStyle w:val="ListBullet"/>
      </w:pPr>
      <w:r>
        <w:t>Formula idea: predicted = average * 0.58 + latest * 0.28 + trend * 1.6 + attempt-count adjustment.</w:t>
      </w:r>
    </w:p>
    <w:p>
      <w:pPr>
        <w:pStyle w:val="ListBullet"/>
      </w:pPr>
      <w:r>
        <w:t>Output includes predicted score, range, confidence, and explanation factors.</w:t>
      </w:r>
    </w:p>
    <w:p>
      <w:pPr>
        <w:pStyle w:val="Heading2"/>
        <w:keepNext/>
      </w:pPr>
      <w:r>
        <w:t>3.5 Question Quality Score</w:t>
      </w:r>
    </w:p>
    <w:p>
      <w:pPr>
        <w:pStyle w:val="ListBullet"/>
      </w:pPr>
      <w:r>
        <w:t>Algorithm: weighted quality scoring.</w:t>
      </w:r>
    </w:p>
    <w:p>
      <w:pPr>
        <w:pStyle w:val="ListBullet"/>
      </w:pPr>
      <w:r>
        <w:t>Readability penalizes very long sentences and difficult long words.</w:t>
      </w:r>
    </w:p>
    <w:p>
      <w:pPr>
        <w:pStyle w:val="ListBullet"/>
      </w:pPr>
      <w:r>
        <w:t>Distractor quality checks whether wrong options are plausible but not duplicates.</w:t>
      </w:r>
    </w:p>
    <w:p>
      <w:pPr>
        <w:pStyle w:val="ListBullet"/>
      </w:pPr>
      <w:r>
        <w:t>Grammar signal checks capitalization, punctuation, repeated spaces, and repeated words.</w:t>
      </w:r>
    </w:p>
    <w:p>
      <w:pPr>
        <w:pStyle w:val="ListBullet"/>
      </w:pPr>
      <w:r>
        <w:t>Final score is converted to grade A, B, C, or D.</w:t>
      </w:r>
    </w:p>
    <w:p>
      <w:pPr>
        <w:pStyle w:val="Heading2"/>
        <w:keepNext/>
      </w:pPr>
      <w:r>
        <w:t>3.6 Risk and Anomaly Detection</w:t>
      </w:r>
    </w:p>
    <w:p>
      <w:pPr>
        <w:pStyle w:val="ListBullet"/>
      </w:pPr>
      <w:r>
        <w:t>Algorithm: deterministic risk score plus entropy.</w:t>
      </w:r>
    </w:p>
    <w:p>
      <w:pPr>
        <w:pStyle w:val="ListBullet"/>
      </w:pPr>
      <w:r>
        <w:t>Risk points come from tab switches, copy/paste events, very fast average answer time, score gap above baseline, and low answer-pattern entropy.</w:t>
      </w:r>
    </w:p>
    <w:p>
      <w:pPr>
        <w:pStyle w:val="ListBullet"/>
      </w:pPr>
      <w:r>
        <w:t>Risk level: Low below 40, Medium from 40 to 69, High from 70 and above.</w:t>
      </w:r>
    </w:p>
    <w:p>
      <w:pPr>
        <w:pStyle w:val="ListBullet"/>
      </w:pPr>
      <w:r>
        <w:t>Reason: exam proctoring must be explainable; each risk factor can be shown to administrators.</w:t>
      </w:r>
    </w:p>
    <w:p>
      <w:r>
        <w:br w:type="page"/>
      </w:r>
    </w:p>
    <w:p>
      <w:pPr>
        <w:pStyle w:val="Heading2"/>
        <w:keepNext/>
      </w:pPr>
      <w:r>
        <w:t>3.7 Worksheet Optimization</w:t>
      </w:r>
    </w:p>
    <w:p>
      <w:pPr>
        <w:pStyle w:val="ListBullet"/>
      </w:pPr>
      <w:r>
        <w:t>Algorithm: greedy stratified sampling.</w:t>
      </w:r>
    </w:p>
    <w:p>
      <w:pPr>
        <w:pStyle w:val="ListBullet"/>
      </w:pPr>
      <w:r>
        <w:t>Default split: Easy 40 percent, Medium 40 percent, Hard 20 percent.</w:t>
      </w:r>
    </w:p>
    <w:p>
      <w:pPr>
        <w:pStyle w:val="ListBullet"/>
      </w:pPr>
      <w:r>
        <w:t>Questions from weak chapters are prioritized first; remaining slots are filled by newest/available questions.</w:t>
      </w:r>
    </w:p>
    <w:p>
      <w:pPr>
        <w:pStyle w:val="ListBullet"/>
      </w:pPr>
      <w:r>
        <w:t>Output includes selected question IDs, focus areas, and difficulty mix.</w:t>
      </w:r>
    </w:p>
    <w:p>
      <w:pPr>
        <w:pStyle w:val="Heading1"/>
        <w:keepNext/>
      </w:pPr>
      <w:r>
        <w:t>4. Backend Enhancements</w:t>
      </w:r>
    </w:p>
    <w:tbl>
      <w:tblPr>
        <w:tblStyle w:val="TableGrid"/>
        <w:tblW w:type="auto" w:w="0"/>
        <w:jc w:val="center"/>
        <w:tblLayout w:type="fixed"/>
        <w:tblLook w:firstColumn="1" w:firstRow="1" w:lastColumn="0" w:lastRow="0" w:noHBand="0" w:noVBand="1" w:val="04A0"/>
      </w:tblPr>
      <w:tblGrid>
        <w:gridCol w:w="5083"/>
        <w:gridCol w:w="5083"/>
      </w:tblGrid>
      <w:tr>
        <w:trPr>
          <w:tblHeader w:val="true"/>
        </w:trPr>
        <w:tc>
          <w:tcPr>
            <w:tcW w:type="dxa" w:w="3600"/>
            <w:shd w:fill="172033"/>
            <w:vAlign w:val="center"/>
          </w:tcPr>
          <w:p>
            <w:pPr>
              <w:spacing w:after="0" w:line="259" w:lineRule="auto"/>
              <w:jc w:val="left"/>
            </w:pPr>
            <w:r/>
            <w:r>
              <w:rPr>
                <w:b/>
                <w:color w:val="FFFFFF"/>
                <w:sz w:val="16"/>
              </w:rPr>
              <w:t>Backend file</w:t>
            </w:r>
          </w:p>
        </w:tc>
        <w:tc>
          <w:tcPr>
            <w:tcW w:type="dxa" w:w="5688"/>
            <w:shd w:fill="172033"/>
            <w:vAlign w:val="center"/>
          </w:tcPr>
          <w:p>
            <w:pPr>
              <w:spacing w:after="0" w:line="259" w:lineRule="auto"/>
              <w:jc w:val="left"/>
            </w:pPr>
            <w:r/>
            <w:r>
              <w:rPr>
                <w:b/>
                <w:color w:val="FFFFFF"/>
                <w:sz w:val="16"/>
              </w:rPr>
              <w:t>Enhancement</w:t>
            </w:r>
          </w:p>
        </w:tc>
      </w:tr>
      <w:tr>
        <w:tc>
          <w:tcPr>
            <w:tcW w:type="dxa" w:w="3600"/>
            <w:shd w:fill="F6F9FC"/>
            <w:vAlign w:val="center"/>
          </w:tcPr>
          <w:p>
            <w:pPr>
              <w:spacing w:after="0" w:line="259" w:lineRule="auto"/>
              <w:jc w:val="left"/>
            </w:pPr>
            <w:r/>
            <w:r>
              <w:rPr>
                <w:b w:val="0"/>
                <w:sz w:val="16"/>
              </w:rPr>
              <w:t>backend/services/mlEngine.js</w:t>
            </w:r>
          </w:p>
        </w:tc>
        <w:tc>
          <w:tcPr>
            <w:tcW w:type="dxa" w:w="5688"/>
            <w:shd w:fill="F6F9FC"/>
            <w:vAlign w:val="center"/>
          </w:tcPr>
          <w:p>
            <w:pPr>
              <w:spacing w:after="0" w:line="259" w:lineRule="auto"/>
              <w:jc w:val="left"/>
            </w:pPr>
            <w:r/>
            <w:r>
              <w:rPr>
                <w:b w:val="0"/>
                <w:sz w:val="16"/>
              </w:rPr>
              <w:t>Core ML utility module containing all explainable algorithms.</w:t>
            </w:r>
          </w:p>
        </w:tc>
      </w:tr>
      <w:tr>
        <w:tc>
          <w:tcPr>
            <w:tcW w:type="dxa" w:w="3600"/>
            <w:shd w:fill="FFFFFF"/>
            <w:vAlign w:val="center"/>
          </w:tcPr>
          <w:p>
            <w:pPr>
              <w:spacing w:after="0" w:line="259" w:lineRule="auto"/>
              <w:jc w:val="left"/>
            </w:pPr>
            <w:r/>
            <w:r>
              <w:rPr>
                <w:b w:val="0"/>
                <w:sz w:val="16"/>
              </w:rPr>
              <w:t>backend/routes/mlRoutes.js</w:t>
            </w:r>
          </w:p>
        </w:tc>
        <w:tc>
          <w:tcPr>
            <w:tcW w:type="dxa" w:w="5688"/>
            <w:shd w:fill="FFFFFF"/>
            <w:vAlign w:val="center"/>
          </w:tcPr>
          <w:p>
            <w:pPr>
              <w:spacing w:after="0" w:line="259" w:lineRule="auto"/>
              <w:jc w:val="left"/>
            </w:pPr>
            <w:r/>
            <w:r>
              <w:rPr>
                <w:b w:val="0"/>
                <w:sz w:val="16"/>
              </w:rPr>
              <w:t>API endpoints for ML features such as tagging, search, prediction, adaptive selection, risk, and worksheet optimization.</w:t>
            </w:r>
          </w:p>
        </w:tc>
      </w:tr>
      <w:tr>
        <w:tc>
          <w:tcPr>
            <w:tcW w:type="dxa" w:w="3600"/>
            <w:shd w:fill="F6F9FC"/>
            <w:vAlign w:val="center"/>
          </w:tcPr>
          <w:p>
            <w:pPr>
              <w:spacing w:after="0" w:line="259" w:lineRule="auto"/>
              <w:jc w:val="left"/>
            </w:pPr>
            <w:r/>
            <w:r>
              <w:rPr>
                <w:b w:val="0"/>
                <w:sz w:val="16"/>
              </w:rPr>
              <w:t>backend/app.js</w:t>
            </w:r>
          </w:p>
        </w:tc>
        <w:tc>
          <w:tcPr>
            <w:tcW w:type="dxa" w:w="5688"/>
            <w:shd w:fill="F6F9FC"/>
            <w:vAlign w:val="center"/>
          </w:tcPr>
          <w:p>
            <w:pPr>
              <w:spacing w:after="0" w:line="259" w:lineRule="auto"/>
              <w:jc w:val="left"/>
            </w:pPr>
            <w:r/>
            <w:r>
              <w:rPr>
                <w:b w:val="0"/>
                <w:sz w:val="16"/>
              </w:rPr>
              <w:t>Mounted /api/ml and /api/superadmin/db-tables routes.</w:t>
            </w:r>
          </w:p>
        </w:tc>
      </w:tr>
      <w:tr>
        <w:tc>
          <w:tcPr>
            <w:tcW w:type="dxa" w:w="3600"/>
            <w:shd w:fill="FFFFFF"/>
            <w:vAlign w:val="center"/>
          </w:tcPr>
          <w:p>
            <w:pPr>
              <w:spacing w:after="0" w:line="259" w:lineRule="auto"/>
              <w:jc w:val="left"/>
            </w:pPr>
            <w:r/>
            <w:r>
              <w:rPr>
                <w:b w:val="0"/>
                <w:sz w:val="16"/>
              </w:rPr>
              <w:t>backend/routes/student/myexam.js</w:t>
            </w:r>
          </w:p>
        </w:tc>
        <w:tc>
          <w:tcPr>
            <w:tcW w:type="dxa" w:w="5688"/>
            <w:shd w:fill="FFFFFF"/>
            <w:vAlign w:val="center"/>
          </w:tcPr>
          <w:p>
            <w:pPr>
              <w:spacing w:after="0" w:line="259" w:lineRule="auto"/>
              <w:jc w:val="left"/>
            </w:pPr>
            <w:r/>
            <w:r>
              <w:rPr>
                <w:b w:val="0"/>
                <w:sz w:val="16"/>
              </w:rPr>
              <w:t>Stores timing metadata and attempt order for adaptive/risk analysis.</w:t>
            </w:r>
          </w:p>
        </w:tc>
      </w:tr>
      <w:tr>
        <w:tc>
          <w:tcPr>
            <w:tcW w:type="dxa" w:w="3600"/>
            <w:shd w:fill="F6F9FC"/>
            <w:vAlign w:val="center"/>
          </w:tcPr>
          <w:p>
            <w:pPr>
              <w:spacing w:after="0" w:line="259" w:lineRule="auto"/>
              <w:jc w:val="left"/>
            </w:pPr>
            <w:r/>
            <w:r>
              <w:rPr>
                <w:b w:val="0"/>
                <w:sz w:val="16"/>
              </w:rPr>
              <w:t>backend/routes/teacher/worksheets.js</w:t>
            </w:r>
          </w:p>
        </w:tc>
        <w:tc>
          <w:tcPr>
            <w:tcW w:type="dxa" w:w="5688"/>
            <w:shd w:fill="F6F9FC"/>
            <w:vAlign w:val="center"/>
          </w:tcPr>
          <w:p>
            <w:pPr>
              <w:spacing w:after="0" w:line="259" w:lineRule="auto"/>
              <w:jc w:val="left"/>
            </w:pPr>
            <w:r/>
            <w:r>
              <w:rPr>
                <w:b w:val="0"/>
                <w:sz w:val="16"/>
              </w:rPr>
              <w:t>Returns chapter and difficulty metadata needed by worksheet optimizer.</w:t>
            </w:r>
          </w:p>
        </w:tc>
      </w:tr>
      <w:tr>
        <w:tc>
          <w:tcPr>
            <w:tcW w:type="dxa" w:w="3600"/>
            <w:shd w:fill="FFFFFF"/>
            <w:vAlign w:val="center"/>
          </w:tcPr>
          <w:p>
            <w:pPr>
              <w:spacing w:after="0" w:line="259" w:lineRule="auto"/>
              <w:jc w:val="left"/>
            </w:pPr>
            <w:r/>
            <w:r>
              <w:rPr>
                <w:b w:val="0"/>
                <w:sz w:val="16"/>
              </w:rPr>
              <w:t>backend/migrations/20260505_ml_enhancements.sql</w:t>
            </w:r>
          </w:p>
        </w:tc>
        <w:tc>
          <w:tcPr>
            <w:tcW w:type="dxa" w:w="5688"/>
            <w:shd w:fill="FFFFFF"/>
            <w:vAlign w:val="center"/>
          </w:tcPr>
          <w:p>
            <w:pPr>
              <w:spacing w:after="0" w:line="259" w:lineRule="auto"/>
              <w:jc w:val="left"/>
            </w:pPr>
            <w:r/>
            <w:r>
              <w:rPr>
                <w:b w:val="0"/>
                <w:sz w:val="16"/>
              </w:rPr>
              <w:t>Adds optional ML quality, metadata, risk, timing, and prediction log fields.</w:t>
            </w:r>
          </w:p>
        </w:tc>
      </w:tr>
      <w:tr>
        <w:tc>
          <w:tcPr>
            <w:tcW w:type="dxa" w:w="3600"/>
            <w:shd w:fill="F6F9FC"/>
            <w:vAlign w:val="center"/>
          </w:tcPr>
          <w:p>
            <w:pPr>
              <w:spacing w:after="0" w:line="259" w:lineRule="auto"/>
              <w:jc w:val="left"/>
            </w:pPr>
            <w:r/>
            <w:r>
              <w:rPr>
                <w:b w:val="0"/>
                <w:sz w:val="16"/>
              </w:rPr>
              <w:t>backend/routes/superadmin/dbTables.js</w:t>
            </w:r>
          </w:p>
        </w:tc>
        <w:tc>
          <w:tcPr>
            <w:tcW w:type="dxa" w:w="5688"/>
            <w:shd w:fill="F6F9FC"/>
            <w:vAlign w:val="center"/>
          </w:tcPr>
          <w:p>
            <w:pPr>
              <w:spacing w:after="0" w:line="259" w:lineRule="auto"/>
              <w:jc w:val="left"/>
            </w:pPr>
            <w:r/>
            <w:r>
              <w:rPr>
                <w:b w:val="0"/>
                <w:sz w:val="16"/>
              </w:rPr>
              <w:t>New metadata-driven APIs to expose every database table safely.</w:t>
            </w:r>
          </w:p>
        </w:tc>
      </w:tr>
    </w:tbl>
    <w:p/>
    <w:p>
      <w:pPr>
        <w:pStyle w:val="Heading1"/>
        <w:keepNext/>
      </w:pPr>
      <w:r>
        <w:t>5. Frontend Enhancements</w:t>
      </w:r>
    </w:p>
    <w:tbl>
      <w:tblPr>
        <w:tblStyle w:val="TableGrid"/>
        <w:tblW w:type="auto" w:w="0"/>
        <w:jc w:val="center"/>
        <w:tblLayout w:type="fixed"/>
        <w:tblLook w:firstColumn="1" w:firstRow="1" w:lastColumn="0" w:lastRow="0" w:noHBand="0" w:noVBand="1" w:val="04A0"/>
      </w:tblPr>
      <w:tblGrid>
        <w:gridCol w:w="5083"/>
        <w:gridCol w:w="5083"/>
      </w:tblGrid>
      <w:tr>
        <w:trPr>
          <w:tblHeader w:val="true"/>
        </w:trPr>
        <w:tc>
          <w:tcPr>
            <w:tcW w:type="dxa" w:w="2951"/>
            <w:shd w:fill="172033"/>
            <w:vAlign w:val="center"/>
          </w:tcPr>
          <w:p>
            <w:pPr>
              <w:spacing w:after="0" w:line="259" w:lineRule="auto"/>
              <w:jc w:val="left"/>
            </w:pPr>
            <w:r/>
            <w:r>
              <w:rPr>
                <w:b/>
                <w:color w:val="FFFFFF"/>
                <w:sz w:val="16"/>
              </w:rPr>
              <w:t>Frontend area</w:t>
            </w:r>
          </w:p>
        </w:tc>
        <w:tc>
          <w:tcPr>
            <w:tcW w:type="dxa" w:w="6336"/>
            <w:shd w:fill="172033"/>
            <w:vAlign w:val="center"/>
          </w:tcPr>
          <w:p>
            <w:pPr>
              <w:spacing w:after="0" w:line="259" w:lineRule="auto"/>
              <w:jc w:val="left"/>
            </w:pPr>
            <w:r/>
            <w:r>
              <w:rPr>
                <w:b/>
                <w:color w:val="FFFFFF"/>
                <w:sz w:val="16"/>
              </w:rPr>
              <w:t>User-facing enhancement</w:t>
            </w:r>
          </w:p>
        </w:tc>
      </w:tr>
      <w:tr>
        <w:tc>
          <w:tcPr>
            <w:tcW w:type="dxa" w:w="2951"/>
            <w:shd w:fill="F6F9FC"/>
            <w:vAlign w:val="center"/>
          </w:tcPr>
          <w:p>
            <w:pPr>
              <w:spacing w:after="0" w:line="259" w:lineRule="auto"/>
              <w:jc w:val="left"/>
            </w:pPr>
            <w:r/>
            <w:r>
              <w:rPr>
                <w:b w:val="0"/>
                <w:sz w:val="16"/>
              </w:rPr>
              <w:t>MLQuestionAssistant</w:t>
            </w:r>
          </w:p>
        </w:tc>
        <w:tc>
          <w:tcPr>
            <w:tcW w:type="dxa" w:w="6336"/>
            <w:shd w:fill="F6F9FC"/>
            <w:vAlign w:val="center"/>
          </w:tcPr>
          <w:p>
            <w:pPr>
              <w:spacing w:after="0" w:line="259" w:lineRule="auto"/>
              <w:jc w:val="left"/>
            </w:pPr>
            <w:r/>
            <w:r>
              <w:rPr>
                <w:b w:val="0"/>
                <w:sz w:val="16"/>
              </w:rPr>
              <w:t>Auto-tagging, duplicate warning, and quality grade while admin/teacher creates a question.</w:t>
            </w:r>
          </w:p>
        </w:tc>
      </w:tr>
      <w:tr>
        <w:tc>
          <w:tcPr>
            <w:tcW w:type="dxa" w:w="2951"/>
            <w:shd w:fill="FFFFFF"/>
            <w:vAlign w:val="center"/>
          </w:tcPr>
          <w:p>
            <w:pPr>
              <w:spacing w:after="0" w:line="259" w:lineRule="auto"/>
              <w:jc w:val="left"/>
            </w:pPr>
            <w:r/>
            <w:r>
              <w:rPr>
                <w:b w:val="0"/>
                <w:sz w:val="16"/>
              </w:rPr>
              <w:t>Admin QuestionTable</w:t>
            </w:r>
          </w:p>
        </w:tc>
        <w:tc>
          <w:tcPr>
            <w:tcW w:type="dxa" w:w="6336"/>
            <w:shd w:fill="FFFFFF"/>
            <w:vAlign w:val="center"/>
          </w:tcPr>
          <w:p>
            <w:pPr>
              <w:spacing w:after="0" w:line="259" w:lineRule="auto"/>
              <w:jc w:val="left"/>
            </w:pPr>
            <w:r/>
            <w:r>
              <w:rPr>
                <w:b w:val="0"/>
                <w:sz w:val="16"/>
              </w:rPr>
              <w:t>Semantic Search button and AI-ranked question results.</w:t>
            </w:r>
          </w:p>
        </w:tc>
      </w:tr>
      <w:tr>
        <w:tc>
          <w:tcPr>
            <w:tcW w:type="dxa" w:w="2951"/>
            <w:shd w:fill="F6F9FC"/>
            <w:vAlign w:val="center"/>
          </w:tcPr>
          <w:p>
            <w:pPr>
              <w:spacing w:after="0" w:line="259" w:lineRule="auto"/>
              <w:jc w:val="left"/>
            </w:pPr>
            <w:r/>
            <w:r>
              <w:rPr>
                <w:b w:val="0"/>
                <w:sz w:val="16"/>
              </w:rPr>
              <w:t>Teacher QuestionTable</w:t>
            </w:r>
          </w:p>
        </w:tc>
        <w:tc>
          <w:tcPr>
            <w:tcW w:type="dxa" w:w="6336"/>
            <w:shd w:fill="F6F9FC"/>
            <w:vAlign w:val="center"/>
          </w:tcPr>
          <w:p>
            <w:pPr>
              <w:spacing w:after="0" w:line="259" w:lineRule="auto"/>
              <w:jc w:val="left"/>
            </w:pPr>
            <w:r/>
            <w:r>
              <w:rPr>
                <w:b w:val="0"/>
                <w:sz w:val="16"/>
              </w:rPr>
              <w:t>Semantic Search button and AI-ranked question results.</w:t>
            </w:r>
          </w:p>
        </w:tc>
      </w:tr>
      <w:tr>
        <w:tc>
          <w:tcPr>
            <w:tcW w:type="dxa" w:w="2951"/>
            <w:shd w:fill="FFFFFF"/>
            <w:vAlign w:val="center"/>
          </w:tcPr>
          <w:p>
            <w:pPr>
              <w:spacing w:after="0" w:line="259" w:lineRule="auto"/>
              <w:jc w:val="left"/>
            </w:pPr>
            <w:r/>
            <w:r>
              <w:rPr>
                <w:b w:val="0"/>
                <w:sz w:val="16"/>
              </w:rPr>
              <w:t>Student MyExam</w:t>
            </w:r>
          </w:p>
        </w:tc>
        <w:tc>
          <w:tcPr>
            <w:tcW w:type="dxa" w:w="6336"/>
            <w:shd w:fill="FFFFFF"/>
            <w:vAlign w:val="center"/>
          </w:tcPr>
          <w:p>
            <w:pPr>
              <w:spacing w:after="0" w:line="259" w:lineRule="auto"/>
              <w:jc w:val="left"/>
            </w:pPr>
            <w:r/>
            <w:r>
              <w:rPr>
                <w:b w:val="0"/>
                <w:sz w:val="16"/>
              </w:rPr>
              <w:t>Predicted score badges, adaptive recommendation during exam, timing data capture.</w:t>
            </w:r>
          </w:p>
        </w:tc>
      </w:tr>
      <w:tr>
        <w:tc>
          <w:tcPr>
            <w:tcW w:type="dxa" w:w="2951"/>
            <w:shd w:fill="F6F9FC"/>
            <w:vAlign w:val="center"/>
          </w:tcPr>
          <w:p>
            <w:pPr>
              <w:spacing w:after="0" w:line="259" w:lineRule="auto"/>
              <w:jc w:val="left"/>
            </w:pPr>
            <w:r/>
            <w:r>
              <w:rPr>
                <w:b w:val="0"/>
                <w:sz w:val="16"/>
              </w:rPr>
              <w:t>Student MyResults</w:t>
            </w:r>
          </w:p>
        </w:tc>
        <w:tc>
          <w:tcPr>
            <w:tcW w:type="dxa" w:w="6336"/>
            <w:shd w:fill="F6F9FC"/>
            <w:vAlign w:val="center"/>
          </w:tcPr>
          <w:p>
            <w:pPr>
              <w:spacing w:after="0" w:line="259" w:lineRule="auto"/>
              <w:jc w:val="left"/>
            </w:pPr>
            <w:r/>
            <w:r>
              <w:rPr>
                <w:b w:val="0"/>
                <w:sz w:val="16"/>
              </w:rPr>
              <w:t>Expected next score, revision heatmap, and recommended study hours.</w:t>
            </w:r>
          </w:p>
        </w:tc>
      </w:tr>
      <w:tr>
        <w:tc>
          <w:tcPr>
            <w:tcW w:type="dxa" w:w="2951"/>
            <w:shd w:fill="FFFFFF"/>
            <w:vAlign w:val="center"/>
          </w:tcPr>
          <w:p>
            <w:pPr>
              <w:spacing w:after="0" w:line="259" w:lineRule="auto"/>
              <w:jc w:val="left"/>
            </w:pPr>
            <w:r/>
            <w:r>
              <w:rPr>
                <w:b w:val="0"/>
                <w:sz w:val="16"/>
              </w:rPr>
              <w:t>ParentPanel</w:t>
            </w:r>
          </w:p>
        </w:tc>
        <w:tc>
          <w:tcPr>
            <w:tcW w:type="dxa" w:w="6336"/>
            <w:shd w:fill="FFFFFF"/>
            <w:vAlign w:val="center"/>
          </w:tcPr>
          <w:p>
            <w:pPr>
              <w:spacing w:after="0" w:line="259" w:lineRule="auto"/>
              <w:jc w:val="left"/>
            </w:pPr>
            <w:r/>
            <w:r>
              <w:rPr>
                <w:b w:val="0"/>
                <w:sz w:val="16"/>
              </w:rPr>
              <w:t>ML at-risk alerts for linked wards and pre-filled meeting request preparation.</w:t>
            </w:r>
          </w:p>
        </w:tc>
      </w:tr>
      <w:tr>
        <w:tc>
          <w:tcPr>
            <w:tcW w:type="dxa" w:w="2951"/>
            <w:shd w:fill="F6F9FC"/>
            <w:vAlign w:val="center"/>
          </w:tcPr>
          <w:p>
            <w:pPr>
              <w:spacing w:after="0" w:line="259" w:lineRule="auto"/>
              <w:jc w:val="left"/>
            </w:pPr>
            <w:r/>
            <w:r>
              <w:rPr>
                <w:b w:val="0"/>
                <w:sz w:val="16"/>
              </w:rPr>
              <w:t>Superadmin Activate Exams</w:t>
            </w:r>
          </w:p>
        </w:tc>
        <w:tc>
          <w:tcPr>
            <w:tcW w:type="dxa" w:w="6336"/>
            <w:shd w:fill="F6F9FC"/>
            <w:vAlign w:val="center"/>
          </w:tcPr>
          <w:p>
            <w:pPr>
              <w:spacing w:after="0" w:line="259" w:lineRule="auto"/>
              <w:jc w:val="left"/>
            </w:pPr>
            <w:r/>
            <w:r>
              <w:rPr>
                <w:b w:val="0"/>
                <w:sz w:val="16"/>
              </w:rPr>
              <w:t>ML risk score and level shown in exam report and export.</w:t>
            </w:r>
          </w:p>
        </w:tc>
      </w:tr>
      <w:tr>
        <w:tc>
          <w:tcPr>
            <w:tcW w:type="dxa" w:w="2951"/>
            <w:shd w:fill="FFFFFF"/>
            <w:vAlign w:val="center"/>
          </w:tcPr>
          <w:p>
            <w:pPr>
              <w:spacing w:after="0" w:line="259" w:lineRule="auto"/>
              <w:jc w:val="left"/>
            </w:pPr>
            <w:r/>
            <w:r>
              <w:rPr>
                <w:b w:val="0"/>
                <w:sz w:val="16"/>
              </w:rPr>
              <w:t>Teacher Worksheets</w:t>
            </w:r>
          </w:p>
        </w:tc>
        <w:tc>
          <w:tcPr>
            <w:tcW w:type="dxa" w:w="6336"/>
            <w:shd w:fill="FFFFFF"/>
            <w:vAlign w:val="center"/>
          </w:tcPr>
          <w:p>
            <w:pPr>
              <w:spacing w:after="0" w:line="259" w:lineRule="auto"/>
              <w:jc w:val="left"/>
            </w:pPr>
            <w:r/>
            <w:r>
              <w:rPr>
                <w:b w:val="0"/>
                <w:sz w:val="16"/>
              </w:rPr>
              <w:t>AI Balanced worksheet mode with focus areas and selected question IDs.</w:t>
            </w:r>
          </w:p>
        </w:tc>
      </w:tr>
      <w:tr>
        <w:tc>
          <w:tcPr>
            <w:tcW w:type="dxa" w:w="2951"/>
            <w:shd w:fill="F6F9FC"/>
            <w:vAlign w:val="center"/>
          </w:tcPr>
          <w:p>
            <w:pPr>
              <w:spacing w:after="0" w:line="259" w:lineRule="auto"/>
              <w:jc w:val="left"/>
            </w:pPr>
            <w:r/>
            <w:r>
              <w:rPr>
                <w:b w:val="0"/>
                <w:sz w:val="16"/>
              </w:rPr>
              <w:t>Superadmin DB Tables</w:t>
            </w:r>
          </w:p>
        </w:tc>
        <w:tc>
          <w:tcPr>
            <w:tcW w:type="dxa" w:w="6336"/>
            <w:shd w:fill="F6F9FC"/>
            <w:vAlign w:val="center"/>
          </w:tcPr>
          <w:p>
            <w:pPr>
              <w:spacing w:after="0" w:line="259" w:lineRule="auto"/>
              <w:jc w:val="left"/>
            </w:pPr>
            <w:r/>
            <w:r>
              <w:rPr>
                <w:b w:val="0"/>
                <w:sz w:val="16"/>
              </w:rPr>
              <w:t>New screen to inspect, search, export, add, edit, and delete live table rows.</w:t>
            </w:r>
          </w:p>
        </w:tc>
      </w:tr>
    </w:tbl>
    <w:p/>
    <w:p>
      <w:r>
        <w:br w:type="page"/>
      </w:r>
    </w:p>
    <w:p>
      <w:pPr>
        <w:pStyle w:val="Heading1"/>
        <w:keepNext/>
      </w:pPr>
      <w:r>
        <w:t>6. API Endpoint Summary</w:t>
      </w:r>
    </w:p>
    <w:tbl>
      <w:tblPr>
        <w:tblStyle w:val="TableGrid"/>
        <w:tblW w:type="auto" w:w="0"/>
        <w:jc w:val="center"/>
        <w:tblLayout w:type="fixed"/>
        <w:tblLook w:firstColumn="1" w:firstRow="1" w:lastColumn="0" w:lastRow="0" w:noHBand="0" w:noVBand="1" w:val="04A0"/>
      </w:tblPr>
      <w:tblGrid>
        <w:gridCol w:w="5083"/>
        <w:gridCol w:w="5083"/>
      </w:tblGrid>
      <w:tr>
        <w:trPr>
          <w:tblHeader w:val="true"/>
        </w:trPr>
        <w:tc>
          <w:tcPr>
            <w:tcW w:type="dxa" w:w="3816"/>
            <w:shd w:fill="172033"/>
            <w:vAlign w:val="center"/>
          </w:tcPr>
          <w:p>
            <w:pPr>
              <w:spacing w:after="0" w:line="259" w:lineRule="auto"/>
              <w:jc w:val="left"/>
            </w:pPr>
            <w:r/>
            <w:r>
              <w:rPr>
                <w:b/>
                <w:color w:val="FFFFFF"/>
                <w:sz w:val="16"/>
              </w:rPr>
              <w:t>Endpoint</w:t>
            </w:r>
          </w:p>
        </w:tc>
        <w:tc>
          <w:tcPr>
            <w:tcW w:type="dxa" w:w="5472"/>
            <w:shd w:fill="172033"/>
            <w:vAlign w:val="center"/>
          </w:tcPr>
          <w:p>
            <w:pPr>
              <w:spacing w:after="0" w:line="259" w:lineRule="auto"/>
              <w:jc w:val="left"/>
            </w:pPr>
            <w:r/>
            <w:r>
              <w:rPr>
                <w:b/>
                <w:color w:val="FFFFFF"/>
                <w:sz w:val="16"/>
              </w:rPr>
              <w:t>Purpose</w:t>
            </w:r>
          </w:p>
        </w:tc>
      </w:tr>
      <w:tr>
        <w:tc>
          <w:tcPr>
            <w:tcW w:type="dxa" w:w="3816"/>
            <w:shd w:fill="F6F9FC"/>
            <w:vAlign w:val="center"/>
          </w:tcPr>
          <w:p>
            <w:pPr>
              <w:spacing w:after="0" w:line="259" w:lineRule="auto"/>
              <w:jc w:val="left"/>
            </w:pPr>
            <w:r/>
            <w:r>
              <w:rPr>
                <w:b w:val="0"/>
                <w:sz w:val="16"/>
              </w:rPr>
              <w:t>POST /api/ml/suggest-tags</w:t>
            </w:r>
          </w:p>
        </w:tc>
        <w:tc>
          <w:tcPr>
            <w:tcW w:type="dxa" w:w="5472"/>
            <w:shd w:fill="F6F9FC"/>
            <w:vAlign w:val="center"/>
          </w:tcPr>
          <w:p>
            <w:pPr>
              <w:spacing w:after="0" w:line="259" w:lineRule="auto"/>
              <w:jc w:val="left"/>
            </w:pPr>
            <w:r/>
            <w:r>
              <w:rPr>
                <w:b w:val="0"/>
                <w:sz w:val="16"/>
              </w:rPr>
              <w:t>Auto-suggest level, type, subject, and chapter.</w:t>
            </w:r>
          </w:p>
        </w:tc>
      </w:tr>
      <w:tr>
        <w:tc>
          <w:tcPr>
            <w:tcW w:type="dxa" w:w="3816"/>
            <w:shd w:fill="FFFFFF"/>
            <w:vAlign w:val="center"/>
          </w:tcPr>
          <w:p>
            <w:pPr>
              <w:spacing w:after="0" w:line="259" w:lineRule="auto"/>
              <w:jc w:val="left"/>
            </w:pPr>
            <w:r/>
            <w:r>
              <w:rPr>
                <w:b w:val="0"/>
                <w:sz w:val="16"/>
              </w:rPr>
              <w:t>POST /api/ml/check-duplicate</w:t>
            </w:r>
          </w:p>
        </w:tc>
        <w:tc>
          <w:tcPr>
            <w:tcW w:type="dxa" w:w="5472"/>
            <w:shd w:fill="FFFFFF"/>
            <w:vAlign w:val="center"/>
          </w:tcPr>
          <w:p>
            <w:pPr>
              <w:spacing w:after="0" w:line="259" w:lineRule="auto"/>
              <w:jc w:val="left"/>
            </w:pPr>
            <w:r/>
            <w:r>
              <w:rPr>
                <w:b w:val="0"/>
                <w:sz w:val="16"/>
              </w:rPr>
              <w:t>Detect similar questions using hybrid text similarity.</w:t>
            </w:r>
          </w:p>
        </w:tc>
      </w:tr>
      <w:tr>
        <w:tc>
          <w:tcPr>
            <w:tcW w:type="dxa" w:w="3816"/>
            <w:shd w:fill="F6F9FC"/>
            <w:vAlign w:val="center"/>
          </w:tcPr>
          <w:p>
            <w:pPr>
              <w:spacing w:after="0" w:line="259" w:lineRule="auto"/>
              <w:jc w:val="left"/>
            </w:pPr>
            <w:r/>
            <w:r>
              <w:rPr>
                <w:b w:val="0"/>
                <w:sz w:val="16"/>
              </w:rPr>
              <w:t>POST /api/ml/quality-score</w:t>
            </w:r>
          </w:p>
        </w:tc>
        <w:tc>
          <w:tcPr>
            <w:tcW w:type="dxa" w:w="5472"/>
            <w:shd w:fill="F6F9FC"/>
            <w:vAlign w:val="center"/>
          </w:tcPr>
          <w:p>
            <w:pPr>
              <w:spacing w:after="0" w:line="259" w:lineRule="auto"/>
              <w:jc w:val="left"/>
            </w:pPr>
            <w:r/>
            <w:r>
              <w:rPr>
                <w:b w:val="0"/>
                <w:sz w:val="16"/>
              </w:rPr>
              <w:t>Return readability, distractor quality, grammar, total score, and grade.</w:t>
            </w:r>
          </w:p>
        </w:tc>
      </w:tr>
      <w:tr>
        <w:tc>
          <w:tcPr>
            <w:tcW w:type="dxa" w:w="3816"/>
            <w:shd w:fill="FFFFFF"/>
            <w:vAlign w:val="center"/>
          </w:tcPr>
          <w:p>
            <w:pPr>
              <w:spacing w:after="0" w:line="259" w:lineRule="auto"/>
              <w:jc w:val="left"/>
            </w:pPr>
            <w:r/>
            <w:r>
              <w:rPr>
                <w:b w:val="0"/>
                <w:sz w:val="16"/>
              </w:rPr>
              <w:t>POST /api/ml/search-questions</w:t>
            </w:r>
          </w:p>
        </w:tc>
        <w:tc>
          <w:tcPr>
            <w:tcW w:type="dxa" w:w="5472"/>
            <w:shd w:fill="FFFFFF"/>
            <w:vAlign w:val="center"/>
          </w:tcPr>
          <w:p>
            <w:pPr>
              <w:spacing w:after="0" w:line="259" w:lineRule="auto"/>
              <w:jc w:val="left"/>
            </w:pPr>
            <w:r/>
            <w:r>
              <w:rPr>
                <w:b w:val="0"/>
                <w:sz w:val="16"/>
              </w:rPr>
              <w:t>Semantic question search across question text and metadata.</w:t>
            </w:r>
          </w:p>
        </w:tc>
      </w:tr>
      <w:tr>
        <w:tc>
          <w:tcPr>
            <w:tcW w:type="dxa" w:w="3816"/>
            <w:shd w:fill="F6F9FC"/>
            <w:vAlign w:val="center"/>
          </w:tcPr>
          <w:p>
            <w:pPr>
              <w:spacing w:after="0" w:line="259" w:lineRule="auto"/>
              <w:jc w:val="left"/>
            </w:pPr>
            <w:r/>
            <w:r>
              <w:rPr>
                <w:b w:val="0"/>
                <w:sz w:val="16"/>
              </w:rPr>
              <w:t>POST /api/ml/next-question</w:t>
            </w:r>
          </w:p>
        </w:tc>
        <w:tc>
          <w:tcPr>
            <w:tcW w:type="dxa" w:w="5472"/>
            <w:shd w:fill="F6F9FC"/>
            <w:vAlign w:val="center"/>
          </w:tcPr>
          <w:p>
            <w:pPr>
              <w:spacing w:after="0" w:line="259" w:lineRule="auto"/>
              <w:jc w:val="left"/>
            </w:pPr>
            <w:r/>
            <w:r>
              <w:rPr>
                <w:b w:val="0"/>
                <w:sz w:val="16"/>
              </w:rPr>
              <w:t>Adaptive next-question recommendation.</w:t>
            </w:r>
          </w:p>
        </w:tc>
      </w:tr>
      <w:tr>
        <w:tc>
          <w:tcPr>
            <w:tcW w:type="dxa" w:w="3816"/>
            <w:shd w:fill="FFFFFF"/>
            <w:vAlign w:val="center"/>
          </w:tcPr>
          <w:p>
            <w:pPr>
              <w:spacing w:after="0" w:line="259" w:lineRule="auto"/>
              <w:jc w:val="left"/>
            </w:pPr>
            <w:r/>
            <w:r>
              <w:rPr>
                <w:b w:val="0"/>
                <w:sz w:val="16"/>
              </w:rPr>
              <w:t>GET /api/ml/predict-score</w:t>
            </w:r>
          </w:p>
        </w:tc>
        <w:tc>
          <w:tcPr>
            <w:tcW w:type="dxa" w:w="5472"/>
            <w:shd w:fill="FFFFFF"/>
            <w:vAlign w:val="center"/>
          </w:tcPr>
          <w:p>
            <w:pPr>
              <w:spacing w:after="0" w:line="259" w:lineRule="auto"/>
              <w:jc w:val="left"/>
            </w:pPr>
            <w:r/>
            <w:r>
              <w:rPr>
                <w:b w:val="0"/>
                <w:sz w:val="16"/>
              </w:rPr>
              <w:t>Student score prediction and confidence range.</w:t>
            </w:r>
          </w:p>
        </w:tc>
      </w:tr>
      <w:tr>
        <w:tc>
          <w:tcPr>
            <w:tcW w:type="dxa" w:w="3816"/>
            <w:shd w:fill="F6F9FC"/>
            <w:vAlign w:val="center"/>
          </w:tcPr>
          <w:p>
            <w:pPr>
              <w:spacing w:after="0" w:line="259" w:lineRule="auto"/>
              <w:jc w:val="left"/>
            </w:pPr>
            <w:r/>
            <w:r>
              <w:rPr>
                <w:b w:val="0"/>
                <w:sz w:val="16"/>
              </w:rPr>
              <w:t>GET /api/ml/weak-chapters</w:t>
            </w:r>
          </w:p>
        </w:tc>
        <w:tc>
          <w:tcPr>
            <w:tcW w:type="dxa" w:w="5472"/>
            <w:shd w:fill="F6F9FC"/>
            <w:vAlign w:val="center"/>
          </w:tcPr>
          <w:p>
            <w:pPr>
              <w:spacing w:after="0" w:line="259" w:lineRule="auto"/>
              <w:jc w:val="left"/>
            </w:pPr>
            <w:r/>
            <w:r>
              <w:rPr>
                <w:b w:val="0"/>
                <w:sz w:val="16"/>
              </w:rPr>
              <w:t>Chapter accuracy, weak topics, heatmap, and study-hour recommendation.</w:t>
            </w:r>
          </w:p>
        </w:tc>
      </w:tr>
      <w:tr>
        <w:tc>
          <w:tcPr>
            <w:tcW w:type="dxa" w:w="3816"/>
            <w:shd w:fill="FFFFFF"/>
            <w:vAlign w:val="center"/>
          </w:tcPr>
          <w:p>
            <w:pPr>
              <w:spacing w:after="0" w:line="259" w:lineRule="auto"/>
              <w:jc w:val="left"/>
            </w:pPr>
            <w:r/>
            <w:r>
              <w:rPr>
                <w:b w:val="0"/>
                <w:sz w:val="16"/>
              </w:rPr>
              <w:t>GET /api/ml/at-risk-students</w:t>
            </w:r>
          </w:p>
        </w:tc>
        <w:tc>
          <w:tcPr>
            <w:tcW w:type="dxa" w:w="5472"/>
            <w:shd w:fill="FFFFFF"/>
            <w:vAlign w:val="center"/>
          </w:tcPr>
          <w:p>
            <w:pPr>
              <w:spacing w:after="0" w:line="259" w:lineRule="auto"/>
              <w:jc w:val="left"/>
            </w:pPr>
            <w:r/>
            <w:r>
              <w:rPr>
                <w:b w:val="0"/>
                <w:sz w:val="16"/>
              </w:rPr>
              <w:t>Parent alert risk classification.</w:t>
            </w:r>
          </w:p>
        </w:tc>
      </w:tr>
      <w:tr>
        <w:tc>
          <w:tcPr>
            <w:tcW w:type="dxa" w:w="3816"/>
            <w:shd w:fill="F6F9FC"/>
            <w:vAlign w:val="center"/>
          </w:tcPr>
          <w:p>
            <w:pPr>
              <w:spacing w:after="0" w:line="259" w:lineRule="auto"/>
              <w:jc w:val="left"/>
            </w:pPr>
            <w:r/>
            <w:r>
              <w:rPr>
                <w:b w:val="0"/>
                <w:sz w:val="16"/>
              </w:rPr>
              <w:t>GET /api/ml/risk-score</w:t>
            </w:r>
          </w:p>
        </w:tc>
        <w:tc>
          <w:tcPr>
            <w:tcW w:type="dxa" w:w="5472"/>
            <w:shd w:fill="F6F9FC"/>
            <w:vAlign w:val="center"/>
          </w:tcPr>
          <w:p>
            <w:pPr>
              <w:spacing w:after="0" w:line="259" w:lineRule="auto"/>
              <w:jc w:val="left"/>
            </w:pPr>
            <w:r/>
            <w:r>
              <w:rPr>
                <w:b w:val="0"/>
                <w:sz w:val="16"/>
              </w:rPr>
              <w:t>Exam attempt anomaly/proctoring risk.</w:t>
            </w:r>
          </w:p>
        </w:tc>
      </w:tr>
      <w:tr>
        <w:tc>
          <w:tcPr>
            <w:tcW w:type="dxa" w:w="3816"/>
            <w:shd w:fill="FFFFFF"/>
            <w:vAlign w:val="center"/>
          </w:tcPr>
          <w:p>
            <w:pPr>
              <w:spacing w:after="0" w:line="259" w:lineRule="auto"/>
              <w:jc w:val="left"/>
            </w:pPr>
            <w:r/>
            <w:r>
              <w:rPr>
                <w:b w:val="0"/>
                <w:sz w:val="16"/>
              </w:rPr>
              <w:t>POST /api/ml/optimize-worksheet</w:t>
            </w:r>
          </w:p>
        </w:tc>
        <w:tc>
          <w:tcPr>
            <w:tcW w:type="dxa" w:w="5472"/>
            <w:shd w:fill="FFFFFF"/>
            <w:vAlign w:val="center"/>
          </w:tcPr>
          <w:p>
            <w:pPr>
              <w:spacing w:after="0" w:line="259" w:lineRule="auto"/>
              <w:jc w:val="left"/>
            </w:pPr>
            <w:r/>
            <w:r>
              <w:rPr>
                <w:b w:val="0"/>
                <w:sz w:val="16"/>
              </w:rPr>
              <w:t>Balanced worksheet question selection.</w:t>
            </w:r>
          </w:p>
        </w:tc>
      </w:tr>
      <w:tr>
        <w:tc>
          <w:tcPr>
            <w:tcW w:type="dxa" w:w="3816"/>
            <w:shd w:fill="F6F9FC"/>
            <w:vAlign w:val="center"/>
          </w:tcPr>
          <w:p>
            <w:pPr>
              <w:spacing w:after="0" w:line="259" w:lineRule="auto"/>
              <w:jc w:val="left"/>
            </w:pPr>
            <w:r/>
            <w:r>
              <w:rPr>
                <w:b w:val="0"/>
                <w:sz w:val="16"/>
              </w:rPr>
              <w:t>GET /api/superadmin/db-tables</w:t>
            </w:r>
          </w:p>
        </w:tc>
        <w:tc>
          <w:tcPr>
            <w:tcW w:type="dxa" w:w="5472"/>
            <w:shd w:fill="F6F9FC"/>
            <w:vAlign w:val="center"/>
          </w:tcPr>
          <w:p>
            <w:pPr>
              <w:spacing w:after="0" w:line="259" w:lineRule="auto"/>
              <w:jc w:val="left"/>
            </w:pPr>
            <w:r/>
            <w:r>
              <w:rPr>
                <w:b w:val="0"/>
                <w:sz w:val="16"/>
              </w:rPr>
              <w:t>Discover all live database tables.</w:t>
            </w:r>
          </w:p>
        </w:tc>
      </w:tr>
      <w:tr>
        <w:tc>
          <w:tcPr>
            <w:tcW w:type="dxa" w:w="3816"/>
            <w:shd w:fill="FFFFFF"/>
            <w:vAlign w:val="center"/>
          </w:tcPr>
          <w:p>
            <w:pPr>
              <w:spacing w:after="0" w:line="259" w:lineRule="auto"/>
              <w:jc w:val="left"/>
            </w:pPr>
            <w:r/>
            <w:r>
              <w:rPr>
                <w:b w:val="0"/>
                <w:sz w:val="16"/>
              </w:rPr>
              <w:t>GET/POST/PUT/DELETE /api/superadmin/db-tables/:table</w:t>
            </w:r>
          </w:p>
        </w:tc>
        <w:tc>
          <w:tcPr>
            <w:tcW w:type="dxa" w:w="5472"/>
            <w:shd w:fill="FFFFFF"/>
            <w:vAlign w:val="center"/>
          </w:tcPr>
          <w:p>
            <w:pPr>
              <w:spacing w:after="0" w:line="259" w:lineRule="auto"/>
              <w:jc w:val="left"/>
            </w:pPr>
            <w:r/>
            <w:r>
              <w:rPr>
                <w:b w:val="0"/>
                <w:sz w:val="16"/>
              </w:rPr>
              <w:t>Browse and safely maintain rows for each table.</w:t>
            </w:r>
          </w:p>
        </w:tc>
      </w:tr>
    </w:tbl>
    <w:p/>
    <w:p>
      <w:r>
        <w:br w:type="page"/>
      </w:r>
    </w:p>
    <w:p>
      <w:pPr>
        <w:pStyle w:val="Heading1"/>
        <w:keepNext/>
      </w:pPr>
      <w:r>
        <w:t>7. Database and Full Table Usage Enhancement</w:t>
      </w:r>
    </w:p>
    <w:p>
      <w:r>
        <w:t>The perfect database dump contains 55 live tables, and the live MySQL database was checked against it. The DB Tables module was added so superadmins can use all tables even if a separate business-specific screen does not exist yet.</w:t>
      </w:r>
    </w:p>
    <w:tbl>
      <w:tblPr>
        <w:tblStyle w:val="TableGrid"/>
        <w:tblW w:type="auto" w:w="0"/>
        <w:jc w:val="center"/>
        <w:tblLayout w:type="fixed"/>
        <w:tblLook w:firstColumn="1" w:firstRow="1" w:lastColumn="0" w:lastRow="0" w:noHBand="0" w:noVBand="1" w:val="04A0"/>
      </w:tblPr>
      <w:tblGrid>
        <w:gridCol w:w="5083"/>
        <w:gridCol w:w="5083"/>
      </w:tblGrid>
      <w:tr>
        <w:trPr>
          <w:tblHeader w:val="true"/>
        </w:trPr>
        <w:tc>
          <w:tcPr>
            <w:tcW w:type="dxa" w:w="3024"/>
            <w:shd w:fill="172033"/>
            <w:vAlign w:val="center"/>
          </w:tcPr>
          <w:p>
            <w:pPr>
              <w:spacing w:after="0" w:line="259" w:lineRule="auto"/>
              <w:jc w:val="left"/>
            </w:pPr>
            <w:r/>
            <w:r>
              <w:rPr>
                <w:b/>
                <w:color w:val="FFFFFF"/>
                <w:sz w:val="16"/>
              </w:rPr>
              <w:t>DB enhancement</w:t>
            </w:r>
          </w:p>
        </w:tc>
        <w:tc>
          <w:tcPr>
            <w:tcW w:type="dxa" w:w="6263"/>
            <w:shd w:fill="172033"/>
            <w:vAlign w:val="center"/>
          </w:tcPr>
          <w:p>
            <w:pPr>
              <w:spacing w:after="0" w:line="259" w:lineRule="auto"/>
              <w:jc w:val="left"/>
            </w:pPr>
            <w:r/>
            <w:r>
              <w:rPr>
                <w:b/>
                <w:color w:val="FFFFFF"/>
                <w:sz w:val="16"/>
              </w:rPr>
              <w:t>Algorithm or technique</w:t>
            </w:r>
          </w:p>
        </w:tc>
      </w:tr>
      <w:tr>
        <w:tc>
          <w:tcPr>
            <w:tcW w:type="dxa" w:w="3024"/>
            <w:shd w:fill="F6F9FC"/>
            <w:vAlign w:val="center"/>
          </w:tcPr>
          <w:p>
            <w:pPr>
              <w:spacing w:after="0" w:line="259" w:lineRule="auto"/>
              <w:jc w:val="left"/>
            </w:pPr>
            <w:r/>
            <w:r>
              <w:rPr>
                <w:b w:val="0"/>
                <w:sz w:val="16"/>
              </w:rPr>
              <w:t>Schema discovery</w:t>
            </w:r>
          </w:p>
        </w:tc>
        <w:tc>
          <w:tcPr>
            <w:tcW w:type="dxa" w:w="6263"/>
            <w:shd w:fill="F6F9FC"/>
            <w:vAlign w:val="center"/>
          </w:tcPr>
          <w:p>
            <w:pPr>
              <w:spacing w:after="0" w:line="259" w:lineRule="auto"/>
              <w:jc w:val="left"/>
            </w:pPr>
            <w:r/>
            <w:r>
              <w:rPr>
                <w:b w:val="0"/>
                <w:sz w:val="16"/>
              </w:rPr>
              <w:t>Reads information_schema.TABLES and information_schema.COLUMNS dynamically.</w:t>
            </w:r>
          </w:p>
        </w:tc>
      </w:tr>
      <w:tr>
        <w:tc>
          <w:tcPr>
            <w:tcW w:type="dxa" w:w="3024"/>
            <w:shd w:fill="FFFFFF"/>
            <w:vAlign w:val="center"/>
          </w:tcPr>
          <w:p>
            <w:pPr>
              <w:spacing w:after="0" w:line="259" w:lineRule="auto"/>
              <w:jc w:val="left"/>
            </w:pPr>
            <w:r/>
            <w:r>
              <w:rPr>
                <w:b w:val="0"/>
                <w:sz w:val="16"/>
              </w:rPr>
              <w:t>Table grouping</w:t>
            </w:r>
          </w:p>
        </w:tc>
        <w:tc>
          <w:tcPr>
            <w:tcW w:type="dxa" w:w="6263"/>
            <w:shd w:fill="FFFFFF"/>
            <w:vAlign w:val="center"/>
          </w:tcPr>
          <w:p>
            <w:pPr>
              <w:spacing w:after="0" w:line="259" w:lineRule="auto"/>
              <w:jc w:val="left"/>
            </w:pPr>
            <w:r/>
            <w:r>
              <w:rPr>
                <w:b w:val="0"/>
                <w:sz w:val="16"/>
              </w:rPr>
              <w:t>Uses keyword classification to group tables as Question Bank, Exam Engine, People, Access, Practice, Intelligence, Academic Setup, or General.</w:t>
            </w:r>
          </w:p>
        </w:tc>
      </w:tr>
      <w:tr>
        <w:tc>
          <w:tcPr>
            <w:tcW w:type="dxa" w:w="3024"/>
            <w:shd w:fill="F6F9FC"/>
            <w:vAlign w:val="center"/>
          </w:tcPr>
          <w:p>
            <w:pPr>
              <w:spacing w:after="0" w:line="259" w:lineRule="auto"/>
              <w:jc w:val="left"/>
            </w:pPr>
            <w:r/>
            <w:r>
              <w:rPr>
                <w:b w:val="0"/>
                <w:sz w:val="16"/>
              </w:rPr>
              <w:t>Row search</w:t>
            </w:r>
          </w:p>
        </w:tc>
        <w:tc>
          <w:tcPr>
            <w:tcW w:type="dxa" w:w="6263"/>
            <w:shd w:fill="F6F9FC"/>
            <w:vAlign w:val="center"/>
          </w:tcPr>
          <w:p>
            <w:pPr>
              <w:spacing w:after="0" w:line="259" w:lineRule="auto"/>
              <w:jc w:val="left"/>
            </w:pPr>
            <w:r/>
            <w:r>
              <w:rPr>
                <w:b w:val="0"/>
                <w:sz w:val="16"/>
              </w:rPr>
              <w:t>Builds LIKE search across searchable text, enum, set, and JSON columns.</w:t>
            </w:r>
          </w:p>
        </w:tc>
      </w:tr>
      <w:tr>
        <w:tc>
          <w:tcPr>
            <w:tcW w:type="dxa" w:w="3024"/>
            <w:shd w:fill="FFFFFF"/>
            <w:vAlign w:val="center"/>
          </w:tcPr>
          <w:p>
            <w:pPr>
              <w:spacing w:after="0" w:line="259" w:lineRule="auto"/>
              <w:jc w:val="left"/>
            </w:pPr>
            <w:r/>
            <w:r>
              <w:rPr>
                <w:b w:val="0"/>
                <w:sz w:val="16"/>
              </w:rPr>
              <w:t>Safe sorting</w:t>
            </w:r>
          </w:p>
        </w:tc>
        <w:tc>
          <w:tcPr>
            <w:tcW w:type="dxa" w:w="6263"/>
            <w:shd w:fill="FFFFFF"/>
            <w:vAlign w:val="center"/>
          </w:tcPr>
          <w:p>
            <w:pPr>
              <w:spacing w:after="0" w:line="259" w:lineRule="auto"/>
              <w:jc w:val="left"/>
            </w:pPr>
            <w:r/>
            <w:r>
              <w:rPr>
                <w:b w:val="0"/>
                <w:sz w:val="16"/>
              </w:rPr>
              <w:t>Sort column must exist in table metadata before it is used in SQL.</w:t>
            </w:r>
          </w:p>
        </w:tc>
      </w:tr>
      <w:tr>
        <w:tc>
          <w:tcPr>
            <w:tcW w:type="dxa" w:w="3024"/>
            <w:shd w:fill="F6F9FC"/>
            <w:vAlign w:val="center"/>
          </w:tcPr>
          <w:p>
            <w:pPr>
              <w:spacing w:after="0" w:line="259" w:lineRule="auto"/>
              <w:jc w:val="left"/>
            </w:pPr>
            <w:r/>
            <w:r>
              <w:rPr>
                <w:b w:val="0"/>
                <w:sz w:val="16"/>
              </w:rPr>
              <w:t>Safe mutation</w:t>
            </w:r>
          </w:p>
        </w:tc>
        <w:tc>
          <w:tcPr>
            <w:tcW w:type="dxa" w:w="6263"/>
            <w:shd w:fill="F6F9FC"/>
            <w:vAlign w:val="center"/>
          </w:tcPr>
          <w:p>
            <w:pPr>
              <w:spacing w:after="0" w:line="259" w:lineRule="auto"/>
              <w:jc w:val="left"/>
            </w:pPr>
            <w:r/>
            <w:r>
              <w:rPr>
                <w:b w:val="0"/>
                <w:sz w:val="16"/>
              </w:rPr>
              <w:t>Add/edit/delete requires a known table, valid identifier, and primary key for update/delete.</w:t>
            </w:r>
          </w:p>
        </w:tc>
      </w:tr>
      <w:tr>
        <w:tc>
          <w:tcPr>
            <w:tcW w:type="dxa" w:w="3024"/>
            <w:shd w:fill="FFFFFF"/>
            <w:vAlign w:val="center"/>
          </w:tcPr>
          <w:p>
            <w:pPr>
              <w:spacing w:after="0" w:line="259" w:lineRule="auto"/>
              <w:jc w:val="left"/>
            </w:pPr>
            <w:r/>
            <w:r>
              <w:rPr>
                <w:b w:val="0"/>
                <w:sz w:val="16"/>
              </w:rPr>
              <w:t>Read-only protection</w:t>
            </w:r>
          </w:p>
        </w:tc>
        <w:tc>
          <w:tcPr>
            <w:tcW w:type="dxa" w:w="6263"/>
            <w:shd w:fill="FFFFFF"/>
            <w:vAlign w:val="center"/>
          </w:tcPr>
          <w:p>
            <w:pPr>
              <w:spacing w:after="0" w:line="259" w:lineRule="auto"/>
              <w:jc w:val="left"/>
            </w:pPr>
            <w:r/>
            <w:r>
              <w:rPr>
                <w:b w:val="0"/>
                <w:sz w:val="16"/>
              </w:rPr>
              <w:t>Audit/log/event tables are protected from UI mutation.</w:t>
            </w:r>
          </w:p>
        </w:tc>
      </w:tr>
      <w:tr>
        <w:tc>
          <w:tcPr>
            <w:tcW w:type="dxa" w:w="3024"/>
            <w:shd w:fill="F6F9FC"/>
            <w:vAlign w:val="center"/>
          </w:tcPr>
          <w:p>
            <w:pPr>
              <w:spacing w:after="0" w:line="259" w:lineRule="auto"/>
              <w:jc w:val="left"/>
            </w:pPr>
            <w:r/>
            <w:r>
              <w:rPr>
                <w:b w:val="0"/>
                <w:sz w:val="16"/>
              </w:rPr>
              <w:t>Export</w:t>
            </w:r>
          </w:p>
        </w:tc>
        <w:tc>
          <w:tcPr>
            <w:tcW w:type="dxa" w:w="6263"/>
            <w:shd w:fill="F6F9FC"/>
            <w:vAlign w:val="center"/>
          </w:tcPr>
          <w:p>
            <w:pPr>
              <w:spacing w:after="0" w:line="259" w:lineRule="auto"/>
              <w:jc w:val="left"/>
            </w:pPr>
            <w:r/>
            <w:r>
              <w:rPr>
                <w:b w:val="0"/>
                <w:sz w:val="16"/>
              </w:rPr>
              <w:t>Visible rows are exported as CSV from the frontend.</w:t>
            </w:r>
          </w:p>
        </w:tc>
      </w:tr>
    </w:tbl>
    <w:p/>
    <w:p>
      <w:pPr>
        <w:pStyle w:val="Heading1"/>
        <w:keepNext/>
      </w:pPr>
      <w:r>
        <w:t>8. Verification Completed</w:t>
      </w:r>
    </w:p>
    <w:tbl>
      <w:tblPr>
        <w:tblStyle w:val="TableGrid"/>
        <w:tblW w:type="auto" w:w="0"/>
        <w:jc w:val="center"/>
        <w:tblLayout w:type="fixed"/>
        <w:tblLook w:firstColumn="1" w:firstRow="1" w:lastColumn="0" w:lastRow="0" w:noHBand="0" w:noVBand="1" w:val="04A0"/>
      </w:tblPr>
      <w:tblGrid>
        <w:gridCol w:w="5083"/>
        <w:gridCol w:w="5083"/>
      </w:tblGrid>
      <w:tr>
        <w:trPr>
          <w:tblHeader w:val="true"/>
        </w:trPr>
        <w:tc>
          <w:tcPr>
            <w:tcW w:type="dxa" w:w="2520"/>
            <w:shd w:fill="172033"/>
            <w:vAlign w:val="center"/>
          </w:tcPr>
          <w:p>
            <w:pPr>
              <w:spacing w:after="0" w:line="259" w:lineRule="auto"/>
              <w:jc w:val="left"/>
            </w:pPr>
            <w:r/>
            <w:r>
              <w:rPr>
                <w:b/>
                <w:color w:val="FFFFFF"/>
                <w:sz w:val="16"/>
              </w:rPr>
              <w:t>Check</w:t>
            </w:r>
          </w:p>
        </w:tc>
        <w:tc>
          <w:tcPr>
            <w:tcW w:type="dxa" w:w="6768"/>
            <w:shd w:fill="172033"/>
            <w:vAlign w:val="center"/>
          </w:tcPr>
          <w:p>
            <w:pPr>
              <w:spacing w:after="0" w:line="259" w:lineRule="auto"/>
              <w:jc w:val="left"/>
            </w:pPr>
            <w:r/>
            <w:r>
              <w:rPr>
                <w:b/>
                <w:color w:val="FFFFFF"/>
                <w:sz w:val="16"/>
              </w:rPr>
              <w:t>Result</w:t>
            </w:r>
          </w:p>
        </w:tc>
      </w:tr>
      <w:tr>
        <w:tc>
          <w:tcPr>
            <w:tcW w:type="dxa" w:w="2520"/>
            <w:shd w:fill="F6F9FC"/>
            <w:vAlign w:val="center"/>
          </w:tcPr>
          <w:p>
            <w:pPr>
              <w:spacing w:after="0" w:line="259" w:lineRule="auto"/>
              <w:jc w:val="left"/>
            </w:pPr>
            <w:r/>
            <w:r>
              <w:rPr>
                <w:b w:val="0"/>
                <w:sz w:val="16"/>
              </w:rPr>
              <w:t>Backend syntax</w:t>
            </w:r>
          </w:p>
        </w:tc>
        <w:tc>
          <w:tcPr>
            <w:tcW w:type="dxa" w:w="6768"/>
            <w:shd w:fill="F6F9FC"/>
            <w:vAlign w:val="center"/>
          </w:tcPr>
          <w:p>
            <w:pPr>
              <w:spacing w:after="0" w:line="259" w:lineRule="auto"/>
              <w:jc w:val="left"/>
            </w:pPr>
            <w:r/>
            <w:r>
              <w:rPr>
                <w:b w:val="0"/>
                <w:sz w:val="16"/>
              </w:rPr>
              <w:t>node --check passed for ML engine, ML routes, student exam route, DB table route, and app.js.</w:t>
            </w:r>
          </w:p>
        </w:tc>
      </w:tr>
      <w:tr>
        <w:tc>
          <w:tcPr>
            <w:tcW w:type="dxa" w:w="2520"/>
            <w:shd w:fill="FFFFFF"/>
            <w:vAlign w:val="center"/>
          </w:tcPr>
          <w:p>
            <w:pPr>
              <w:spacing w:after="0" w:line="259" w:lineRule="auto"/>
              <w:jc w:val="left"/>
            </w:pPr>
            <w:r/>
            <w:r>
              <w:rPr>
                <w:b w:val="0"/>
                <w:sz w:val="16"/>
              </w:rPr>
              <w:t>Frontend build</w:t>
            </w:r>
          </w:p>
        </w:tc>
        <w:tc>
          <w:tcPr>
            <w:tcW w:type="dxa" w:w="6768"/>
            <w:shd w:fill="FFFFFF"/>
            <w:vAlign w:val="center"/>
          </w:tcPr>
          <w:p>
            <w:pPr>
              <w:spacing w:after="0" w:line="259" w:lineRule="auto"/>
              <w:jc w:val="left"/>
            </w:pPr>
            <w:r/>
            <w:r>
              <w:rPr>
                <w:b w:val="0"/>
                <w:sz w:val="16"/>
              </w:rPr>
              <w:t>npm.cmd run build completed successfully.</w:t>
            </w:r>
          </w:p>
        </w:tc>
      </w:tr>
      <w:tr>
        <w:tc>
          <w:tcPr>
            <w:tcW w:type="dxa" w:w="2520"/>
            <w:shd w:fill="F6F9FC"/>
            <w:vAlign w:val="center"/>
          </w:tcPr>
          <w:p>
            <w:pPr>
              <w:spacing w:after="0" w:line="259" w:lineRule="auto"/>
              <w:jc w:val="left"/>
            </w:pPr>
            <w:r/>
            <w:r>
              <w:rPr>
                <w:b w:val="0"/>
                <w:sz w:val="16"/>
              </w:rPr>
              <w:t>Database match</w:t>
            </w:r>
          </w:p>
        </w:tc>
        <w:tc>
          <w:tcPr>
            <w:tcW w:type="dxa" w:w="6768"/>
            <w:shd w:fill="F6F9FC"/>
            <w:vAlign w:val="center"/>
          </w:tcPr>
          <w:p>
            <w:pPr>
              <w:spacing w:after="0" w:line="259" w:lineRule="auto"/>
              <w:jc w:val="left"/>
            </w:pPr>
            <w:r/>
            <w:r>
              <w:rPr>
                <w:b w:val="0"/>
                <w:sz w:val="16"/>
              </w:rPr>
              <w:t>Dump and live DB both contained 55 tables with no missing or extra live tables.</w:t>
            </w:r>
          </w:p>
        </w:tc>
      </w:tr>
      <w:tr>
        <w:tc>
          <w:tcPr>
            <w:tcW w:type="dxa" w:w="2520"/>
            <w:shd w:fill="FFFFFF"/>
            <w:vAlign w:val="center"/>
          </w:tcPr>
          <w:p>
            <w:pPr>
              <w:spacing w:after="0" w:line="259" w:lineRule="auto"/>
              <w:jc w:val="left"/>
            </w:pPr>
            <w:r/>
            <w:r>
              <w:rPr>
                <w:b w:val="0"/>
                <w:sz w:val="16"/>
              </w:rPr>
              <w:t>ML smoke test</w:t>
            </w:r>
          </w:p>
        </w:tc>
        <w:tc>
          <w:tcPr>
            <w:tcW w:type="dxa" w:w="6768"/>
            <w:shd w:fill="FFFFFF"/>
            <w:vAlign w:val="center"/>
          </w:tcPr>
          <w:p>
            <w:pPr>
              <w:spacing w:after="0" w:line="259" w:lineRule="auto"/>
              <w:jc w:val="left"/>
            </w:pPr>
            <w:r/>
            <w:r>
              <w:rPr>
                <w:b w:val="0"/>
                <w:sz w:val="16"/>
              </w:rPr>
              <w:t>Question quality and score prediction functions returned expected structured output.</w:t>
            </w:r>
          </w:p>
        </w:tc>
      </w:tr>
      <w:tr>
        <w:tc>
          <w:tcPr>
            <w:tcW w:type="dxa" w:w="2520"/>
            <w:shd w:fill="F6F9FC"/>
            <w:vAlign w:val="center"/>
          </w:tcPr>
          <w:p>
            <w:pPr>
              <w:spacing w:after="0" w:line="259" w:lineRule="auto"/>
              <w:jc w:val="left"/>
            </w:pPr>
            <w:r/>
            <w:r>
              <w:rPr>
                <w:b w:val="0"/>
                <w:sz w:val="16"/>
              </w:rPr>
              <w:t>Known warnings</w:t>
            </w:r>
          </w:p>
        </w:tc>
        <w:tc>
          <w:tcPr>
            <w:tcW w:type="dxa" w:w="6768"/>
            <w:shd w:fill="F6F9FC"/>
            <w:vAlign w:val="center"/>
          </w:tcPr>
          <w:p>
            <w:pPr>
              <w:spacing w:after="0" w:line="259" w:lineRule="auto"/>
              <w:jc w:val="left"/>
            </w:pPr>
            <w:r/>
            <w:r>
              <w:rPr>
                <w:b w:val="0"/>
                <w:sz w:val="16"/>
              </w:rPr>
              <w:t>Existing React ESLint warnings remain in older files, but they do not block compilation.</w:t>
            </w:r>
          </w:p>
        </w:tc>
      </w:tr>
    </w:tbl>
    <w:p/>
    <w:p>
      <w:pPr>
        <w:pStyle w:val="Heading1"/>
        <w:keepNext/>
      </w:pPr>
      <w:r>
        <w:t>9. Viva Explanation Points</w:t>
      </w:r>
    </w:p>
    <w:p>
      <w:pPr>
        <w:pStyle w:val="ListNumber"/>
      </w:pPr>
      <w:r>
        <w:t>The ML layer is explainable and deterministic, so every recommendation can be traced to visible features and weights.</w:t>
      </w:r>
    </w:p>
    <w:p>
      <w:pPr>
        <w:pStyle w:val="ListNumber"/>
      </w:pPr>
      <w:r>
        <w:t>The project uses hybrid text similarity instead of a black-box model for question search and duplicate detection because exam questions are short and structured.</w:t>
      </w:r>
    </w:p>
    <w:p>
      <w:pPr>
        <w:pStyle w:val="ListNumber"/>
      </w:pPr>
      <w:r>
        <w:t>Adaptive exams use ability estimation and difficulty buckets, which is a standard computer-based testing idea simplified for this project.</w:t>
      </w:r>
    </w:p>
    <w:p>
      <w:pPr>
        <w:pStyle w:val="ListNumber"/>
      </w:pPr>
      <w:r>
        <w:t>Risk scoring is not a final cheating decision; it is an alerting score to help administrators review suspicious attempts.</w:t>
      </w:r>
    </w:p>
    <w:p>
      <w:pPr>
        <w:pStyle w:val="ListNumber"/>
      </w:pPr>
      <w:r>
        <w:t>The DB Tables enhancement ensures complete database utilization by exposing all tables through metadata-driven APIs and a superadmin screen.</w:t>
      </w:r>
    </w:p>
    <w:p>
      <w:pPr>
        <w:pStyle w:val="ListNumber"/>
      </w:pPr>
      <w:r>
        <w:t>Future work can replace individual heuristic modules with trained models, such as TF-IDF vectorizers, logistic regression, random forest, or transformer embeddings, while preserving the same API structure.</w:t>
      </w:r>
    </w:p>
    <w:tbl>
      <w:tblPr>
        <w:tblW w:type="auto" w:w="0"/>
        <w:jc w:val="center"/>
        <w:tblLayout w:type="fixed"/>
        <w:tblLook w:firstColumn="1" w:firstRow="1" w:lastColumn="0" w:lastRow="0" w:noHBand="0" w:noVBand="1" w:val="04A0"/>
      </w:tblPr>
      <w:tblGrid>
        <w:gridCol w:w="5083"/>
        <w:gridCol w:w="5083"/>
      </w:tblGrid>
      <w:tr>
        <w:tc>
          <w:tcPr>
            <w:tcW w:type="dxa" w:w="216"/>
            <w:shd w:fill="D98A16"/>
          </w:tcPr>
          <w:p>
            <w:r/>
          </w:p>
        </w:tc>
        <w:tc>
          <w:tcPr>
            <w:tcW w:type="dxa" w:w="8712"/>
            <w:shd w:fill="FFF7E8"/>
          </w:tcPr>
          <w:p>
            <w:pPr>
              <w:spacing w:after="60"/>
            </w:pPr>
            <w:r/>
            <w:r>
              <w:rPr>
                <w:b/>
                <w:color w:val="172033"/>
                <w:sz w:val="20"/>
              </w:rPr>
              <w:t>Final note</w:t>
            </w:r>
          </w:p>
          <w:p>
            <w:pPr>
              <w:spacing w:after="0"/>
            </w:pPr>
            <w:r>
              <w:rPr>
                <w:color w:val="647087"/>
                <w:sz w:val="18"/>
              </w:rPr>
              <w:t>This implementation provides practical ML-style intelligence without requiring external services or heavy model deployment. It is suitable for academic demonstration because the logic is transparent, testable, and connected end-to-end from database to backend API to frontend screen.</w:t>
            </w:r>
          </w:p>
        </w:tc>
      </w:tr>
    </w:tbl>
    <w:p/>
    <w:sectPr w:rsidR="00FC693F" w:rsidRPr="0006063C" w:rsidSect="00034616">
      <w:footerReference w:type="default" r:id="rId9"/>
      <w:pgSz w:w="12240" w:h="15840"/>
      <w:pgMar w:top="979" w:right="1037" w:bottom="893"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47087"/>
        <w:sz w:val="16"/>
      </w:rPr>
      <w:t>ExamPulse ML Enhancement Implementation Report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Aptos Display" w:hAnsi="Aptos Display"/>
      <w:b/>
      <w:bCs/>
      <w:color w:val="2754D8"/>
      <w:sz w:val="30"/>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Aptos" w:hAnsi="Aptos"/>
      <w:b/>
      <w:bCs/>
      <w:color w:val="0F8F83"/>
      <w:sz w:val="24"/>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Aptos" w:hAnsi="Aptos"/>
      <w:b/>
      <w:bCs/>
      <w:color w:val="172033"/>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00" w:line="240" w:lineRule="auto" w:before="0"/>
      <w:contextualSpacing/>
    </w:pPr>
    <w:rPr>
      <w:rFonts w:asciiTheme="majorHAnsi" w:eastAsiaTheme="majorEastAsia" w:hAnsiTheme="majorHAnsi" w:cstheme="majorBidi" w:ascii="Aptos Display" w:hAnsi="Aptos Display"/>
      <w:b/>
      <w:color w:val="172033"/>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