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D8" w:rsidRDefault="00DB0924" w:rsidP="00F70AD8">
      <w:pPr>
        <w:pStyle w:val="Title"/>
      </w:pPr>
      <w:r>
        <w:t xml:space="preserve">WEI™ Technical </w:t>
      </w:r>
      <w:r w:rsidR="00236283">
        <w:t>Specifications</w:t>
      </w:r>
    </w:p>
    <w:p w:rsidR="000E1043" w:rsidRDefault="000E1043" w:rsidP="00202AB2">
      <w:pPr>
        <w:pStyle w:val="Heading1"/>
        <w:spacing w:before="0" w:line="240" w:lineRule="auto"/>
      </w:pPr>
      <w:r>
        <w:t>Introduction</w:t>
      </w:r>
      <w:r w:rsidR="00BC5751">
        <w:t>:</w:t>
      </w:r>
    </w:p>
    <w:p w:rsidR="005D0318" w:rsidRDefault="005D0318" w:rsidP="00202AB2">
      <w:pPr>
        <w:spacing w:after="0" w:line="240" w:lineRule="auto"/>
      </w:pPr>
    </w:p>
    <w:p w:rsidR="00202AB2" w:rsidRDefault="00BC5751" w:rsidP="004B7B6F">
      <w:pPr>
        <w:spacing w:after="0" w:line="240" w:lineRule="auto"/>
        <w:jc w:val="both"/>
      </w:pPr>
      <w:r w:rsidRPr="005D0318">
        <w:t>W</w:t>
      </w:r>
      <w:r w:rsidR="005D0318">
        <w:t>EI™</w:t>
      </w:r>
      <w:r w:rsidRPr="005D0318">
        <w:t xml:space="preserve"> </w:t>
      </w:r>
      <w:r w:rsidR="00236283">
        <w:t>is a middleware product designed</w:t>
      </w:r>
      <w:r w:rsidRPr="005D0318">
        <w:t xml:space="preserve"> to mitigate </w:t>
      </w:r>
      <w:r w:rsidR="009A16ED">
        <w:t xml:space="preserve">OFAC </w:t>
      </w:r>
      <w:r w:rsidRPr="005D0318">
        <w:t>risk</w:t>
      </w:r>
      <w:r w:rsidR="00274AFF">
        <w:t>s</w:t>
      </w:r>
      <w:r w:rsidRPr="005D0318">
        <w:t xml:space="preserve"> </w:t>
      </w:r>
      <w:r w:rsidR="009A16ED">
        <w:t xml:space="preserve">associated with Chinese Telegraphic Codes (CTC) </w:t>
      </w:r>
      <w:r w:rsidRPr="005D0318">
        <w:t>for your institution. W</w:t>
      </w:r>
      <w:r w:rsidR="00726922">
        <w:t>EI™</w:t>
      </w:r>
      <w:r w:rsidRPr="005D0318">
        <w:t xml:space="preserve"> is designed to monitor, screen, reconcile, audit and generate reports on messages that contain C</w:t>
      </w:r>
      <w:r w:rsidR="00FC3628">
        <w:t>TC</w:t>
      </w:r>
      <w:r w:rsidRPr="005D0318">
        <w:t>. W</w:t>
      </w:r>
      <w:r w:rsidR="004B7B6F">
        <w:t>EI</w:t>
      </w:r>
      <w:r w:rsidRPr="005D0318">
        <w:t xml:space="preserve"> allows easy integration with your preferred OFAC solution. It intercept</w:t>
      </w:r>
      <w:r w:rsidR="00236283">
        <w:t>s</w:t>
      </w:r>
      <w:r w:rsidRPr="005D0318">
        <w:t xml:space="preserve"> incoming messages, automatically identif</w:t>
      </w:r>
      <w:r w:rsidR="00236283">
        <w:t>ies</w:t>
      </w:r>
      <w:r w:rsidRPr="005D0318">
        <w:t xml:space="preserve"> the </w:t>
      </w:r>
      <w:r w:rsidR="00236283">
        <w:t xml:space="preserve">presence of </w:t>
      </w:r>
      <w:r w:rsidRPr="005D0318">
        <w:t>C</w:t>
      </w:r>
      <w:r w:rsidR="00E5334D">
        <w:t>TC</w:t>
      </w:r>
      <w:r w:rsidRPr="005D0318">
        <w:t xml:space="preserve"> and translate</w:t>
      </w:r>
      <w:r w:rsidR="00236283">
        <w:t>s</w:t>
      </w:r>
      <w:r w:rsidRPr="005D0318">
        <w:t xml:space="preserve"> them to English, before sending transactions for OFAC screening. </w:t>
      </w:r>
      <w:r w:rsidR="00236283">
        <w:t>WEI manages the workflow seamlessly so that no changes are required to your payment system or your OFAC filtering software.</w:t>
      </w:r>
    </w:p>
    <w:p w:rsidR="00202AB2" w:rsidRDefault="00202AB2" w:rsidP="004B7B6F">
      <w:pPr>
        <w:spacing w:after="0" w:line="240" w:lineRule="auto"/>
        <w:jc w:val="both"/>
      </w:pPr>
    </w:p>
    <w:p w:rsidR="00F43E50" w:rsidRDefault="000E1043" w:rsidP="00181E9E">
      <w:pPr>
        <w:pStyle w:val="Heading1"/>
        <w:spacing w:before="0" w:line="240" w:lineRule="auto"/>
        <w:ind w:right="-180"/>
        <w:jc w:val="both"/>
      </w:pPr>
      <w:r>
        <w:t>Workflow:</w:t>
      </w:r>
      <w:r w:rsidR="009D12B8">
        <w:t xml:space="preserve"> </w:t>
      </w:r>
    </w:p>
    <w:p w:rsidR="00F43E50" w:rsidRDefault="00F43E50" w:rsidP="004B7B6F">
      <w:pPr>
        <w:spacing w:after="0" w:line="240" w:lineRule="auto"/>
        <w:jc w:val="both"/>
      </w:pPr>
    </w:p>
    <w:p w:rsidR="004B7B6F" w:rsidRDefault="004B7B6F" w:rsidP="004B7B6F">
      <w:pPr>
        <w:spacing w:after="0" w:line="240" w:lineRule="auto"/>
        <w:jc w:val="both"/>
      </w:pPr>
      <w:r>
        <w:t>The following are the main components in the software:</w:t>
      </w:r>
    </w:p>
    <w:p w:rsidR="004B7B6F" w:rsidRDefault="004B7B6F" w:rsidP="004B7B6F">
      <w:pPr>
        <w:spacing w:after="0" w:line="240" w:lineRule="auto"/>
        <w:jc w:val="both"/>
      </w:pPr>
    </w:p>
    <w:p w:rsidR="00181E9E" w:rsidRDefault="009D12B8" w:rsidP="004B7B6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WEI™ Service:</w:t>
      </w:r>
      <w:r w:rsidR="00F80BF0">
        <w:t xml:space="preserve"> A windows service that a</w:t>
      </w:r>
      <w:r w:rsidR="00F22524">
        <w:t xml:space="preserve">utomatically identifies </w:t>
      </w:r>
      <w:r w:rsidR="002063C3">
        <w:t xml:space="preserve">CTC within </w:t>
      </w:r>
      <w:r w:rsidR="00151B93">
        <w:t>messages</w:t>
      </w:r>
      <w:r w:rsidR="00181E9E">
        <w:t>. The translation of CTC to English is a two step process shown below:</w:t>
      </w:r>
    </w:p>
    <w:p w:rsidR="00181E9E" w:rsidRDefault="00181E9E" w:rsidP="00181E9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CTC to Chinese</w:t>
      </w:r>
      <w:r w:rsidR="00DE353B">
        <w:t xml:space="preserve"> (Simplified or Traditional</w:t>
      </w:r>
      <w:r w:rsidR="00E9184F">
        <w:t xml:space="preserve"> depending on the configuration</w:t>
      </w:r>
      <w:r w:rsidR="00DE353B">
        <w:t>)</w:t>
      </w:r>
    </w:p>
    <w:p w:rsidR="00181E9E" w:rsidRDefault="00181E9E" w:rsidP="00181E9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Chinese to English using third party translators like Google or Bing.</w:t>
      </w:r>
    </w:p>
    <w:p w:rsidR="009D12B8" w:rsidRDefault="00236283" w:rsidP="00181E9E">
      <w:pPr>
        <w:pStyle w:val="ListParagraph"/>
        <w:spacing w:after="0" w:line="240" w:lineRule="auto"/>
        <w:jc w:val="both"/>
      </w:pPr>
      <w:r>
        <w:t xml:space="preserve">The </w:t>
      </w:r>
      <w:r w:rsidR="00714BC7">
        <w:t xml:space="preserve">English </w:t>
      </w:r>
      <w:r>
        <w:t xml:space="preserve">translation is embedded into the </w:t>
      </w:r>
      <w:r w:rsidR="00181E9E">
        <w:t xml:space="preserve">original </w:t>
      </w:r>
      <w:r>
        <w:t xml:space="preserve">message and sent to the OFAC filtering software. </w:t>
      </w:r>
      <w:r w:rsidR="0024060B">
        <w:t xml:space="preserve">Only </w:t>
      </w:r>
      <w:r w:rsidR="00181E9E">
        <w:t>messages that</w:t>
      </w:r>
      <w:r w:rsidR="0024060B">
        <w:t xml:space="preserve"> </w:t>
      </w:r>
      <w:r w:rsidR="00714BC7">
        <w:t xml:space="preserve">have </w:t>
      </w:r>
      <w:r w:rsidR="0024060B">
        <w:t>no OFAC hits will be relayed back to the payment system</w:t>
      </w:r>
      <w:r w:rsidR="00181E9E">
        <w:t xml:space="preserve"> without the translation. Messages that are confirmed </w:t>
      </w:r>
      <w:r w:rsidR="00714BC7">
        <w:t xml:space="preserve">OFAC Hits </w:t>
      </w:r>
      <w:r w:rsidR="00181E9E">
        <w:t>will be notified to the payment system.</w:t>
      </w:r>
    </w:p>
    <w:p w:rsidR="00301B7E" w:rsidRDefault="00301B7E" w:rsidP="004B7B6F">
      <w:pPr>
        <w:pStyle w:val="ListParagraph"/>
        <w:spacing w:after="0" w:line="240" w:lineRule="auto"/>
        <w:jc w:val="both"/>
      </w:pPr>
    </w:p>
    <w:p w:rsidR="009D12B8" w:rsidRDefault="009D12B8" w:rsidP="004B7B6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WEI™ Dashboard: </w:t>
      </w:r>
      <w:r w:rsidR="004D303D">
        <w:t>A</w:t>
      </w:r>
      <w:r>
        <w:t xml:space="preserve"> web interface that provides the ability to view messages</w:t>
      </w:r>
      <w:r w:rsidR="00CC62CB">
        <w:t xml:space="preserve"> that have been processed through WEI™ service</w:t>
      </w:r>
      <w:r>
        <w:t xml:space="preserve"> along with their current statuses. WEI ™ dashboard provides message reconciliation,</w:t>
      </w:r>
      <w:r w:rsidR="00F80BF0">
        <w:t xml:space="preserve"> management </w:t>
      </w:r>
      <w:r>
        <w:t xml:space="preserve">reports and </w:t>
      </w:r>
      <w:r w:rsidR="003F198D">
        <w:t xml:space="preserve">detailed </w:t>
      </w:r>
      <w:r>
        <w:t>audit trail.</w:t>
      </w:r>
    </w:p>
    <w:p w:rsidR="004B7B6F" w:rsidRDefault="004B7B6F" w:rsidP="004B7B6F">
      <w:pPr>
        <w:spacing w:after="0" w:line="240" w:lineRule="auto"/>
        <w:jc w:val="both"/>
      </w:pPr>
      <w:r>
        <w:br/>
        <w:t xml:space="preserve">The following diagram depicts the workflow in WEI™. </w:t>
      </w:r>
    </w:p>
    <w:p w:rsidR="00BD4EE1" w:rsidRDefault="00BD4EE1" w:rsidP="002C6829">
      <w:pPr>
        <w:pStyle w:val="ListParagraph"/>
        <w:spacing w:after="0" w:line="240" w:lineRule="auto"/>
        <w:ind w:left="90"/>
      </w:pPr>
    </w:p>
    <w:p w:rsidR="000E1043" w:rsidRDefault="000E1043" w:rsidP="00BD4EE1">
      <w:pPr>
        <w:spacing w:after="0" w:line="240" w:lineRule="auto"/>
        <w:jc w:val="center"/>
      </w:pPr>
    </w:p>
    <w:p w:rsidR="005C7A1A" w:rsidRDefault="00217D24" w:rsidP="00217D24">
      <w:pPr>
        <w:spacing w:after="0" w:line="240" w:lineRule="auto"/>
        <w:ind w:right="-180"/>
      </w:pPr>
      <w:r w:rsidRPr="00217D24">
        <w:rPr>
          <w:noProof/>
        </w:rPr>
        <w:lastRenderedPageBreak/>
        <w:drawing>
          <wp:inline distT="0" distB="0" distL="0" distR="0">
            <wp:extent cx="5943600" cy="39597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5D9" w:rsidRDefault="009C15D9" w:rsidP="006A7175">
      <w:pPr>
        <w:pStyle w:val="Heading1"/>
      </w:pPr>
      <w:r>
        <w:t>WEI ™ Architecture</w:t>
      </w:r>
    </w:p>
    <w:p w:rsidR="00CA5FF6" w:rsidRPr="00CA5FF6" w:rsidRDefault="00CA5FF6" w:rsidP="00EA3C00">
      <w:pPr>
        <w:spacing w:after="0"/>
        <w:jc w:val="center"/>
      </w:pPr>
      <w:r w:rsidRPr="00CA5FF6">
        <w:rPr>
          <w:noProof/>
        </w:rPr>
        <w:drawing>
          <wp:inline distT="0" distB="0" distL="0" distR="0">
            <wp:extent cx="4943475" cy="2752725"/>
            <wp:effectExtent l="0" t="0" r="9525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06443" w:rsidRDefault="00D06443" w:rsidP="00EA3C00">
      <w:pPr>
        <w:pStyle w:val="Heading1"/>
        <w:spacing w:before="0"/>
      </w:pPr>
      <w:r>
        <w:t>Interface Requirements</w:t>
      </w:r>
      <w:r w:rsidR="00BD4EE1">
        <w:t>:</w:t>
      </w:r>
    </w:p>
    <w:p w:rsidR="006A7175" w:rsidRDefault="006A7175" w:rsidP="00EA3C00">
      <w:pPr>
        <w:pStyle w:val="ListParagraph"/>
        <w:numPr>
          <w:ilvl w:val="0"/>
          <w:numId w:val="5"/>
        </w:numPr>
        <w:tabs>
          <w:tab w:val="left" w:pos="450"/>
        </w:tabs>
        <w:spacing w:after="0"/>
      </w:pPr>
      <w:r>
        <w:t>Internet Connection on the server where WEI™ software is installed.</w:t>
      </w:r>
    </w:p>
    <w:p w:rsidR="00121156" w:rsidRDefault="006A7175" w:rsidP="00E91842">
      <w:pPr>
        <w:pStyle w:val="ListParagraph"/>
        <w:numPr>
          <w:ilvl w:val="0"/>
          <w:numId w:val="5"/>
        </w:numPr>
        <w:tabs>
          <w:tab w:val="left" w:pos="450"/>
        </w:tabs>
        <w:spacing w:after="0"/>
        <w:rPr>
          <w:b/>
        </w:rPr>
      </w:pPr>
      <w:r>
        <w:lastRenderedPageBreak/>
        <w:t>Google or Bing API Site Key registration. T</w:t>
      </w:r>
    </w:p>
    <w:p w:rsidR="00FE4DDB" w:rsidRDefault="00EA3C00" w:rsidP="00EA3C00">
      <w:pPr>
        <w:pStyle w:val="ListParagraph"/>
        <w:numPr>
          <w:ilvl w:val="0"/>
          <w:numId w:val="5"/>
        </w:numPr>
        <w:tabs>
          <w:tab w:val="left" w:pos="450"/>
        </w:tabs>
        <w:spacing w:after="0"/>
      </w:pPr>
      <w:r>
        <w:t xml:space="preserve">Authentication details for proxy if enabled on the server. </w:t>
      </w:r>
    </w:p>
    <w:p w:rsidR="00EA3C00" w:rsidRDefault="00EA3C00" w:rsidP="00EA3C00">
      <w:pPr>
        <w:tabs>
          <w:tab w:val="left" w:pos="450"/>
        </w:tabs>
        <w:spacing w:after="0"/>
      </w:pPr>
    </w:p>
    <w:p w:rsidR="007110DE" w:rsidRDefault="007110DE" w:rsidP="00EA3C00">
      <w:pPr>
        <w:pStyle w:val="Heading1"/>
        <w:spacing w:before="0"/>
      </w:pPr>
      <w:r>
        <w:t>Supported Operating Systems:</w:t>
      </w:r>
    </w:p>
    <w:p w:rsidR="007110DE" w:rsidRDefault="007110DE" w:rsidP="00EA3C00">
      <w:pPr>
        <w:pStyle w:val="Heading5"/>
        <w:spacing w:before="0"/>
      </w:pPr>
      <w:r>
        <w:t>Server</w:t>
      </w:r>
    </w:p>
    <w:p w:rsidR="007110DE" w:rsidRDefault="007110DE" w:rsidP="00EA3C00">
      <w:pPr>
        <w:pStyle w:val="Bullet"/>
        <w:spacing w:before="0" w:after="0"/>
      </w:pPr>
      <w:r>
        <w:t>Microsoft Windows 2003 Server  and above (32 bit Operating System)</w:t>
      </w:r>
    </w:p>
    <w:p w:rsidR="00EA3C00" w:rsidRDefault="00EA3C00" w:rsidP="00EA3C00">
      <w:pPr>
        <w:pStyle w:val="Bullet"/>
        <w:numPr>
          <w:ilvl w:val="0"/>
          <w:numId w:val="0"/>
        </w:numPr>
        <w:spacing w:before="0" w:after="0"/>
        <w:ind w:left="720"/>
      </w:pPr>
    </w:p>
    <w:p w:rsidR="007110DE" w:rsidRDefault="007110DE" w:rsidP="00EA3C00">
      <w:pPr>
        <w:pStyle w:val="Heading5"/>
        <w:spacing w:before="0"/>
      </w:pPr>
      <w:r>
        <w:t>Client</w:t>
      </w:r>
    </w:p>
    <w:p w:rsidR="007110DE" w:rsidRDefault="007110DE" w:rsidP="00EA3C00">
      <w:pPr>
        <w:numPr>
          <w:ilvl w:val="0"/>
          <w:numId w:val="3"/>
        </w:numPr>
        <w:spacing w:after="0"/>
      </w:pPr>
      <w:r>
        <w:t xml:space="preserve">Microsoft Windows 2003, XP or </w:t>
      </w:r>
      <w:r w:rsidRPr="00282971">
        <w:t>Vista</w:t>
      </w:r>
      <w:r>
        <w:t xml:space="preserve"> (32 bit Operating System)</w:t>
      </w:r>
    </w:p>
    <w:p w:rsidR="00BD4EE1" w:rsidRDefault="006A7175" w:rsidP="00EA3C00">
      <w:pPr>
        <w:pStyle w:val="Heading1"/>
        <w:spacing w:before="0"/>
      </w:pPr>
      <w:r>
        <w:t>Minimum Hardware Requirements</w:t>
      </w:r>
    </w:p>
    <w:p w:rsidR="006A7175" w:rsidRDefault="006A7175" w:rsidP="00EA3C00">
      <w:pPr>
        <w:pStyle w:val="Heading5"/>
        <w:spacing w:before="0"/>
      </w:pPr>
      <w:r>
        <w:t>Server</w:t>
      </w:r>
    </w:p>
    <w:p w:rsidR="006A7175" w:rsidRDefault="006A7175" w:rsidP="00EA3C00">
      <w:pPr>
        <w:pStyle w:val="Bullet"/>
        <w:spacing w:before="0" w:after="0"/>
      </w:pPr>
      <w:r>
        <w:t>Windows 2003, minimum of 1 GB RAM recommended</w:t>
      </w:r>
    </w:p>
    <w:p w:rsidR="006A7175" w:rsidRPr="004A1F1F" w:rsidRDefault="006A7175" w:rsidP="00EA3C00">
      <w:pPr>
        <w:pStyle w:val="Bullet"/>
        <w:spacing w:before="0" w:after="0"/>
      </w:pPr>
      <w:r w:rsidRPr="004A1F1F">
        <w:t xml:space="preserve">At least </w:t>
      </w:r>
      <w:r w:rsidR="0024060B">
        <w:t>5</w:t>
      </w:r>
      <w:r w:rsidR="0024060B" w:rsidRPr="004A1F1F">
        <w:t xml:space="preserve"> </w:t>
      </w:r>
      <w:r w:rsidR="0024060B">
        <w:t xml:space="preserve">GB </w:t>
      </w:r>
      <w:r w:rsidRPr="004A1F1F">
        <w:t>of available space on the hard disk</w:t>
      </w:r>
    </w:p>
    <w:p w:rsidR="006A7175" w:rsidRPr="004A1F1F" w:rsidRDefault="006A7175" w:rsidP="00EA3C00">
      <w:pPr>
        <w:pStyle w:val="Bullet"/>
        <w:spacing w:before="0" w:after="0"/>
        <w:rPr>
          <w:rFonts w:eastAsia="Times New Roman"/>
          <w:lang w:bidi="ar-SA"/>
        </w:rPr>
      </w:pPr>
      <w:r w:rsidRPr="004A1F1F">
        <w:rPr>
          <w:rFonts w:eastAsia="Times New Roman"/>
          <w:lang w:bidi="ar-SA"/>
        </w:rPr>
        <w:t>CD-ROM or DVD-ROM drive</w:t>
      </w:r>
    </w:p>
    <w:p w:rsidR="006A7175" w:rsidRPr="004A1F1F" w:rsidRDefault="006A7175" w:rsidP="00EA3C00">
      <w:pPr>
        <w:pStyle w:val="Bullet"/>
        <w:spacing w:before="0" w:after="0"/>
        <w:rPr>
          <w:rFonts w:eastAsia="Times New Roman"/>
          <w:lang w:bidi="ar-SA"/>
        </w:rPr>
      </w:pPr>
      <w:r w:rsidRPr="004A1F1F">
        <w:rPr>
          <w:rFonts w:eastAsia="Times New Roman"/>
          <w:lang w:bidi="ar-SA"/>
        </w:rPr>
        <w:t>Keyboard and a compatible pointing device</w:t>
      </w:r>
    </w:p>
    <w:p w:rsidR="006A7175" w:rsidRPr="00EA3C00" w:rsidRDefault="006A7175" w:rsidP="00EA3C00">
      <w:pPr>
        <w:pStyle w:val="Bullet"/>
        <w:spacing w:before="0" w:after="0"/>
      </w:pPr>
      <w:r w:rsidRPr="004A1F1F">
        <w:rPr>
          <w:rFonts w:eastAsia="Times New Roman"/>
          <w:lang w:bidi="ar-SA"/>
        </w:rPr>
        <w:t>Video adapter and monitor with Super VGA (</w:t>
      </w:r>
      <w:r>
        <w:rPr>
          <w:rFonts w:eastAsia="Times New Roman"/>
          <w:lang w:bidi="ar-SA"/>
        </w:rPr>
        <w:t>1024</w:t>
      </w:r>
      <w:r w:rsidRPr="004A1F1F">
        <w:rPr>
          <w:rFonts w:eastAsia="Times New Roman"/>
          <w:lang w:bidi="ar-SA"/>
        </w:rPr>
        <w:t xml:space="preserve">x </w:t>
      </w:r>
      <w:r>
        <w:rPr>
          <w:rFonts w:eastAsia="Times New Roman"/>
          <w:lang w:bidi="ar-SA"/>
        </w:rPr>
        <w:t>768</w:t>
      </w:r>
      <w:r w:rsidRPr="004A1F1F">
        <w:rPr>
          <w:rFonts w:eastAsia="Times New Roman"/>
          <w:lang w:bidi="ar-SA"/>
        </w:rPr>
        <w:t>)or higher resolution</w:t>
      </w:r>
    </w:p>
    <w:p w:rsidR="00EA3C00" w:rsidRDefault="00EA3C00" w:rsidP="00EA3C00">
      <w:pPr>
        <w:pStyle w:val="Bullet"/>
        <w:numPr>
          <w:ilvl w:val="0"/>
          <w:numId w:val="0"/>
        </w:numPr>
        <w:spacing w:before="0" w:after="0"/>
        <w:ind w:left="720"/>
      </w:pPr>
    </w:p>
    <w:p w:rsidR="006A7175" w:rsidRDefault="006A7175" w:rsidP="00EA3C00">
      <w:pPr>
        <w:pStyle w:val="Heading5"/>
        <w:spacing w:before="0"/>
      </w:pPr>
      <w:r>
        <w:t>Client</w:t>
      </w:r>
    </w:p>
    <w:p w:rsidR="00151B93" w:rsidRDefault="00151B93" w:rsidP="00EA3C00">
      <w:pPr>
        <w:pStyle w:val="Bullet"/>
        <w:spacing w:before="0" w:after="0"/>
      </w:pPr>
      <w:r>
        <w:t>Windows X</w:t>
      </w:r>
      <w:r w:rsidR="009644B3">
        <w:t>P, Windows Vista with minimum of 1 GB RAM recommended</w:t>
      </w:r>
    </w:p>
    <w:p w:rsidR="006A7175" w:rsidRPr="00092FB5" w:rsidRDefault="006A7175" w:rsidP="00EA3C00">
      <w:pPr>
        <w:pStyle w:val="Bullet"/>
        <w:spacing w:before="0" w:after="0"/>
      </w:pPr>
      <w:r w:rsidRPr="00092FB5">
        <w:t xml:space="preserve">17" Monitors with a minimum of 1024 x 768 resolution </w:t>
      </w:r>
    </w:p>
    <w:p w:rsidR="006A7175" w:rsidRDefault="006A7175" w:rsidP="00EA3C00">
      <w:pPr>
        <w:pStyle w:val="Bullet"/>
        <w:spacing w:before="0" w:after="0"/>
      </w:pPr>
      <w:r w:rsidRPr="00092FB5">
        <w:t>Any Windows supported network to connect to the server</w:t>
      </w:r>
    </w:p>
    <w:p w:rsidR="00092F45" w:rsidRPr="00092F45" w:rsidRDefault="00092F45" w:rsidP="00EA3C00">
      <w:pPr>
        <w:pStyle w:val="Bullet"/>
        <w:spacing w:before="0" w:after="0"/>
        <w:rPr>
          <w:rFonts w:eastAsia="Times New Roman"/>
          <w:lang w:bidi="ar-SA"/>
        </w:rPr>
      </w:pPr>
      <w:r w:rsidRPr="004A1F1F">
        <w:rPr>
          <w:rFonts w:eastAsia="Times New Roman"/>
          <w:lang w:bidi="ar-SA"/>
        </w:rPr>
        <w:t>Keyboard and a compatible pointing device</w:t>
      </w:r>
    </w:p>
    <w:p w:rsidR="006A7175" w:rsidRDefault="006A7175" w:rsidP="00EA3C00">
      <w:pPr>
        <w:pStyle w:val="Bullet"/>
        <w:spacing w:before="0" w:after="0"/>
      </w:pPr>
      <w:r w:rsidRPr="004A1F1F">
        <w:t xml:space="preserve">At least </w:t>
      </w:r>
      <w:r w:rsidR="0024060B">
        <w:t>1</w:t>
      </w:r>
      <w:r w:rsidR="0024060B" w:rsidRPr="004A1F1F">
        <w:t xml:space="preserve"> </w:t>
      </w:r>
      <w:r w:rsidR="0024060B">
        <w:t xml:space="preserve">GB </w:t>
      </w:r>
      <w:r w:rsidRPr="004A1F1F">
        <w:t>of available space on the hard disk</w:t>
      </w:r>
      <w:r w:rsidR="00092F45">
        <w:t xml:space="preserve"> </w:t>
      </w:r>
    </w:p>
    <w:p w:rsidR="00EA3C00" w:rsidRDefault="00EA3C00" w:rsidP="00EA3C00">
      <w:pPr>
        <w:pStyle w:val="Bullet"/>
        <w:numPr>
          <w:ilvl w:val="0"/>
          <w:numId w:val="0"/>
        </w:numPr>
        <w:spacing w:before="0" w:after="0"/>
        <w:ind w:left="720"/>
      </w:pPr>
    </w:p>
    <w:p w:rsidR="006A7175" w:rsidRDefault="006A7175" w:rsidP="00EA3C00">
      <w:pPr>
        <w:pStyle w:val="Heading1"/>
        <w:spacing w:before="0"/>
      </w:pPr>
      <w:r>
        <w:t>Pre-Requisite Software</w:t>
      </w:r>
    </w:p>
    <w:p w:rsidR="006A7175" w:rsidRDefault="006A7175" w:rsidP="00EA3C00">
      <w:pPr>
        <w:pStyle w:val="Heading5"/>
        <w:spacing w:before="0"/>
      </w:pPr>
      <w:r>
        <w:t>Server</w:t>
      </w:r>
    </w:p>
    <w:p w:rsidR="006A7175" w:rsidRDefault="006A7175" w:rsidP="00EA3C00">
      <w:pPr>
        <w:pStyle w:val="Bullet"/>
        <w:spacing w:before="0" w:after="0"/>
      </w:pPr>
      <w:r>
        <w:t>Database Software</w:t>
      </w:r>
    </w:p>
    <w:p w:rsidR="006A7175" w:rsidRDefault="006A7175" w:rsidP="00EA3C00">
      <w:pPr>
        <w:pStyle w:val="Bullet1"/>
      </w:pPr>
      <w:r>
        <w:t xml:space="preserve">Microsoft SQL Server 2005 SP2  </w:t>
      </w:r>
      <w:r w:rsidR="00092F45">
        <w:t xml:space="preserve">or </w:t>
      </w:r>
      <w:r>
        <w:t>above</w:t>
      </w:r>
    </w:p>
    <w:p w:rsidR="006A7175" w:rsidRDefault="006A7175" w:rsidP="00EA3C00">
      <w:pPr>
        <w:pStyle w:val="Bullet"/>
        <w:spacing w:before="0" w:after="0"/>
      </w:pPr>
      <w:r>
        <w:t>Internet Information Server 6.0</w:t>
      </w:r>
      <w:r w:rsidR="009B0737">
        <w:t xml:space="preserve"> </w:t>
      </w:r>
    </w:p>
    <w:p w:rsidR="006A7175" w:rsidRDefault="006A7175" w:rsidP="00EA3C00">
      <w:pPr>
        <w:pStyle w:val="Bullet"/>
        <w:spacing w:before="0" w:after="0"/>
        <w:rPr>
          <w:szCs w:val="24"/>
        </w:rPr>
      </w:pPr>
      <w:r>
        <w:t>.NET Framework 4.0</w:t>
      </w:r>
      <w:r w:rsidR="009B0737">
        <w:t xml:space="preserve"> </w:t>
      </w:r>
    </w:p>
    <w:p w:rsidR="00E9184F" w:rsidRDefault="006A7175" w:rsidP="00EA3C00">
      <w:pPr>
        <w:pStyle w:val="Bullet"/>
        <w:spacing w:before="0" w:after="0"/>
      </w:pPr>
      <w:r>
        <w:t xml:space="preserve">Internet Explorer </w:t>
      </w:r>
      <w:r w:rsidR="00E9184F">
        <w:t>8</w:t>
      </w:r>
      <w:r>
        <w:t>.0 or above</w:t>
      </w:r>
      <w:r w:rsidR="00E9184F">
        <w:t>. We</w:t>
      </w:r>
      <w:r w:rsidR="00DE353B">
        <w:t xml:space="preserve"> need this for detecting proxy details and for adding </w:t>
      </w:r>
      <w:r w:rsidR="00E9184F">
        <w:t>G</w:t>
      </w:r>
      <w:r w:rsidR="00DE353B">
        <w:t xml:space="preserve">oogle </w:t>
      </w:r>
      <w:r w:rsidR="00E9184F">
        <w:t xml:space="preserve">or Bing </w:t>
      </w:r>
      <w:r w:rsidR="00DE353B">
        <w:t xml:space="preserve">as a trusted site. </w:t>
      </w:r>
    </w:p>
    <w:p w:rsidR="006A7175" w:rsidRDefault="006A7175" w:rsidP="00EA3C00">
      <w:pPr>
        <w:pStyle w:val="Bullet"/>
        <w:spacing w:before="0" w:after="0"/>
      </w:pPr>
      <w:r>
        <w:t xml:space="preserve">Downloading of signed ActiveX controls enabled </w:t>
      </w:r>
    </w:p>
    <w:p w:rsidR="006A7175" w:rsidRDefault="006A7175" w:rsidP="00EA3C00">
      <w:pPr>
        <w:pStyle w:val="Bullet1"/>
      </w:pPr>
      <w:r>
        <w:t xml:space="preserve">Running of ActiveX controls enabled </w:t>
      </w:r>
    </w:p>
    <w:p w:rsidR="006A7175" w:rsidRDefault="006A7175" w:rsidP="00EA3C00">
      <w:pPr>
        <w:pStyle w:val="Bullet1"/>
      </w:pPr>
      <w:r>
        <w:t xml:space="preserve">Active scripting enabled </w:t>
      </w:r>
    </w:p>
    <w:p w:rsidR="00E9184F" w:rsidRDefault="00E9184F" w:rsidP="00EA3C00">
      <w:pPr>
        <w:pStyle w:val="Bullet"/>
        <w:numPr>
          <w:ilvl w:val="0"/>
          <w:numId w:val="3"/>
        </w:numPr>
        <w:spacing w:before="0" w:after="0"/>
      </w:pPr>
      <w:r>
        <w:t xml:space="preserve">IE 8 Managed Add-on Feature to be enabled. </w:t>
      </w:r>
    </w:p>
    <w:p w:rsidR="006A7175" w:rsidRDefault="006A7175" w:rsidP="00EA3C00">
      <w:pPr>
        <w:pStyle w:val="Bullet"/>
        <w:numPr>
          <w:ilvl w:val="0"/>
          <w:numId w:val="3"/>
        </w:numPr>
        <w:spacing w:before="0" w:after="0"/>
      </w:pPr>
      <w:r>
        <w:t xml:space="preserve">Chinese </w:t>
      </w:r>
      <w:r w:rsidR="009644B3">
        <w:t>font’s</w:t>
      </w:r>
      <w:r>
        <w:t xml:space="preserve"> package installed on the server</w:t>
      </w:r>
      <w:r w:rsidR="009644B3">
        <w:t>.</w:t>
      </w:r>
      <w:r w:rsidR="009B0737">
        <w:t xml:space="preserve"> </w:t>
      </w:r>
      <w:r w:rsidR="00151B93">
        <w:t>Install files for East Asian Languages</w:t>
      </w:r>
      <w:r w:rsidR="009644B3">
        <w:t xml:space="preserve"> which includes Chinese, Japanese and Korean</w:t>
      </w:r>
      <w:r w:rsidR="00596EA0">
        <w:t xml:space="preserve"> from Windows Operating system CD</w:t>
      </w:r>
      <w:r w:rsidR="009644B3">
        <w:t>.</w:t>
      </w:r>
    </w:p>
    <w:p w:rsidR="00EA3C00" w:rsidRDefault="00EA3C00" w:rsidP="00EA3C00">
      <w:pPr>
        <w:pStyle w:val="Bullet"/>
        <w:numPr>
          <w:ilvl w:val="0"/>
          <w:numId w:val="0"/>
        </w:numPr>
        <w:spacing w:before="0" w:after="0"/>
        <w:ind w:left="721"/>
      </w:pPr>
    </w:p>
    <w:p w:rsidR="006A7175" w:rsidRDefault="006A7175" w:rsidP="00EA3C00">
      <w:pPr>
        <w:pStyle w:val="Heading5"/>
        <w:spacing w:before="0"/>
      </w:pPr>
      <w:r>
        <w:t>Client</w:t>
      </w:r>
    </w:p>
    <w:p w:rsidR="006A7175" w:rsidRDefault="006A7175" w:rsidP="00EA3C00">
      <w:pPr>
        <w:pStyle w:val="Bullet"/>
        <w:spacing w:before="0" w:after="0"/>
      </w:pPr>
      <w:r>
        <w:t>Internet Explorer  7.0 or above</w:t>
      </w:r>
    </w:p>
    <w:p w:rsidR="00DE2195" w:rsidRDefault="006A7175" w:rsidP="00EA3C00">
      <w:pPr>
        <w:pStyle w:val="Bullet1"/>
        <w:rPr>
          <w:color w:val="FF0000"/>
        </w:rPr>
      </w:pPr>
      <w:r>
        <w:t xml:space="preserve">Downloading of signed ActiveX controls enabled </w:t>
      </w:r>
    </w:p>
    <w:p w:rsidR="00E91842" w:rsidRPr="00E91842" w:rsidRDefault="006A7175" w:rsidP="00EA3C00">
      <w:pPr>
        <w:pStyle w:val="Bullet1"/>
      </w:pPr>
      <w:r>
        <w:t xml:space="preserve">Running of ActiveX controls enabled </w:t>
      </w:r>
    </w:p>
    <w:p w:rsidR="006A7175" w:rsidRPr="00E91842" w:rsidRDefault="00744E1A" w:rsidP="00EA3C00">
      <w:pPr>
        <w:pStyle w:val="Bullet1"/>
      </w:pPr>
      <w:r w:rsidRPr="00E91842">
        <w:t xml:space="preserve">Active scripting enabled </w:t>
      </w:r>
    </w:p>
    <w:p w:rsidR="00E9184F" w:rsidRDefault="00E9184F" w:rsidP="00E9184F">
      <w:pPr>
        <w:pStyle w:val="Bullet"/>
        <w:numPr>
          <w:ilvl w:val="0"/>
          <w:numId w:val="3"/>
        </w:numPr>
        <w:spacing w:before="0" w:after="0"/>
      </w:pPr>
      <w:r w:rsidRPr="00DE2195">
        <w:t>IE 8 Managed Add-on F</w:t>
      </w:r>
      <w:r>
        <w:t xml:space="preserve">eature to be enabled. </w:t>
      </w:r>
    </w:p>
    <w:p w:rsidR="00BD4EE1" w:rsidRDefault="009644B3" w:rsidP="00E91842">
      <w:pPr>
        <w:pStyle w:val="ListParagraph"/>
        <w:numPr>
          <w:ilvl w:val="0"/>
          <w:numId w:val="3"/>
        </w:numPr>
        <w:spacing w:after="0"/>
      </w:pPr>
      <w:r>
        <w:t>Chinese font’s package installed on the server. Install files for East Asian Languages which includes Chinese, Japanese and Korean</w:t>
      </w:r>
      <w:r w:rsidR="00596EA0">
        <w:t xml:space="preserve"> from Windows Operating System CD</w:t>
      </w:r>
      <w:r>
        <w:t>.</w:t>
      </w:r>
      <w:r w:rsidR="00596EA0" w:rsidDel="00596EA0">
        <w:t xml:space="preserve"> </w:t>
      </w:r>
    </w:p>
    <w:p w:rsidR="00BD4EE1" w:rsidRDefault="00BD4EE1" w:rsidP="00E91842">
      <w:pPr>
        <w:pStyle w:val="Bullet"/>
        <w:numPr>
          <w:ilvl w:val="0"/>
          <w:numId w:val="0"/>
        </w:numPr>
        <w:spacing w:before="0" w:after="0"/>
        <w:ind w:left="721"/>
      </w:pPr>
    </w:p>
    <w:sectPr w:rsidR="00BD4EE1" w:rsidSect="00983012">
      <w:headerReference w:type="default" r:id="rId9"/>
      <w:foot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B69" w:rsidRDefault="007B1B69" w:rsidP="00983012">
      <w:pPr>
        <w:spacing w:after="0" w:line="240" w:lineRule="auto"/>
      </w:pPr>
      <w:r>
        <w:separator/>
      </w:r>
    </w:p>
  </w:endnote>
  <w:endnote w:type="continuationSeparator" w:id="0">
    <w:p w:rsidR="007B1B69" w:rsidRDefault="007B1B69" w:rsidP="0098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9B0737" w:rsidRDefault="009B0737" w:rsidP="00983012">
        <w:pPr>
          <w:jc w:val="right"/>
        </w:pPr>
      </w:p>
      <w:p w:rsidR="009B0737" w:rsidRDefault="00744E1A" w:rsidP="00983012">
        <w:pPr>
          <w:jc w:val="right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0;text-align:left;margin-left:-17.25pt;margin-top:14.75pt;width:493.5pt;height:0;z-index:251661312" o:connectortype="straight"/>
          </w:pict>
        </w:r>
      </w:p>
      <w:p w:rsidR="009B0737" w:rsidRDefault="009B0737" w:rsidP="00983012">
        <w:pPr>
          <w:jc w:val="right"/>
        </w:pPr>
        <w:r>
          <w:t xml:space="preserve">Page </w:t>
        </w:r>
        <w:fldSimple w:instr=" PAGE ">
          <w:r w:rsidR="00A5331E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A5331E">
            <w:rPr>
              <w:noProof/>
            </w:rPr>
            <w:t>4</w:t>
          </w:r>
        </w:fldSimple>
      </w:p>
    </w:sdtContent>
  </w:sdt>
  <w:p w:rsidR="009B0737" w:rsidRDefault="009B0737">
    <w:pPr>
      <w:pStyle w:val="Footer"/>
    </w:pPr>
  </w:p>
  <w:p w:rsidR="009B0737" w:rsidRDefault="009B07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B69" w:rsidRDefault="007B1B69" w:rsidP="00983012">
      <w:pPr>
        <w:spacing w:after="0" w:line="240" w:lineRule="auto"/>
      </w:pPr>
      <w:r>
        <w:separator/>
      </w:r>
    </w:p>
  </w:footnote>
  <w:footnote w:type="continuationSeparator" w:id="0">
    <w:p w:rsidR="007B1B69" w:rsidRDefault="007B1B69" w:rsidP="00983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737" w:rsidRDefault="009B0737" w:rsidP="00983012">
    <w:pPr>
      <w:pStyle w:val="Header"/>
      <w:jc w:val="right"/>
    </w:pPr>
    <w:r w:rsidRPr="00983012">
      <w:rPr>
        <w:noProof/>
      </w:rPr>
      <w:drawing>
        <wp:inline distT="0" distB="0" distL="0" distR="0">
          <wp:extent cx="2019632" cy="270698"/>
          <wp:effectExtent l="0" t="0" r="0" b="0"/>
          <wp:docPr id="2" name="Picture 1" descr="C:\Users\sacang\Documents\Planning\NewCo\Collateral\Logo - Original - Telavan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cang\Documents\Planning\NewCo\Collateral\Logo - Original - Telavanc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226" cy="271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0737" w:rsidRDefault="00744E1A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.75pt;margin-top:2.75pt;width:470.25pt;height:0;z-index:251660288" o:connectortype="straight" strokecolor="#0f243e [1615]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4FDF"/>
    <w:multiLevelType w:val="hybridMultilevel"/>
    <w:tmpl w:val="419682FA"/>
    <w:lvl w:ilvl="0" w:tplc="313877F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D27A93"/>
    <w:multiLevelType w:val="hybridMultilevel"/>
    <w:tmpl w:val="4AE0E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51AEE"/>
    <w:multiLevelType w:val="hybridMultilevel"/>
    <w:tmpl w:val="E2C0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A2238"/>
    <w:multiLevelType w:val="hybridMultilevel"/>
    <w:tmpl w:val="FFBEACB4"/>
    <w:lvl w:ilvl="0" w:tplc="F45056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147BE6"/>
    <w:multiLevelType w:val="hybridMultilevel"/>
    <w:tmpl w:val="4658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4B4E39"/>
    <w:multiLevelType w:val="hybridMultilevel"/>
    <w:tmpl w:val="215AE5E0"/>
    <w:lvl w:ilvl="0" w:tplc="D0E21C0C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65083D02">
      <w:start w:val="1"/>
      <w:numFmt w:val="bullet"/>
      <w:pStyle w:val="Bullet1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6">
    <w:nsid w:val="71285ECC"/>
    <w:multiLevelType w:val="hybridMultilevel"/>
    <w:tmpl w:val="EB469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hdrShapeDefaults>
    <o:shapedefaults v:ext="edit" spidmax="15362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6443"/>
    <w:rsid w:val="0001575D"/>
    <w:rsid w:val="00022EB2"/>
    <w:rsid w:val="000255D5"/>
    <w:rsid w:val="00092E9E"/>
    <w:rsid w:val="00092F45"/>
    <w:rsid w:val="00097EFA"/>
    <w:rsid w:val="000E1043"/>
    <w:rsid w:val="00121156"/>
    <w:rsid w:val="00151B93"/>
    <w:rsid w:val="00181E9E"/>
    <w:rsid w:val="0019158A"/>
    <w:rsid w:val="00202AB2"/>
    <w:rsid w:val="002063C3"/>
    <w:rsid w:val="00217D24"/>
    <w:rsid w:val="00236283"/>
    <w:rsid w:val="0024060B"/>
    <w:rsid w:val="00244032"/>
    <w:rsid w:val="00274AFF"/>
    <w:rsid w:val="002C6829"/>
    <w:rsid w:val="002D4625"/>
    <w:rsid w:val="00301B7E"/>
    <w:rsid w:val="003425C9"/>
    <w:rsid w:val="00373168"/>
    <w:rsid w:val="003F198D"/>
    <w:rsid w:val="004B7B6F"/>
    <w:rsid w:val="004D303D"/>
    <w:rsid w:val="005264FA"/>
    <w:rsid w:val="005525B6"/>
    <w:rsid w:val="00596EA0"/>
    <w:rsid w:val="005C7A1A"/>
    <w:rsid w:val="005D0318"/>
    <w:rsid w:val="00665070"/>
    <w:rsid w:val="006756F1"/>
    <w:rsid w:val="006A11F0"/>
    <w:rsid w:val="006A7175"/>
    <w:rsid w:val="007110DE"/>
    <w:rsid w:val="00714BC7"/>
    <w:rsid w:val="00726922"/>
    <w:rsid w:val="00744E1A"/>
    <w:rsid w:val="00754248"/>
    <w:rsid w:val="007B1B69"/>
    <w:rsid w:val="007F6AB1"/>
    <w:rsid w:val="008C1762"/>
    <w:rsid w:val="008F5DE3"/>
    <w:rsid w:val="00950966"/>
    <w:rsid w:val="009566E1"/>
    <w:rsid w:val="009644B3"/>
    <w:rsid w:val="00983012"/>
    <w:rsid w:val="0099664B"/>
    <w:rsid w:val="009A16ED"/>
    <w:rsid w:val="009B0737"/>
    <w:rsid w:val="009C15D9"/>
    <w:rsid w:val="009D12B8"/>
    <w:rsid w:val="009D7570"/>
    <w:rsid w:val="00A5331E"/>
    <w:rsid w:val="00BC5751"/>
    <w:rsid w:val="00BD4EE1"/>
    <w:rsid w:val="00CA5FF6"/>
    <w:rsid w:val="00CA6ED4"/>
    <w:rsid w:val="00CC62CB"/>
    <w:rsid w:val="00D06443"/>
    <w:rsid w:val="00D06C27"/>
    <w:rsid w:val="00D90BE8"/>
    <w:rsid w:val="00DB0924"/>
    <w:rsid w:val="00DE2195"/>
    <w:rsid w:val="00DE353B"/>
    <w:rsid w:val="00E5334D"/>
    <w:rsid w:val="00E91842"/>
    <w:rsid w:val="00E9184F"/>
    <w:rsid w:val="00EA3C00"/>
    <w:rsid w:val="00EE42EE"/>
    <w:rsid w:val="00F22524"/>
    <w:rsid w:val="00F43E50"/>
    <w:rsid w:val="00F627C3"/>
    <w:rsid w:val="00F70AD8"/>
    <w:rsid w:val="00F75AC9"/>
    <w:rsid w:val="00F80BF0"/>
    <w:rsid w:val="00FC1F36"/>
    <w:rsid w:val="00FC3628"/>
    <w:rsid w:val="00FE4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C3"/>
  </w:style>
  <w:style w:type="paragraph" w:styleId="Heading1">
    <w:name w:val="heading 1"/>
    <w:basedOn w:val="Normal"/>
    <w:next w:val="Normal"/>
    <w:link w:val="Heading1Char"/>
    <w:uiPriority w:val="9"/>
    <w:qFormat/>
    <w:rsid w:val="00711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10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2B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110DE"/>
    <w:rPr>
      <w:caps/>
      <w:color w:val="365F91" w:themeColor="accent1" w:themeShade="BF"/>
      <w:spacing w:val="10"/>
      <w:lang w:eastAsia="en-US" w:bidi="en-US"/>
    </w:rPr>
  </w:style>
  <w:style w:type="paragraph" w:customStyle="1" w:styleId="Bullet1">
    <w:name w:val="Bullet 1"/>
    <w:basedOn w:val="Bullet"/>
    <w:rsid w:val="007110DE"/>
    <w:pPr>
      <w:numPr>
        <w:ilvl w:val="1"/>
        <w:numId w:val="3"/>
      </w:numPr>
      <w:spacing w:before="0" w:after="0" w:line="240" w:lineRule="auto"/>
      <w:ind w:left="1440"/>
    </w:pPr>
  </w:style>
  <w:style w:type="paragraph" w:customStyle="1" w:styleId="Bullet">
    <w:name w:val="Bullet"/>
    <w:basedOn w:val="Normal"/>
    <w:autoRedefine/>
    <w:rsid w:val="007110DE"/>
    <w:pPr>
      <w:numPr>
        <w:numId w:val="4"/>
      </w:numPr>
      <w:spacing w:before="60" w:after="60"/>
    </w:pPr>
    <w:rPr>
      <w:szCs w:val="20"/>
      <w:lang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711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012"/>
  </w:style>
  <w:style w:type="paragraph" w:styleId="Footer">
    <w:name w:val="footer"/>
    <w:basedOn w:val="Normal"/>
    <w:link w:val="FooterChar"/>
    <w:uiPriority w:val="99"/>
    <w:unhideWhenUsed/>
    <w:rsid w:val="0098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012"/>
  </w:style>
  <w:style w:type="paragraph" w:styleId="Title">
    <w:name w:val="Title"/>
    <w:basedOn w:val="Normal"/>
    <w:next w:val="Normal"/>
    <w:link w:val="TitleChar"/>
    <w:uiPriority w:val="10"/>
    <w:qFormat/>
    <w:rsid w:val="002362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2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236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28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6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64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RPappu</dc:creator>
  <cp:lastModifiedBy>RPappu</cp:lastModifiedBy>
  <cp:revision>6</cp:revision>
  <dcterms:created xsi:type="dcterms:W3CDTF">2011-02-13T22:16:00Z</dcterms:created>
  <dcterms:modified xsi:type="dcterms:W3CDTF">2011-02-13T22:25:00Z</dcterms:modified>
</cp:coreProperties>
</file>