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xmlns:w15="http://schemas.microsoft.com/office/word/2012/wordml" xmlns:wp14="http://schemas.openxmlformats.org/drawingml/2006/wordprocessingDrawing" ns1:Ignorable="w14 w15 wp14">
  <w:body>
    <w:p>
      <w:pPr>
        <w:spacing w:after="40" w:before="600"/>
      </w:pPr>
      <w:r>
        <w:rPr>
          <w:rFonts w:ascii="Arial" w:cs="Arial" w:eastAsia="Arial" w:hAnsi="Arial"/>
          <w:b/>
          <w:bCs/>
          <w:i w:val="false"/>
          <w:iCs w:val="false"/>
          <w:color w:val="0E7C86"/>
          <w:sz w:val="64"/>
          <w:szCs w:val="64"/>
        </w:rPr>
        <w:t xml:space="preserve">Pramagent</w:t>
      </w:r>
    </w:p>
    <w:p>
      <w:r>
        <w:rPr>
          <w:b/>
        </w:rPr>
        <w:t xml:space="preserve">Current Implementation Status - v0.7.1 Enterprise Review + Security Assessment Remediation</w:t>
      </w:r>
    </w:p>
    <w:p>
      <w:r>
        <w:t xml:space="preserve">This section is intentionally blunt. The original vision in this document is the target architecture, not a claim that every enterprise-grade control is mature today. Current local validation (version 0.7.1): python -m pytest -q --tb=no passes with 547 passing, 0 failures. A syntax-health test compiles every Python source file so store.py-style collection failures are caught immediately. The embedding-based injection classifier is optional: install pramagent[ml] (sentence-transformers) to enable it; without it the system uses the deterministic keyword fallback.</w:t>
      </w:r>
    </w:p>
    <w:p>
      <w:r>
        <w:rPr>
          <w:b/>
        </w:rPr>
        <w:t xml:space="preserve">Security posture (v0.7.1): Pilot-Ready — library AND reference deployment.</w:t>
      </w:r>
    </w:p>
    <w:p>
      <w:r>
        <w:t xml:space="preserve">All findings from the 2026-06-10 enterprise pre-production code review (2 P0, 10 P1, 18 P2, 20 P3) and the 2026-06-10 formal security assessment are closed or explicitly deferred with reason; see the “v0.7.1 Remediation Status” section of pramagent_full_audit.md for the per-finding table. The reference Docker Compose / Helm stack now refuses to start on a published placeholder secret or without a persistent store, runs its datastores network-internal only, drops the dashboard container to a non-root user, and persists every trace and audit-chain link to PostgreSQL out of the box.</w:t>
      </w:r>
    </w:p>
    <w:p>
      <w:r>
        <w:t xml:space="preserve">Critical new finding closed — the PostgreSQL audit chain is now genuinely chained. Before v0.7.1, PostgresStore hashed each link as sha256(payload) with no prev_hash in the material, so deleting or reordering chain rows on the recommended production backend was undetectable. PostgresStore.append() now hashes canonical_hash(payload, prev) with the previous head derived inside the transaction under SELECT … FOR UPDATE, and verify_chain() validates both each link’s hash and its prev linkage in row order — identical tamper-evidence semantics to SQLite. Tests cover in-place tampering, row deletion, row reordering, and genuinely threaded concurrent writers (the chain can no longer fork under multi-worker load).</w:t>
      </w:r>
    </w:p>
    <w:p>
      <w:r>
        <w:rPr>
          <w:b/>
        </w:rPr>
        <w:t xml:space="preserve">Audit remediation status (v0.7.0): all ten findings from the 2026-06-09 full-spectrum engineering audit are resolved.</w:t>
      </w:r>
    </w:p>
    <w:p>
      <w:r>
        <w:t xml:space="preserve">Finding #1 (Critical) — Unauthenticated unversioned sidecar routes: every unversioned route (/traces, /traces/{id}, /metrics, /usage, /usage/ledger, /hitl/pending, /hitl/{id}/decide) now carries the same tenant-auth dependency as /v1 and is hard-scoped to the caller’s tenant; cross-tenant reads and HITL decides return 404 so request ids never leak.</w:t>
      </w:r>
    </w:p>
    <w:p>
      <w:r>
        <w:t xml:space="preserve">Finding #2 (High) — RCA replay returned reproducible:true unconditionally: replay() now derives pre- and post-phase verdicts separately (rule results carry a phase tag, and classifier verdicts are recorded as rule results), compares each to its stored counterpart, and returns reproducible only when they match. A tampered verdict is flagged as not reproducible.</w:t>
      </w:r>
    </w:p>
    <w:p>
      <w:r>
        <w:t xml:space="preserve">Finding #3 (High) — Raw PII persisted in traces: input_text and output_text now store only the compliance-scrubbed copies, in both the trace store and the audit-chain payload. The original bytes are preserved only as input_hash.</w:t>
      </w:r>
    </w:p>
    <w:p>
      <w:r>
        <w:t xml:space="preserve">Finding #4 (High) — Incomplete GDPR erasure: delete_for_tenant() now tombstones the tenant’s audit-chain payloads with SHA-256 markers and re-anchors the chain (subsequent link hashes recomputed), so erasure removes PII while chain verification still succeeds. Implemented across HashChainBackend, SQLiteStore, and PostgresStore.</w:t>
      </w:r>
    </w:p>
    <w:p>
      <w:r>
        <w:t xml:space="preserve">Finding #5 (High) — Unauthenticated ownership bypass: tenant erase and retention prune refuse (403) when no authenticated tenant exists; an empty tenant no longer grants implicit ownership of every tenant’s data, and prune is always tenant-scoped.</w:t>
      </w:r>
    </w:p>
    <w:p>
      <w:r>
        <w:t xml:space="preserve">Finding #6 (Med-High) — Dashboard default JWT secret: the dashboard refuses to start when PRAMAGENT_JWT_SECRET is unset or still the well-known default, mirroring the API’s config validation.</w:t>
      </w:r>
    </w:p>
    <w:p>
      <w:r>
        <w:t xml:space="preserve">Finding #7 (Medium) — Untested FallbackProvider and PostgresStore: dedicated suites now cover failover, exhaustion, the Postgres hash chain, tenant isolation, and erasure; used_fallback is a structured ProviderResult field rather than a model-name substring match. The new tests also exposed and fixed a latent JSONB-handling bug in PostgresStore.</w:t>
      </w:r>
    </w:p>
    <w:p>
      <w:r>
        <w:t xml:space="preserve">Finding #8 (Medium) — ToolGuard ESCALATE not wired to HITL: an ESCALATE verdict now invokes HITLLayer.propose() and the call does not proceed without approval (denial or silence short-circuits before any side effect); tool_guard.validate_output() runs on every provider output and withholds output that fails the exfiltration/schema checks.</w:t>
      </w:r>
    </w:p>
    <w:p>
      <w:r>
        <w:t xml:space="preserve">Finding #9 (Medium) — Dependency floors permitted published advisories: python-multipart≥0.0.18, aiohttp≥3.10.11, psycopg[binary]≥3.1 replaces psycopg2-binary, upper caps on fastapi and web3, sentence-transformers shipped in the ml extra, and a pip-audit job added to CI.</w:t>
      </w:r>
    </w:p>
    <w:p>
      <w:r>
        <w:t xml:space="preserve">Finding #10 (Medium) — Concurrency: ToolGuard side-effect history and call counters are mutated under a lock; the Redis history path uses an atomic Lua append (RPUSH+LTRIM+EXPIRE); ObservabilityLayer counters and the sorted latency list are lock-guarded. Multi-worker chain detection requires a shared Redis backend, now documented.</w:t>
      </w:r>
    </w:p>
    <w:p>
      <w:r>
        <w:t xml:space="preserve">Test suite: 505 passing, 0 failures.</w:t>
      </w:r>
    </w:p>
    <w:p>
      <w:r>
        <w:t xml:space="preserve">Known residuals: cap_output latency marker (cosmetic); CONTROL_MAP in_place assertion (compliance gap, backlog); PostgresDashboardUserStore tests (backlog).</w:t>
      </w:r>
    </w:p>
    <w:p>
      <w:r>
        <w:t xml:space="preserve">What is implemented and tested today: orchestrated pipeline, TraceEvent contract, hash-chain audit, RCA replay/counterfactual basics, context-guarded PII scrubbing, isolation heuristics with classifier hook, SafetyLayer rules, ToolGuardLayer with JSON-schema-style validation, side-effect taxonomy, argument injection scanning, output provenance checks, dangerous tool-chain escalation, Slack HITL with signed callbacks, API-key plus JWT auth, rate limiting, per-tenant usage quotas, fail-open usage/billing webhooks, quota/rate-limit interaction tests, Redis/Postgres backend options, Docker Compose with authenticated 10-minute local load validation, CLI init/validate/redteam, OpenTelemetry layer spans, compliance report helpers, optional real Sepolia anchoring validated on tx 0x8d0d7bd15c377224acee00f397272bab1007c757080f19523cfc66c8461b5d99, encrypted S3 cold archive wrapper with live archive/restore validation, syntax-health checks, concurrency smoke tests, and an admin dashboard skeleton with tenant-scoped config plus explicit super-admin opt-in.</w:t>
      </w:r>
    </w:p>
    <w:p>
      <w:r>
        <w:t xml:space="preserve">What is pilot-ready: low/medium-stakes internal tools, interview demos, controlled agent workflows, local or hosted LLM provider wrapping, Slack approval demos, trace replay, quota demonstrations, and tamper-evidence demonstrations.</w:t>
      </w:r>
    </w:p>
    <w:p>
      <w:r>
        <w:t xml:space="preserve">What still needs hardening before regulated production: adversarial prompt defense beyond heuristics and small classifiers, persistent multi-worker HITL queues in real deployments, SSO/OIDC/RBAC-grade dashboard identity controls, professional red-team coverage beyond the built-in corpus, load/chaos testing, operational runbooks, external security review, mature migrations, durable Stripe/Chargebee-style billing ledgers, production key management for Ethereum/S3 credentials, AWS lifecycle/KMS runbooks, and production-tested Postgres/Redis/OTel deployments.</w:t>
      </w:r>
    </w:p>
    <w:p>
      <w:r>
        <w:t xml:space="preserve">Capability matrix: Provider adapters - implemented; Usage quotas - implemented for call/tool/spend caps plus fail-open webhook, no Stripe/Chargebee ledger; Compliance/PII - implemented with limits; Isolation - implemented but heuristic/classifier-dependent (embedding classifier is an optional pramagent[ml] extra; keyword fallback otherwise); Safety rules - implemented; ToolGuard - strong MVP, not a sandbox; HITL - Slack plus workflow primitives, persistence depends on backend configuration; Reliability - timeouts/circuit breaker implemented, chaos recovery not proven; Trace/hash chain - implemented; Sepolia anchoring - live testnet tx verified (0x8d0d7bd15c377224acee00f397272bab1007c757080f19523cfc66c8461b5d99), no production key-management story; S3 cold archive - live AWS archive/restore smoke test passed, needs AWS lifecycle/KMS runbooks; RCA - useful for linear and tool traces, not full emergent multi-agent forensics; Observability - metrics and spans implemented, dashboards not battle-tested; Load testing - authenticated local Docker Compose run passed 12,000 requests with 0 errors and 0 HTTP 5xx; still not chaos/SLA testing; Dashboard - tenant-scoped config, Redis-backed throttling, usage page, not SSO/OIDC/RBAC; QuantumLayer - research only, not near-term product.</w:t>
      </w:r>
    </w:p>
    <w:p>
      <w:r>
        <w:t xml:space="preserve">Recommended positioning: trust middleware for AI agents, not bank-grade production trust infrastructure. Use this document as a roadmap plus current technical reference, and keep this status section prominent until the remaining controls are hardened.</w:t>
      </w:r>
    </w:p>
    <w:p>
      <w:r>
        <w:t xml:space="preserve"/>
      </w:r>
    </w:p>
    <w:p>
      <w:pPr>
        <w:spacing w:after="200" w:before="0"/>
      </w:pPr>
      <w:r>
        <w:rPr>
          <w:rFonts w:ascii="Arial" w:cs="Arial" w:eastAsia="Arial" w:hAnsi="Arial"/>
          <w:b w:val="false"/>
          <w:bCs w:val="false"/>
          <w:i/>
          <w:iCs/>
          <w:color w:val="444444"/>
          <w:sz w:val="28"/>
          <w:szCs w:val="28"/>
        </w:rPr>
        <w:t xml:space="preserve">Trust Middleware for AI Agents - Technical Preview</w:t>
      </w:r>
    </w:p>
    <w:p>
      <w:pPr>
        <w:spacing w:after="140" w:before="140"/>
        <w:jc w:val="center"/>
      </w:pPr>
      <w:r>
        <w:drawing>
          <ns2:inline distT="0" distB="0" distL="0" distR="0">
            <ns2:extent cx="5715000" cy="27051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5715000" cy="2705100"/>
                    </ns3:xfrm>
                    <ns3:prstGeom prst="rect">
                      <ns3:avLst/>
                    </ns3:prstGeom>
                  </ns4:spPr>
                </ns4:pic>
              </ns3:graphicData>
            </ns3:graphic>
          </ns2:inline>
        </w:drawing>
      </w:r>
    </w:p>
    <w:p>
      <w:pPr>
        <w:spacing w:after="60" w:before="60"/>
      </w:pPr>
    </w:p>
    <w:p>
      <w:pPr>
        <w:spacing w:after="40" w:before="120"/>
        <w:jc w:val="center"/>
      </w:pPr>
      <w:r>
        <w:rPr>
          <w:rFonts w:ascii="Arial" w:cs="Arial" w:eastAsia="Arial" w:hAnsi="Arial"/>
          <w:b/>
          <w:bCs/>
          <w:i w:val="false"/>
          <w:iCs w:val="false"/>
          <w:color w:val="0B1220"/>
          <w:sz w:val="26"/>
          <w:szCs w:val="26"/>
        </w:rPr>
        <w:t xml:space="preserve">Technical Design &amp; Implementation Document</w:t>
      </w:r>
    </w:p>
    <w:p>
      <w:pPr>
        <w:spacing w:after="160" w:before="0"/>
        <w:jc w:val="center"/>
      </w:pPr>
      <w:r>
        <w:rPr>
          <w:rFonts w:ascii="Arial" w:cs="Arial" w:eastAsia="Arial" w:hAnsi="Arial"/>
          <w:b w:val="false"/>
          <w:bCs w:val="false"/>
          <w:i/>
          <w:iCs/>
          <w:color w:val="64748B"/>
          <w:sz w:val="19"/>
          <w:szCs w:val="19"/>
        </w:rPr>
        <w:t xml:space="preserve">A single document for every reader — from non-technical leadership to senior engineers.</w:t>
      </w:r>
    </w:p>
    <w:p>
      <w:pPr>
        <w:spacing w:after="20" w:before="0"/>
        <w:jc w:val="center"/>
      </w:pPr>
      <w:r>
        <w:rPr>
          <w:rFonts w:ascii="Arial" w:cs="Arial" w:eastAsia="Arial" w:hAnsi="Arial"/>
          <w:b w:val="false"/>
          <w:bCs w:val="false"/>
          <w:i w:val="false"/>
          <w:iCs w:val="false"/>
          <w:color w:val="64748B"/>
          <w:sz w:val="17"/>
          <w:szCs w:val="17"/>
        </w:rPr>
        <w:t xml:space="preserve">Version 0.7.1  ·  Pilot-Ready (library + reference deployment)  ·  Apache-2.0</w:t>
      </w:r>
    </w:p>
    <w:p>
      <w:pPr>
        <w:spacing w:after="20" w:before="0"/>
        <w:jc w:val="center"/>
      </w:pPr>
      <w:r>
        <w:rPr>
          <w:rFonts w:ascii="Arial" w:cs="Arial" w:eastAsia="Arial" w:hAnsi="Arial"/>
          <w:b w:val="false"/>
          <w:bCs w:val="false"/>
          <w:i w:val="false"/>
          <w:iCs w:val="false"/>
          <w:color w:val="64748B"/>
          <w:sz w:val="17"/>
          <w:szCs w:val="17"/>
        </w:rPr>
        <w:t xml:space="preserve">Author: Sriram Rampelli</w:t>
      </w:r>
    </w:p>
    <w:p>
      <w:r>
        <w:br w:type="page"/>
      </w:r>
    </w:p>
    <w:p>
      <w:pPr>
        <w:pStyle w:val="Heading1"/>
        <w:spacing w:after="140" w:before="360"/>
      </w:pPr>
      <w:r>
        <w:rPr>
          <w:rFonts w:ascii="Arial" w:cs="Arial" w:eastAsia="Arial" w:hAnsi="Arial"/>
          <w:b/>
          <w:bCs/>
          <w:i w:val="false"/>
          <w:iCs w:val="false"/>
          <w:color w:val="0B1220"/>
          <w:sz w:val="32"/>
          <w:szCs w:val="32"/>
        </w:rPr>
        <w:t xml:space="preserve">How to Read This Document</w:t>
      </w:r>
    </w:p>
    <w:p>
      <w:pPr>
        <w:spacing w:after="80" w:before="60"/>
      </w:pPr>
      <w:r>
        <w:rPr>
          <w:rFonts w:ascii="Arial" w:cs="Arial" w:eastAsia="Arial" w:hAnsi="Arial"/>
          <w:b w:val="false"/>
          <w:bCs w:val="false"/>
          <w:i w:val="false"/>
          <w:iCs w:val="false"/>
          <w:color w:val="2A2A2A"/>
          <w:sz w:val="21"/>
          <w:szCs w:val="21"/>
        </w:rPr>
        <w:t xml:space="preserve">This document is written for several audiences at once. Each major part is tagged so you can read what is relevant to you and skip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0E7C86" w:val="clear"/>
            <w:tcMar>
              <w:top w:type="dxa" w:w="120"/>
              <w:left w:type="dxa" w:w="140"/>
              <w:bottom w:type="dxa" w:w="120"/>
              <w:right w:type="dxa" w:w="140"/>
            </w:tcMar>
            <w:vAlign w:val="center"/>
          </w:tcPr>
          <w:p>
            <w:pPr>
              <w:spacing w:after="60" w:before="60"/>
            </w:pPr>
            <w:r>
              <w:rPr>
                <w:rFonts w:ascii="Arial" w:cs="Arial" w:eastAsia="Arial" w:hAnsi="Arial"/>
                <w:b/>
                <w:bCs/>
                <w:i w:val="false"/>
                <w:iCs w:val="false"/>
                <w:color w:val="FFFFFF"/>
                <w:sz w:val="18"/>
                <w:szCs w:val="18"/>
              </w:rPr>
              <w:t xml:space="preserve">FOR EVERYONE</w:t>
            </w:r>
          </w:p>
        </w:tc>
        <w:tc>
          <w:tcPr>
            <w:tcW w:type="dxa" w:w="6760"/>
            <w:tcBorders>
              <w:top w:val="single" w:color="C8DDE6" w:sz="1"/>
              <w:left w:val="single" w:color="C8DDE6" w:sz="1"/>
              <w:bottom w:val="single" w:color="C8DDE6" w:sz="1"/>
              <w:right w:val="single" w:color="C8DDE6" w:sz="1"/>
            </w:tcBorders>
            <w:shd w:fill="F4F8FB" w:val="clear"/>
            <w:tcMar>
              <w:top w:type="dxa" w:w="120"/>
              <w:left w:type="dxa" w:w="140"/>
              <w:bottom w:type="dxa" w:w="120"/>
              <w:right w:type="dxa" w:w="140"/>
            </w:tcMar>
          </w:tcPr>
          <w:p>
            <w:pPr>
              <w:spacing w:after="60" w:before="60"/>
            </w:pPr>
            <w:r>
              <w:rPr>
                <w:rFonts w:ascii="Arial" w:cs="Arial" w:eastAsia="Arial" w:hAnsi="Arial"/>
                <w:b w:val="false"/>
                <w:bCs w:val="false"/>
                <w:i w:val="false"/>
                <w:iCs w:val="false"/>
                <w:color w:val="2A2A2A"/>
                <w:sz w:val="19"/>
                <w:szCs w:val="19"/>
              </w:rPr>
              <w:t xml:space="preserve">Plain-language explanation of what Pramagent is, the problem it solves, how the workflow flows, and what technologies it uses and why. No engineering background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1D4ED8" w:val="clear"/>
            <w:tcMar>
              <w:top w:type="dxa" w:w="120"/>
              <w:left w:type="dxa" w:w="140"/>
              <w:bottom w:type="dxa" w:w="120"/>
              <w:right w:type="dxa" w:w="140"/>
            </w:tcMar>
            <w:vAlign w:val="center"/>
          </w:tcPr>
          <w:p>
            <w:pPr>
              <w:spacing w:after="60" w:before="60"/>
            </w:pPr>
            <w:r>
              <w:rPr>
                <w:rFonts w:ascii="Arial" w:cs="Arial" w:eastAsia="Arial" w:hAnsi="Arial"/>
                <w:b/>
                <w:bCs/>
                <w:i w:val="false"/>
                <w:iCs w:val="false"/>
                <w:color w:val="FFFFFF"/>
                <w:sz w:val="18"/>
                <w:szCs w:val="18"/>
              </w:rPr>
              <w:t xml:space="preserve">FOR TECHNICAL LEADERS</w:t>
            </w:r>
          </w:p>
        </w:tc>
        <w:tc>
          <w:tcPr>
            <w:tcW w:type="dxa" w:w="6760"/>
            <w:tcBorders>
              <w:top w:val="single" w:color="C8DDE6" w:sz="1"/>
              <w:left w:val="single" w:color="C8DDE6" w:sz="1"/>
              <w:bottom w:val="single" w:color="C8DDE6" w:sz="1"/>
              <w:right w:val="single" w:color="C8DDE6" w:sz="1"/>
            </w:tcBorders>
            <w:shd w:fill="F4F8FB" w:val="clear"/>
            <w:tcMar>
              <w:top w:type="dxa" w:w="120"/>
              <w:left w:type="dxa" w:w="140"/>
              <w:bottom w:type="dxa" w:w="120"/>
              <w:right w:type="dxa" w:w="140"/>
            </w:tcMar>
          </w:tcPr>
          <w:p>
            <w:pPr>
              <w:spacing w:after="60" w:before="60"/>
            </w:pPr>
            <w:r>
              <w:rPr>
                <w:rFonts w:ascii="Arial" w:cs="Arial" w:eastAsia="Arial" w:hAnsi="Arial"/>
                <w:b w:val="false"/>
                <w:bCs w:val="false"/>
                <w:i w:val="false"/>
                <w:iCs w:val="false"/>
                <w:color w:val="2A2A2A"/>
                <w:sz w:val="19"/>
                <w:szCs w:val="19"/>
              </w:rPr>
              <w:t xml:space="preserve">Architecture, the ten-layer trust stack, end-to-end data flow, the provider model, and the repository structure. For architects, eng managers, and technical decision-makers.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6D28D9" w:val="clear"/>
            <w:tcMar>
              <w:top w:type="dxa" w:w="120"/>
              <w:left w:type="dxa" w:w="140"/>
              <w:bottom w:type="dxa" w:w="120"/>
              <w:right w:type="dxa" w:w="140"/>
            </w:tcMar>
            <w:vAlign w:val="center"/>
          </w:tcPr>
          <w:p>
            <w:pPr>
              <w:spacing w:after="60" w:before="60"/>
            </w:pPr>
            <w:r>
              <w:rPr>
                <w:rFonts w:ascii="Arial" w:cs="Arial" w:eastAsia="Arial" w:hAnsi="Arial"/>
                <w:b/>
                <w:bCs/>
                <w:i w:val="false"/>
                <w:iCs w:val="false"/>
                <w:color w:val="FFFFFF"/>
                <w:sz w:val="18"/>
                <w:szCs w:val="18"/>
              </w:rPr>
              <w:t xml:space="preserve">FOR SENIOR ENGINEERS</w:t>
            </w:r>
          </w:p>
        </w:tc>
        <w:tc>
          <w:tcPr>
            <w:tcW w:type="dxa" w:w="6760"/>
            <w:tcBorders>
              <w:top w:val="single" w:color="C8DDE6" w:sz="1"/>
              <w:left w:val="single" w:color="C8DDE6" w:sz="1"/>
              <w:bottom w:val="single" w:color="C8DDE6" w:sz="1"/>
              <w:right w:val="single" w:color="C8DDE6" w:sz="1"/>
            </w:tcBorders>
            <w:shd w:fill="F4F8FB" w:val="clear"/>
            <w:tcMar>
              <w:top w:type="dxa" w:w="120"/>
              <w:left w:type="dxa" w:w="140"/>
              <w:bottom w:type="dxa" w:w="120"/>
              <w:right w:type="dxa" w:w="140"/>
            </w:tcMar>
          </w:tcPr>
          <w:p>
            <w:pPr>
              <w:spacing w:after="60" w:before="60"/>
            </w:pPr>
            <w:r>
              <w:rPr>
                <w:rFonts w:ascii="Arial" w:cs="Arial" w:eastAsia="Arial" w:hAnsi="Arial"/>
                <w:b w:val="false"/>
                <w:bCs w:val="false"/>
                <w:i w:val="false"/>
                <w:iCs w:val="false"/>
                <w:color w:val="2A2A2A"/>
                <w:sz w:val="19"/>
                <w:szCs w:val="19"/>
              </w:rPr>
              <w:t xml:space="preserve">Every layer in full technical detail: data contracts, pipeline ordering, the hash-chain construction, the RCA engine internals, the public API, and how to extend each subsystem. Includes the working reference code.</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A glossary at the end defines every technical term used. Wherever a concept first appears, it is explained in plain terms before any code.</w:t>
      </w:r>
    </w:p>
    <w:p>
      <w:r>
        <w:br w:type="page"/>
      </w:r>
    </w:p>
    <w:p>
      <w:pPr>
        <w:pStyle w:val="Heading1"/>
        <w:spacing w:after="140" w:before="360"/>
      </w:pPr>
      <w:r>
        <w:rPr>
          <w:rFonts w:ascii="Arial" w:cs="Arial" w:eastAsia="Arial" w:hAnsi="Arial"/>
          <w:b/>
          <w:bCs/>
          <w:i w:val="false"/>
          <w:iCs w:val="false"/>
          <w:color w:val="0B1220"/>
          <w:sz w:val="32"/>
          <w:szCs w:val="32"/>
        </w:rPr>
        <w:t xml:space="preserve">Part 1 — For Everyone</w:t>
      </w:r>
    </w:p>
    <w:p>
      <w:pPr>
        <w:spacing w:after="60" w:before="40"/>
      </w:pPr>
      <w:r>
        <w:rPr>
          <w:rFonts w:ascii="Arial" w:cs="Arial" w:eastAsia="Arial" w:hAnsi="Arial"/>
          <w:b/>
          <w:bCs/>
          <w:color w:val="FFFFFF"/>
          <w:sz w:val="16"/>
          <w:szCs w:val="16"/>
          <w:shd w:fill="0E7C86" w:val="clear"/>
        </w:rPr>
        <w:t xml:space="preserve">  FOR EVERYONE  </w:t>
      </w:r>
    </w:p>
    <w:p>
      <w:pPr>
        <w:pStyle w:val="Heading2"/>
        <w:spacing w:after="100" w:before="280"/>
      </w:pPr>
      <w:r>
        <w:rPr>
          <w:rFonts w:ascii="Arial" w:cs="Arial" w:eastAsia="Arial" w:hAnsi="Arial"/>
          <w:b/>
          <w:bCs/>
          <w:i w:val="false"/>
          <w:iCs w:val="false"/>
          <w:color w:val="0B1220"/>
          <w:sz w:val="25"/>
          <w:szCs w:val="25"/>
        </w:rPr>
        <w:t xml:space="preserve">What Pramagent Is, In One Idea</w:t>
      </w:r>
    </w:p>
    <w:p>
      <w:pPr>
        <w:spacing w:after="80" w:before="60"/>
      </w:pPr>
      <w:r>
        <w:rPr>
          <w:rFonts w:ascii="Arial" w:cs="Arial" w:eastAsia="Arial" w:hAnsi="Arial"/>
          <w:b w:val="false"/>
          <w:bCs w:val="false"/>
          <w:i w:val="false"/>
          <w:iCs w:val="false"/>
          <w:color w:val="2A2A2A"/>
          <w:sz w:val="21"/>
          <w:szCs w:val="21"/>
        </w:rPr>
        <w:t xml:space="preserve">Companies are starting to put AI “agents” to work — software that can read information, make decisions, and take actions on its own. An agent might answer a customer’s banking question, review a medical note, or help an engineer fix a system outage.</w:t>
      </w:r>
    </w:p>
    <w:p>
      <w:pPr>
        <w:spacing w:after="80" w:before="60"/>
      </w:pPr>
      <w:r>
        <w:rPr>
          <w:rFonts w:ascii="Arial" w:cs="Arial" w:eastAsia="Arial" w:hAnsi="Arial"/>
          <w:b w:val="false"/>
          <w:bCs w:val="false"/>
          <w:i w:val="false"/>
          <w:iCs w:val="false"/>
          <w:color w:val="2A2A2A"/>
          <w:sz w:val="21"/>
          <w:szCs w:val="21"/>
        </w:rPr>
        <w:t xml:space="preserve">The problem is trust. An AI agent that works perfectly in a demo can, in the real world, say something wrong, act without permission, or make a decision nobody can later explain. In ordinary apps that is annoying. In a bank or a hospital it is dangerous and, increasingly, illegal.</w:t>
      </w:r>
    </w:p>
    <w:p>
      <w:pPr>
        <w:spacing w:after="80" w:before="60"/>
      </w:pPr>
      <w:r>
        <w:rPr>
          <w:rFonts w:ascii="Arial" w:cs="Arial" w:eastAsia="Arial" w:hAnsi="Arial"/>
          <w:b w:val="false"/>
          <w:bCs w:val="false"/>
          <w:i w:val="false"/>
          <w:iCs w:val="false"/>
          <w:color w:val="2A2A2A"/>
          <w:sz w:val="21"/>
          <w:szCs w:val="21"/>
        </w:rPr>
        <w:t xml:space="preserve">Pramagent is a layer of software that sits between the AI and the real world and makes the AI trustworthy. It does not build the AI agent — it supervises one. The simplest way to understand it is by analogy to a profession built entirely on trust.</w:t>
      </w:r>
    </w:p>
    <w:p>
      <w:pPr>
        <w:spacing w:after="40" w:before="140"/>
        <w:jc w:val="center"/>
      </w:pPr>
      <w:r>
        <w:drawing>
          <ns2:inline distT="0" distB="0" distL="0" distR="0">
            <ns2:extent cx="5715000" cy="27051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5715000" cy="2705100"/>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1 — The four guarantees Pramagent provides, in plain terms.</w:t>
      </w:r>
    </w:p>
    <w:p>
      <w:pPr>
        <w:pStyle w:val="Heading2"/>
        <w:spacing w:after="100" w:before="280"/>
      </w:pPr>
      <w:r>
        <w:rPr>
          <w:rFonts w:ascii="Arial" w:cs="Arial" w:eastAsia="Arial" w:hAnsi="Arial"/>
          <w:b/>
          <w:bCs/>
          <w:i w:val="false"/>
          <w:iCs w:val="false"/>
          <w:color w:val="0B1220"/>
          <w:sz w:val="25"/>
          <w:szCs w:val="25"/>
        </w:rPr>
        <w:t xml:space="preserve">The Therapist Analogy</w:t>
      </w:r>
    </w:p>
    <w:p>
      <w:pPr>
        <w:spacing w:after="80" w:before="60"/>
      </w:pPr>
      <w:r>
        <w:rPr>
          <w:rFonts w:ascii="Arial" w:cs="Arial" w:eastAsia="Arial" w:hAnsi="Arial"/>
          <w:b w:val="false"/>
          <w:bCs w:val="false"/>
          <w:i w:val="false"/>
          <w:iCs w:val="false"/>
          <w:color w:val="2A2A2A"/>
          <w:sz w:val="21"/>
          <w:szCs w:val="21"/>
        </w:rPr>
        <w:t xml:space="preserve">Think about why people trust a good therapist with their most sensitive information. It comes down to four promises:</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Confidential.  </w:t>
      </w:r>
      <w:r>
        <w:rPr>
          <w:rFonts w:ascii="Arial" w:cs="Arial" w:eastAsia="Arial" w:hAnsi="Arial"/>
          <w:b w:val="false"/>
          <w:bCs w:val="false"/>
          <w:i w:val="false"/>
          <w:iCs w:val="false"/>
          <w:color w:val="333333"/>
          <w:sz w:val="20"/>
          <w:szCs w:val="20"/>
        </w:rPr>
        <w:t xml:space="preserve">What you say stays private. It is not shared with other clients or leaked elsewhere.</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Bounded.  </w:t>
      </w:r>
      <w:r>
        <w:rPr>
          <w:rFonts w:ascii="Arial" w:cs="Arial" w:eastAsia="Arial" w:hAnsi="Arial"/>
          <w:b w:val="false"/>
          <w:bCs w:val="false"/>
          <w:i w:val="false"/>
          <w:iCs w:val="false"/>
          <w:color w:val="333333"/>
          <w:sz w:val="20"/>
          <w:szCs w:val="20"/>
        </w:rPr>
        <w:t xml:space="preserve">A therapist works within strict professional and ethical limits. There are things they will simply never do, no matter how they are asked.</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Supervised.  </w:t>
      </w:r>
      <w:r>
        <w:rPr>
          <w:rFonts w:ascii="Arial" w:cs="Arial" w:eastAsia="Arial" w:hAnsi="Arial"/>
          <w:b w:val="false"/>
          <w:bCs w:val="false"/>
          <w:i w:val="false"/>
          <w:iCs w:val="false"/>
          <w:color w:val="333333"/>
          <w:sz w:val="20"/>
          <w:szCs w:val="20"/>
        </w:rPr>
        <w:t xml:space="preserve">For serious decisions, there is oversight and accountability — not one person acting alone in the dark.</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Documented.  </w:t>
      </w:r>
      <w:r>
        <w:rPr>
          <w:rFonts w:ascii="Arial" w:cs="Arial" w:eastAsia="Arial" w:hAnsi="Arial"/>
          <w:b w:val="false"/>
          <w:bCs w:val="false"/>
          <w:i w:val="false"/>
          <w:iCs w:val="false"/>
          <w:color w:val="333333"/>
          <w:sz w:val="20"/>
          <w:szCs w:val="20"/>
        </w:rPr>
        <w:t xml:space="preserve">Sessions are recorded in notes, so there is an accurate record of what happened and why, that can be reviewed later.</w:t>
      </w:r>
    </w:p>
    <w:p>
      <w:pPr>
        <w:spacing w:after="80" w:before="60"/>
      </w:pPr>
      <w:r>
        <w:rPr>
          <w:rFonts w:ascii="Arial" w:cs="Arial" w:eastAsia="Arial" w:hAnsi="Arial"/>
          <w:b w:val="false"/>
          <w:bCs w:val="false"/>
          <w:i w:val="false"/>
          <w:iCs w:val="false"/>
          <w:color w:val="2A2A2A"/>
          <w:sz w:val="21"/>
          <w:szCs w:val="21"/>
        </w:rPr>
        <w:t xml:space="preserve">Pramagent engineers these same four promises into software, so that an AI agent earns trust the same way a professional does. Confidentiality becomes automatic removal of sensitive data and strict separation between customers. Boundaries become hard rules the AI cannot break. Supervision becomes a human approving important actions. Documentation becomes a tamper-proof record of every decision.</w:t>
      </w:r>
    </w:p>
    <w:p>
      <w:pPr>
        <w:pStyle w:val="Heading2"/>
        <w:spacing w:after="100" w:before="280"/>
      </w:pPr>
      <w:r>
        <w:rPr>
          <w:rFonts w:ascii="Arial" w:cs="Arial" w:eastAsia="Arial" w:hAnsi="Arial"/>
          <w:b/>
          <w:bCs/>
          <w:i w:val="false"/>
          <w:iCs w:val="false"/>
          <w:color w:val="0B1220"/>
          <w:sz w:val="25"/>
          <w:szCs w:val="25"/>
        </w:rPr>
        <w:t xml:space="preserve">How the Workflow Flows</w:t>
      </w:r>
    </w:p>
    <w:p>
      <w:pPr>
        <w:spacing w:after="80" w:before="60"/>
      </w:pPr>
      <w:r>
        <w:rPr>
          <w:rFonts w:ascii="Arial" w:cs="Arial" w:eastAsia="Arial" w:hAnsi="Arial"/>
          <w:b w:val="false"/>
          <w:bCs w:val="false"/>
          <w:i w:val="false"/>
          <w:iCs w:val="false"/>
          <w:color w:val="2A2A2A"/>
          <w:sz w:val="21"/>
          <w:szCs w:val="21"/>
        </w:rPr>
        <w:t xml:space="preserve">When someone asks the AI agent to do something, the request does not go straight to the AI. It passes through a series of checkpoints, in order, and the answer passes back out through them. At a high level:</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A request arrives.  </w:t>
      </w:r>
      <w:r>
        <w:rPr>
          <w:rFonts w:ascii="Arial" w:cs="Arial" w:eastAsia="Arial" w:hAnsi="Arial"/>
          <w:b w:val="false"/>
          <w:bCs w:val="false"/>
          <w:i w:val="false"/>
          <w:iCs w:val="false"/>
          <w:color w:val="333333"/>
          <w:sz w:val="20"/>
          <w:szCs w:val="20"/>
        </w:rPr>
        <w:t xml:space="preserve">Someone (or another system) asks the agent to do something.</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Sensitive details are removed.  </w:t>
      </w:r>
      <w:r>
        <w:rPr>
          <w:rFonts w:ascii="Arial" w:cs="Arial" w:eastAsia="Arial" w:hAnsi="Arial"/>
          <w:b w:val="false"/>
          <w:bCs w:val="false"/>
          <w:i w:val="false"/>
          <w:iCs w:val="false"/>
          <w:color w:val="333333"/>
          <w:sz w:val="20"/>
          <w:szCs w:val="20"/>
        </w:rPr>
        <w:t xml:space="preserve">Personal data — names, account numbers, medical identifiers — is stripped out before the AI ever sees it.</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The request is checked against the rules.  </w:t>
      </w:r>
      <w:r>
        <w:rPr>
          <w:rFonts w:ascii="Arial" w:cs="Arial" w:eastAsia="Arial" w:hAnsi="Arial"/>
          <w:b w:val="false"/>
          <w:bCs w:val="false"/>
          <w:i w:val="false"/>
          <w:iCs w:val="false"/>
          <w:color w:val="333333"/>
          <w:sz w:val="20"/>
          <w:szCs w:val="20"/>
        </w:rPr>
        <w:t xml:space="preserve">If it asks for something forbidden, it is stopped here, before anything happens.</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The AI is asked — carefully.  </w:t>
      </w:r>
      <w:r>
        <w:rPr>
          <w:rFonts w:ascii="Arial" w:cs="Arial" w:eastAsia="Arial" w:hAnsi="Arial"/>
          <w:b w:val="false"/>
          <w:bCs w:val="false"/>
          <w:i w:val="false"/>
          <w:iCs w:val="false"/>
          <w:color w:val="333333"/>
          <w:sz w:val="20"/>
          <w:szCs w:val="20"/>
        </w:rPr>
        <w:t xml:space="preserve">The request goes to the AI model, but with limits on how long it can take and how many requests can run at once, so the system never gets overwhelmed.</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The answer is checked again.  </w:t>
      </w:r>
      <w:r>
        <w:rPr>
          <w:rFonts w:ascii="Arial" w:cs="Arial" w:eastAsia="Arial" w:hAnsi="Arial"/>
          <w:b w:val="false"/>
          <w:bCs w:val="false"/>
          <w:i w:val="false"/>
          <w:iCs w:val="false"/>
          <w:color w:val="333333"/>
          <w:sz w:val="20"/>
          <w:szCs w:val="20"/>
        </w:rPr>
        <w:t xml:space="preserve">The AI’s response is screened before it is allowed out.</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A human approves important actions.  </w:t>
      </w:r>
      <w:r>
        <w:rPr>
          <w:rFonts w:ascii="Arial" w:cs="Arial" w:eastAsia="Arial" w:hAnsi="Arial"/>
          <w:b w:val="false"/>
          <w:bCs w:val="false"/>
          <w:i w:val="false"/>
          <w:iCs w:val="false"/>
          <w:color w:val="333333"/>
          <w:sz w:val="20"/>
          <w:szCs w:val="20"/>
        </w:rPr>
        <w:t xml:space="preserve">If the agent wants to do something consequential — move money, delete data, change a live system — it asks a person first. If nobody answers, it does nothing. It never acts alone on something serious.</w:t>
      </w:r>
    </w:p>
    <w:p>
      <w:pPr>
        <w:pStyle w:val="ListParagraph"/>
        <w:numPr>
          <w:ilvl w:val="0"/>
          <w:numId w:val="3"/>
        </w:numPr>
        <w:spacing w:after="36" w:before="36"/>
      </w:pPr>
      <w:r>
        <w:rPr>
          <w:rFonts w:ascii="Arial" w:cs="Arial" w:eastAsia="Arial" w:hAnsi="Arial"/>
          <w:b/>
          <w:bCs/>
          <w:i w:val="false"/>
          <w:iCs w:val="false"/>
          <w:color w:val="0B1220"/>
          <w:sz w:val="20"/>
          <w:szCs w:val="20"/>
        </w:rPr>
        <w:t xml:space="preserve">Everything is recorded permanently.  </w:t>
      </w:r>
      <w:r>
        <w:rPr>
          <w:rFonts w:ascii="Arial" w:cs="Arial" w:eastAsia="Arial" w:hAnsi="Arial"/>
          <w:b w:val="false"/>
          <w:bCs w:val="false"/>
          <w:i w:val="false"/>
          <w:iCs w:val="false"/>
          <w:color w:val="333333"/>
          <w:sz w:val="20"/>
          <w:szCs w:val="20"/>
        </w:rPr>
        <w:t xml:space="preserve">Every step and every decision is written into a tamper-proof log, so the whole event can be reconstructed and proven later.</w:t>
      </w:r>
    </w:p>
    <w:p>
      <w:pPr>
        <w:spacing w:after="80" w:before="60"/>
      </w:pPr>
      <w:r>
        <w:rPr>
          <w:rFonts w:ascii="Arial" w:cs="Arial" w:eastAsia="Arial" w:hAnsi="Arial"/>
          <w:b w:val="false"/>
          <w:bCs w:val="false"/>
          <w:i w:val="false"/>
          <w:iCs w:val="false"/>
          <w:color w:val="2A2A2A"/>
          <w:sz w:val="21"/>
          <w:szCs w:val="21"/>
        </w:rPr>
        <w:t xml:space="preserve">If anything ever goes wrong, that permanent record can be replayed step by step to find exactly what caused it — the way a flight recorder explains an incident after the fact.</w:t>
      </w:r>
    </w:p>
    <w:p>
      <w:pPr>
        <w:pStyle w:val="Heading2"/>
        <w:spacing w:after="100" w:before="280"/>
      </w:pPr>
      <w:r>
        <w:rPr>
          <w:rFonts w:ascii="Arial" w:cs="Arial" w:eastAsia="Arial" w:hAnsi="Arial"/>
          <w:b/>
          <w:bCs/>
          <w:i w:val="false"/>
          <w:iCs w:val="false"/>
          <w:color w:val="0B1220"/>
          <w:sz w:val="25"/>
          <w:szCs w:val="25"/>
        </w:rPr>
        <w:t xml:space="preserve">What Technologies We Use, and Why</w:t>
      </w:r>
    </w:p>
    <w:p>
      <w:pPr>
        <w:spacing w:after="80" w:before="60"/>
      </w:pPr>
      <w:r>
        <w:rPr>
          <w:rFonts w:ascii="Arial" w:cs="Arial" w:eastAsia="Arial" w:hAnsi="Arial"/>
          <w:b w:val="false"/>
          <w:bCs w:val="false"/>
          <w:i w:val="false"/>
          <w:iCs w:val="false"/>
          <w:color w:val="2A2A2A"/>
          <w:sz w:val="21"/>
          <w:szCs w:val="21"/>
        </w:rPr>
        <w:t xml:space="preserve">Pramagent deliberately reuses proven, well-understood technologies rather than inventing risky new ones. The novelty is in how they are combined, not in unproven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Any AI model provider</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Banks, hospitals, and startups all use different AI providers — some in the cloud, some running privately on their own hardware. Pramagent works with all of them, so an organization is never locked in and can even run fully offline.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A rules engine</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Simple, predictable “if-this-then-that” logic that the AI cannot override. This is what guarantees the AI stays inside its boundaries — because the boundaries are enforced outside the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A tamper-proof log (hash chain)</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The same core idea that makes blockchains tamper-evident: each new record is mathematically linked to the one before it, so altering an old record breaks the chain and the tampering is detected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Human-approval workflow</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Connects to tools teams already use — email, Slack, on-call systems — so a person can approve or reject an action without learning anything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8DDE6" w:sz="1"/>
              <w:left w:val="single" w:color="C8DDE6" w:sz="1"/>
              <w:bottom w:val="single" w:color="C8DDE6" w:sz="1"/>
              <w:right w:val="single" w:color="C8DDE6" w:sz="1"/>
            </w:tcBorders>
            <w:shd w:fill="F4F8FB" w:val="clear"/>
            <w:tcMar>
              <w:top w:type="dxa" w:w="100"/>
              <w:left w:type="dxa" w:w="140"/>
              <w:bottom w:type="dxa" w:w="100"/>
              <w:right w:type="dxa" w:w="140"/>
            </w:tcMar>
          </w:tcPr>
          <w:p>
            <w:pPr>
              <w:spacing w:after="60" w:before="60"/>
            </w:pPr>
            <w:r>
              <w:rPr>
                <w:rFonts w:ascii="Arial" w:cs="Arial" w:eastAsia="Arial" w:hAnsi="Arial"/>
                <w:b/>
                <w:bCs/>
                <w:i w:val="false"/>
                <w:iCs w:val="false"/>
                <w:color w:val="0E7C86"/>
                <w:sz w:val="18"/>
                <w:szCs w:val="18"/>
              </w:rPr>
              <w:t xml:space="preserve">Privacy scrubbing</w:t>
            </w:r>
          </w:p>
        </w:tc>
        <w:tc>
          <w:tcPr>
            <w:tcW w:type="dxa" w:w="6660"/>
            <w:tcBorders>
              <w:top w:val="single" w:color="C8DDE6" w:sz="1"/>
              <w:left w:val="single" w:color="C8DDE6" w:sz="1"/>
              <w:bottom w:val="single" w:color="C8DDE6" w:sz="1"/>
              <w:right w:val="single" w:color="C8DDE6" w:sz="1"/>
            </w:tcBorders>
            <w:tcMar>
              <w:top w:type="dxa" w:w="100"/>
              <w:left w:type="dxa" w:w="140"/>
              <w:bottom w:type="dxa" w:w="100"/>
              <w:right w:type="dxa" w:w="140"/>
            </w:tcMar>
          </w:tcPr>
          <w:p>
            <w:pPr>
              <w:spacing w:after="60" w:before="60"/>
            </w:pPr>
            <w:r>
              <w:rPr>
                <w:rFonts w:ascii="Arial" w:cs="Arial" w:eastAsia="Arial" w:hAnsi="Arial"/>
                <w:b w:val="false"/>
                <w:bCs w:val="false"/>
                <w:i w:val="false"/>
                <w:iCs w:val="false"/>
                <w:color w:val="2A2A2A"/>
                <w:sz w:val="18"/>
                <w:szCs w:val="18"/>
              </w:rPr>
              <w:t xml:space="preserve">Automatic detection and removal of personal information, to meet privacy laws like GDPR and HIPAA.</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Why this matters commercially: regulation is moving toward requiring exactly these guarantees. The EU AI Act already mandates tamper-proof activity logs for high-risk AI systems. An organization that adopts Pramagent is not just safer — it is positioned for compliance that is becoming mandatory.</w:t>
      </w:r>
    </w:p>
    <w:p>
      <w:r>
        <w:br w:type="page"/>
      </w:r>
    </w:p>
    <w:p>
      <w:pPr>
        <w:pStyle w:val="Heading1"/>
        <w:spacing w:after="140" w:before="360"/>
      </w:pPr>
      <w:r>
        <w:rPr>
          <w:rFonts w:ascii="Arial" w:cs="Arial" w:eastAsia="Arial" w:hAnsi="Arial"/>
          <w:b/>
          <w:bCs/>
          <w:i w:val="false"/>
          <w:iCs w:val="false"/>
          <w:color w:val="0B1220"/>
          <w:sz w:val="32"/>
          <w:szCs w:val="32"/>
        </w:rPr>
        <w:t xml:space="preserve">Part 2 — For Technical Leaders</w:t>
      </w:r>
    </w:p>
    <w:p>
      <w:pPr>
        <w:spacing w:after="60" w:before="40"/>
      </w:pPr>
      <w:r>
        <w:rPr>
          <w:rFonts w:ascii="Arial" w:cs="Arial" w:eastAsia="Arial" w:hAnsi="Arial"/>
          <w:b/>
          <w:bCs/>
          <w:color w:val="FFFFFF"/>
          <w:sz w:val="16"/>
          <w:szCs w:val="16"/>
          <w:shd w:fill="1D4ED8" w:val="clear"/>
        </w:rPr>
        <w:t xml:space="preserve">  FOR TECHNICAL LEADERS  </w:t>
      </w:r>
    </w:p>
    <w:p>
      <w:pPr>
        <w:pStyle w:val="Heading2"/>
        <w:spacing w:after="100" w:before="280"/>
      </w:pPr>
      <w:r>
        <w:rPr>
          <w:rFonts w:ascii="Arial" w:cs="Arial" w:eastAsia="Arial" w:hAnsi="Arial"/>
          <w:b/>
          <w:bCs/>
          <w:i w:val="false"/>
          <w:iCs w:val="false"/>
          <w:color w:val="0B1220"/>
          <w:sz w:val="25"/>
          <w:szCs w:val="25"/>
        </w:rPr>
        <w:t xml:space="preserve">Design Principle</w:t>
      </w:r>
    </w:p>
    <w:p>
      <w:pPr>
        <w:spacing w:after="80" w:before="60"/>
      </w:pPr>
      <w:r>
        <w:rPr>
          <w:rFonts w:ascii="Arial" w:cs="Arial" w:eastAsia="Arial" w:hAnsi="Arial"/>
          <w:b w:val="false"/>
          <w:bCs w:val="false"/>
          <w:i w:val="false"/>
          <w:iCs w:val="false"/>
          <w:color w:val="2A2A2A"/>
          <w:sz w:val="21"/>
          <w:szCs w:val="21"/>
        </w:rPr>
        <w:t xml:space="preserve">The architecture rests on one non-negotiable principle: the LLM is never the last line of defense. Every consequential guarantee — what the agent may do, when a human must intervene, what gets recorded — is enforced by deterministic code that sits outside the model and cannot be altered by model output. The model is treated as a powerful but untrusted component, wrapped in trustworthy infrastructure.</w:t>
      </w:r>
    </w:p>
    <w:p>
      <w:pPr>
        <w:spacing w:after="80" w:before="60"/>
      </w:pPr>
      <w:r>
        <w:rPr>
          <w:rFonts w:ascii="Arial" w:cs="Arial" w:eastAsia="Arial" w:hAnsi="Arial"/>
          <w:b w:val="false"/>
          <w:bCs w:val="false"/>
          <w:i w:val="false"/>
          <w:iCs w:val="false"/>
          <w:color w:val="2A2A2A"/>
          <w:sz w:val="21"/>
          <w:szCs w:val="21"/>
        </w:rPr>
        <w:t xml:space="preserve">Pramagent is middleware, not a framework. It does not dictate how you build your agent. It wraps an existing agent — built with LangChain, CrewAI, or hand-rolled — and applies a configurable stack of trust layers around every call. Adoption is incremental: a team can start with one layer and add more without rewriting their agent.</w:t>
      </w:r>
    </w:p>
    <w:p>
      <w:pPr>
        <w:pStyle w:val="Heading2"/>
        <w:spacing w:after="100" w:before="280"/>
      </w:pPr>
      <w:r>
        <w:rPr>
          <w:rFonts w:ascii="Arial" w:cs="Arial" w:eastAsia="Arial" w:hAnsi="Arial"/>
          <w:b/>
          <w:bCs/>
          <w:i w:val="false"/>
          <w:iCs w:val="false"/>
          <w:color w:val="0B1220"/>
          <w:sz w:val="25"/>
          <w:szCs w:val="25"/>
        </w:rPr>
        <w:t xml:space="preserve">The Ten-Layer Trust Stack</w:t>
      </w:r>
    </w:p>
    <w:p>
      <w:pPr>
        <w:spacing w:after="80" w:before="60"/>
      </w:pPr>
      <w:r>
        <w:rPr>
          <w:rFonts w:ascii="Arial" w:cs="Arial" w:eastAsia="Arial" w:hAnsi="Arial"/>
          <w:b w:val="false"/>
          <w:bCs w:val="false"/>
          <w:i w:val="false"/>
          <w:iCs w:val="false"/>
          <w:color w:val="2A2A2A"/>
          <w:sz w:val="21"/>
          <w:szCs w:val="21"/>
        </w:rPr>
        <w:t xml:space="preserve">Every request descends through the active layers in a fixed order; the response and its trace ascend back out. Each layer is independent, individually configurable, and individually testable.</w:t>
      </w:r>
    </w:p>
    <w:p>
      <w:pPr>
        <w:spacing w:after="40" w:before="140"/>
        <w:jc w:val="center"/>
      </w:pPr>
      <w:r>
        <w:drawing>
          <ns2:inline distT="0" distB="0" distL="0" distR="0">
            <ns2:extent cx="5715000" cy="66294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5715000" cy="6629400"/>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2 — The ten-layer trust stack. Requests flow down; responses and traces flow up.</w:t>
      </w:r>
    </w:p>
    <w:p>
      <w:pPr>
        <w:pStyle w:val="Heading2"/>
        <w:spacing w:after="100" w:before="280"/>
      </w:pPr>
      <w:r>
        <w:rPr>
          <w:rFonts w:ascii="Arial" w:cs="Arial" w:eastAsia="Arial" w:hAnsi="Arial"/>
          <w:b/>
          <w:bCs/>
          <w:i w:val="false"/>
          <w:iCs w:val="false"/>
          <w:color w:val="0B1220"/>
          <w:sz w:val="25"/>
          <w:szCs w:val="25"/>
        </w:rPr>
        <w:t xml:space="preserve">Layer Responsibilities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rPr>
          <w:tblHeader/>
        </w:trPr>
        <w:tc>
          <w:tcPr>
            <w:tcW w:type="dxa" w:w="5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w:t>
            </w:r>
          </w:p>
        </w:tc>
        <w:tc>
          <w:tcPr>
            <w:tcW w:type="dxa" w:w="2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Layer</w:t>
            </w:r>
          </w:p>
        </w:tc>
        <w:tc>
          <w:tcPr>
            <w:tcW w:type="dxa" w:w="6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What it guarantees</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1</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ProviderAdapter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Provider independence; automatic failover; per-call cost and latency accounting</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2</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ComplianceLayer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No sensitive data reaches the model; retention and consent are enforced</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3</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IsolationLayer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Tenant/session scoping with tested boundaries; not a hardened sandbox</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4</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SafetyLayer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Deterministic policy gates around the model; input and output screening</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5</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HITLLayer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No consequential action without human approval; silence is never consent</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6</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ReliabilityLayer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Bounded concurrency, timeouts, and graceful degradation targets</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7</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TraceLayer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Every decision recorded as a first-class, tamper-evident, hash-chained record</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8</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RCAEngine</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Any past decision can be replayed, explained, and analyzed counterfactually</w:t>
            </w:r>
          </w:p>
        </w:tc>
      </w:tr>
      <w:tr>
        <w:tc>
          <w:tcPr>
            <w:tcW w:type="dxa" w:w="5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9</w:t>
            </w:r>
          </w:p>
        </w:tc>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ObservabilityLayer</w:t>
            </w:r>
          </w:p>
        </w:tc>
        <w:tc>
          <w:tcPr>
            <w:tcW w:type="dxa" w:w="6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Service-level objectives, anomaly detection, behavioral baselines</w:t>
            </w:r>
          </w:p>
        </w:tc>
      </w:tr>
      <w:tr>
        <w:tc>
          <w:tcPr>
            <w:tcW w:type="dxa" w:w="5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10</w:t>
            </w:r>
          </w:p>
        </w:tc>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QuantumLayer</w:t>
            </w:r>
          </w:p>
        </w:tc>
        <w:tc>
          <w:tcPr>
            <w:tcW w:type="dxa" w:w="6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Forward-compatibility: post-quantum signatures, quantum randomness, QML</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The reference implementation accompanying this document ships layers 1 through 8 in working, tested form, plus a FastAPI HTTP service, SQLite/PostgreSQL persistence, context-guarded PII scrubbing, per-session isolation, and basic observability metrics. The full test suite has 505 passing tests, 0 failures.</w:t>
      </w:r>
    </w:p>
    <w:p>
      <w:pPr>
        <w:pStyle w:val="Heading2"/>
        <w:spacing w:after="100" w:before="280"/>
      </w:pPr>
      <w:r>
        <w:rPr>
          <w:rFonts w:ascii="Arial" w:cs="Arial" w:eastAsia="Arial" w:hAnsi="Arial"/>
          <w:b/>
          <w:bCs/>
          <w:i w:val="false"/>
          <w:iCs w:val="false"/>
          <w:color w:val="0B1220"/>
          <w:sz w:val="25"/>
          <w:szCs w:val="25"/>
        </w:rPr>
        <w:t xml:space="preserve">The Provider Model — Why It Is Plug-and-Play</w:t>
      </w:r>
    </w:p>
    <w:p>
      <w:pPr>
        <w:spacing w:after="80" w:before="60"/>
      </w:pPr>
      <w:r>
        <w:rPr>
          <w:rFonts w:ascii="Arial" w:cs="Arial" w:eastAsia="Arial" w:hAnsi="Arial"/>
          <w:b w:val="false"/>
          <w:bCs w:val="false"/>
          <w:i w:val="false"/>
          <w:iCs w:val="false"/>
          <w:color w:val="2A2A2A"/>
          <w:sz w:val="21"/>
          <w:szCs w:val="21"/>
        </w:rPr>
        <w:t xml:space="preserve">The first layer normalizes every LLM provider behind one interface. The trust layers operate on that normalized interface and have no knowledge of which model is underneath. Swapping Anthropic for a local Ollama model — or adding a brand-new provider — requires no change to any trust layer or to the agent. A fallback chain tries providers in order, so an outage at one provider transparently routes to the next, with the failover recorded in the trace.</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 Same trust stack, three different providers — zero changes elsewhere.</w:t>
            </w:r>
          </w:p>
          <w:p>
            <w:pPr>
              <w:shd w:fill="0E1726" w:val="clear"/>
              <w:spacing w:after="0" w:before="0"/>
            </w:pPr>
            <w:r>
              <w:rPr>
                <w:rFonts w:ascii="Consolas" w:cs="Consolas" w:eastAsia="Consolas" w:hAnsi="Consolas"/>
                <w:color w:val="D6E2F0"/>
                <w:sz w:val="17"/>
                <w:szCs w:val="17"/>
              </w:rPr>
              <w:t xml:space="preserve">from pramagent.providers import AnthropicProvider, OllamaProvider, FallbackProvider</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provider = FallbackProvider([</w:t>
            </w:r>
          </w:p>
          <w:p>
            <w:pPr>
              <w:shd w:fill="0E1726" w:val="clear"/>
              <w:spacing w:after="0" w:before="0"/>
            </w:pPr>
            <w:r>
              <w:rPr>
                <w:rFonts w:ascii="Consolas" w:cs="Consolas" w:eastAsia="Consolas" w:hAnsi="Consolas"/>
                <w:color w:val="D6E2F0"/>
                <w:sz w:val="17"/>
                <w:szCs w:val="17"/>
              </w:rPr>
              <w:t xml:space="preserve">    AnthropicProvider(model='claude-sonnet-4-20250514'),  # primary (cloud)</w:t>
            </w:r>
          </w:p>
          <w:p>
            <w:pPr>
              <w:shd w:fill="0E1726" w:val="clear"/>
              <w:spacing w:after="0" w:before="0"/>
            </w:pPr>
            <w:r>
              <w:rPr>
                <w:rFonts w:ascii="Consolas" w:cs="Consolas" w:eastAsia="Consolas" w:hAnsi="Consolas"/>
                <w:color w:val="D6E2F0"/>
                <w:sz w:val="17"/>
                <w:szCs w:val="17"/>
              </w:rPr>
              <w:t xml:space="preserve">    OllamaProvider(model='llama3.2:1b'),                  # fallback (local/offline)</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armor = Pramagent(provider=provider, safety=..., hitl=...)</w:t>
            </w:r>
          </w:p>
        </w:tc>
      </w:tr>
    </w:tbl>
    <w:p>
      <w:pPr>
        <w:pStyle w:val="Heading2"/>
        <w:spacing w:after="100" w:before="280"/>
      </w:pPr>
      <w:r>
        <w:rPr>
          <w:rFonts w:ascii="Arial" w:cs="Arial" w:eastAsia="Arial" w:hAnsi="Arial"/>
          <w:b/>
          <w:bCs/>
          <w:i w:val="false"/>
          <w:iCs w:val="false"/>
          <w:color w:val="0B1220"/>
          <w:sz w:val="25"/>
          <w:szCs w:val="25"/>
        </w:rPr>
        <w:t xml:space="preserve">End-to-End Data Flow</w:t>
      </w:r>
    </w:p>
    <w:p>
      <w:pPr>
        <w:spacing w:after="80" w:before="60"/>
      </w:pPr>
      <w:r>
        <w:rPr>
          <w:rFonts w:ascii="Arial" w:cs="Arial" w:eastAsia="Arial" w:hAnsi="Arial"/>
          <w:b w:val="false"/>
          <w:bCs w:val="false"/>
          <w:i w:val="false"/>
          <w:iCs w:val="false"/>
          <w:color w:val="2A2A2A"/>
          <w:sz w:val="21"/>
          <w:szCs w:val="21"/>
        </w:rPr>
        <w:t xml:space="preserve">The diagram below traces a single agent call through every stage. The right-hand column shows the trace record being assembled as the call progresses — every stage contributes fields, and the completed record is returned to the caller and chained into the audit log.</w:t>
      </w:r>
    </w:p>
    <w:p>
      <w:pPr>
        <w:spacing w:after="40" w:before="140"/>
        <w:jc w:val="center"/>
      </w:pPr>
      <w:r>
        <w:drawing>
          <ns2:inline distT="0" distB="0" distL="0" distR="0">
            <ns2:extent cx="5715000" cy="395287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5715000" cy="3952875"/>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3 — One agent call, traced end-to-end. Every stage writes to the immutable trace.</w:t>
      </w:r>
    </w:p>
    <w:p>
      <w:pPr>
        <w:pStyle w:val="Heading2"/>
        <w:spacing w:after="100" w:before="280"/>
      </w:pPr>
      <w:r>
        <w:rPr>
          <w:rFonts w:ascii="Arial" w:cs="Arial" w:eastAsia="Arial" w:hAnsi="Arial"/>
          <w:b/>
          <w:bCs/>
          <w:i w:val="false"/>
          <w:iCs w:val="false"/>
          <w:color w:val="0B1220"/>
          <w:sz w:val="25"/>
          <w:szCs w:val="25"/>
        </w:rPr>
        <w:t xml:space="preserve">Repository Structure</w:t>
      </w:r>
    </w:p>
    <w:p>
      <w:pPr>
        <w:spacing w:after="80" w:before="60"/>
      </w:pPr>
      <w:r>
        <w:rPr>
          <w:rFonts w:ascii="Arial" w:cs="Arial" w:eastAsia="Arial" w:hAnsi="Arial"/>
          <w:b w:val="false"/>
          <w:bCs w:val="false"/>
          <w:i w:val="false"/>
          <w:iCs w:val="false"/>
          <w:color w:val="2A2A2A"/>
          <w:sz w:val="21"/>
          <w:szCs w:val="21"/>
        </w:rPr>
        <w:t xml:space="preserve">The codebase is small and deliberately legible. The orchestration order lives in exactly one file (core.py), so the behavior of the whole system can be understood by reading a single function.</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pramagent/</w:t>
            </w:r>
          </w:p>
          <w:p>
            <w:pPr>
              <w:shd w:fill="0E1726" w:val="clear"/>
              <w:spacing w:after="0" w:before="0"/>
            </w:pPr>
            <w:r>
              <w:rPr>
                <w:rFonts w:ascii="Consolas" w:cs="Consolas" w:eastAsia="Consolas" w:hAnsi="Consolas"/>
                <w:color w:val="D6E2F0"/>
                <w:sz w:val="17"/>
                <w:szCs w:val="17"/>
              </w:rPr>
              <w:t xml:space="preserve">├── pramagent/</w:t>
            </w:r>
          </w:p>
          <w:p>
            <w:pPr>
              <w:shd w:fill="0E1726" w:val="clear"/>
              <w:spacing w:after="0" w:before="0"/>
            </w:pPr>
            <w:r>
              <w:rPr>
                <w:rFonts w:ascii="Consolas" w:cs="Consolas" w:eastAsia="Consolas" w:hAnsi="Consolas"/>
                <w:color w:val="D6E2F0"/>
                <w:sz w:val="17"/>
                <w:szCs w:val="17"/>
              </w:rPr>
              <w:t xml:space="preserve">│   ├── __init__.py        # public API surface</w:t>
            </w:r>
          </w:p>
          <w:p>
            <w:pPr>
              <w:shd w:fill="0E1726" w:val="clear"/>
              <w:spacing w:after="0" w:before="0"/>
            </w:pPr>
            <w:r>
              <w:rPr>
                <w:rFonts w:ascii="Consolas" w:cs="Consolas" w:eastAsia="Consolas" w:hAnsi="Consolas"/>
                <w:color w:val="D6E2F0"/>
                <w:sz w:val="17"/>
                <w:szCs w:val="17"/>
              </w:rPr>
              <w:t xml:space="preserve">│   ├── core.py            # the orchestrator — pipeline ordering lives here</w:t>
            </w:r>
          </w:p>
          <w:p>
            <w:pPr>
              <w:shd w:fill="0E1726" w:val="clear"/>
              <w:spacing w:after="0" w:before="0"/>
            </w:pPr>
            <w:r>
              <w:rPr>
                <w:rFonts w:ascii="Consolas" w:cs="Consolas" w:eastAsia="Consolas" w:hAnsi="Consolas"/>
                <w:color w:val="D6E2F0"/>
                <w:sz w:val="17"/>
                <w:szCs w:val="17"/>
              </w:rPr>
              <w:t xml:space="preserve">│   ├── types.py           # TraceEvent, AgentResponse, Verdict, RuleResult …</w:t>
            </w:r>
          </w:p>
          <w:p>
            <w:pPr>
              <w:shd w:fill="0E1726" w:val="clear"/>
              <w:spacing w:after="0" w:before="0"/>
            </w:pPr>
            <w:r>
              <w:rPr>
                <w:rFonts w:ascii="Consolas" w:cs="Consolas" w:eastAsia="Consolas" w:hAnsi="Consolas"/>
                <w:color w:val="D6E2F0"/>
                <w:sz w:val="17"/>
                <w:szCs w:val="17"/>
              </w:rPr>
              <w:t xml:space="preserve">│   ├── store.py           # MemoryStore (default) + SQLiteStore (persistent)</w:t>
            </w:r>
          </w:p>
          <w:p>
            <w:pPr>
              <w:shd w:fill="0E1726" w:val="clear"/>
              <w:spacing w:after="0" w:before="0"/>
            </w:pPr>
            <w:r>
              <w:rPr>
                <w:rFonts w:ascii="Consolas" w:cs="Consolas" w:eastAsia="Consolas" w:hAnsi="Consolas"/>
                <w:color w:val="D6E2F0"/>
                <w:sz w:val="17"/>
                <w:szCs w:val="17"/>
              </w:rPr>
              <w:t xml:space="preserve">│   ├── providers/         # ProviderAdapter + Mock / Anthropic / Ollama / Fallback</w:t>
            </w:r>
          </w:p>
          <w:p>
            <w:pPr>
              <w:shd w:fill="0E1726" w:val="clear"/>
              <w:spacing w:after="0" w:before="0"/>
            </w:pPr>
            <w:r>
              <w:rPr>
                <w:rFonts w:ascii="Consolas" w:cs="Consolas" w:eastAsia="Consolas" w:hAnsi="Consolas"/>
                <w:color w:val="D6E2F0"/>
                <w:sz w:val="17"/>
                <w:szCs w:val="17"/>
              </w:rPr>
              <w:t xml:space="preserve">│   ├── layers/            # Compliance (context-guarded PII) · Safety · Reliability</w:t>
            </w:r>
          </w:p>
          <w:p>
            <w:pPr>
              <w:shd w:fill="0E1726" w:val="clear"/>
              <w:spacing w:after="0" w:before="0"/>
            </w:pPr>
            <w:r>
              <w:rPr>
                <w:rFonts w:ascii="Consolas" w:cs="Consolas" w:eastAsia="Consolas" w:hAnsi="Consolas"/>
                <w:color w:val="D6E2F0"/>
                <w:sz w:val="17"/>
                <w:szCs w:val="17"/>
              </w:rPr>
              <w:t xml:space="preserve">│   │                      # HITL · Isolation · Observability</w:t>
            </w:r>
          </w:p>
          <w:p>
            <w:pPr>
              <w:shd w:fill="0E1726" w:val="clear"/>
              <w:spacing w:after="0" w:before="0"/>
            </w:pPr>
            <w:r>
              <w:rPr>
                <w:rFonts w:ascii="Consolas" w:cs="Consolas" w:eastAsia="Consolas" w:hAnsi="Consolas"/>
                <w:color w:val="D6E2F0"/>
                <w:sz w:val="17"/>
                <w:szCs w:val="17"/>
              </w:rPr>
              <w:t xml:space="preserve">│   ├── audit/             # HashChainBackend (tamper-evident) + Ethereum stub</w:t>
            </w:r>
          </w:p>
          <w:p>
            <w:pPr>
              <w:shd w:fill="0E1726" w:val="clear"/>
              <w:spacing w:after="0" w:before="0"/>
            </w:pPr>
            <w:r>
              <w:rPr>
                <w:rFonts w:ascii="Consolas" w:cs="Consolas" w:eastAsia="Consolas" w:hAnsi="Consolas"/>
                <w:color w:val="D6E2F0"/>
                <w:sz w:val="17"/>
                <w:szCs w:val="17"/>
              </w:rPr>
              <w:t xml:space="preserve">│   ├── api/               # FastAPI sidecar — HTTP service</w:t>
            </w:r>
          </w:p>
          <w:p>
            <w:pPr>
              <w:shd w:fill="0E1726" w:val="clear"/>
              <w:spacing w:after="0" w:before="0"/>
            </w:pPr>
            <w:r>
              <w:rPr>
                <w:rFonts w:ascii="Consolas" w:cs="Consolas" w:eastAsia="Consolas" w:hAnsi="Consolas"/>
                <w:color w:val="D6E2F0"/>
                <w:sz w:val="17"/>
                <w:szCs w:val="17"/>
              </w:rPr>
              <w:t xml:space="preserve">│   └── rca.py             # replay · causality · counterfactual · incident report</w:t>
            </w:r>
          </w:p>
          <w:p>
            <w:pPr>
              <w:shd w:fill="0E1726" w:val="clear"/>
              <w:spacing w:after="0" w:before="0"/>
            </w:pPr>
            <w:r>
              <w:rPr>
                <w:rFonts w:ascii="Consolas" w:cs="Consolas" w:eastAsia="Consolas" w:hAnsi="Consolas"/>
                <w:color w:val="D6E2F0"/>
                <w:sz w:val="17"/>
                <w:szCs w:val="17"/>
              </w:rPr>
              <w:t xml:space="preserve">├── examples/demo.py       # runnable end-to-end demo (fully offline)</w:t>
            </w:r>
          </w:p>
          <w:p>
            <w:pPr>
              <w:shd w:fill="0E1726" w:val="clear"/>
              <w:spacing w:after="0" w:before="0"/>
            </w:pPr>
            <w:r>
              <w:rPr>
                <w:rFonts w:ascii="Consolas" w:cs="Consolas" w:eastAsia="Consolas" w:hAnsi="Consolas"/>
                <w:color w:val="D6E2F0"/>
                <w:sz w:val="17"/>
                <w:szCs w:val="17"/>
              </w:rPr>
              <w:t xml:space="preserve">├── tests/                 # 505 passing tests: pipeline + compliance + api + persistence + more</w:t>
            </w:r>
          </w:p>
          <w:p>
            <w:pPr>
              <w:shd w:fill="0E1726" w:val="clear"/>
              <w:spacing w:after="0" w:before="0"/>
            </w:pPr>
            <w:r>
              <w:rPr>
                <w:rFonts w:ascii="Consolas" w:cs="Consolas" w:eastAsia="Consolas" w:hAnsi="Consolas"/>
                <w:color w:val="D6E2F0"/>
                <w:sz w:val="17"/>
                <w:szCs w:val="17"/>
              </w:rPr>
              <w:t xml:space="preserve">├── docs/                  # this document + diagrams</w:t>
            </w:r>
          </w:p>
          <w:p>
            <w:pPr>
              <w:shd w:fill="0E1726" w:val="clear"/>
              <w:spacing w:after="0" w:before="0"/>
            </w:pPr>
            <w:r>
              <w:rPr>
                <w:rFonts w:ascii="Consolas" w:cs="Consolas" w:eastAsia="Consolas" w:hAnsi="Consolas"/>
                <w:color w:val="D6E2F0"/>
                <w:sz w:val="17"/>
                <w:szCs w:val="17"/>
              </w:rPr>
              <w:t xml:space="preserve">└── pyproject.toml         # packaging; optional extras: anthropic, ollama, api, dev</w:t>
            </w:r>
          </w:p>
        </w:tc>
      </w:tr>
    </w:tbl>
    <w:p>
      <w:pPr>
        <w:pStyle w:val="Heading2"/>
        <w:spacing w:after="100" w:before="280"/>
      </w:pPr>
      <w:r>
        <w:rPr>
          <w:rFonts w:ascii="Arial" w:cs="Arial" w:eastAsia="Arial" w:hAnsi="Arial"/>
          <w:b/>
          <w:bCs/>
          <w:i w:val="false"/>
          <w:iCs w:val="false"/>
          <w:color w:val="0B1220"/>
          <w:sz w:val="25"/>
          <w:szCs w:val="25"/>
        </w:rPr>
        <w:t xml:space="preserve">The HTTP Service (FastAPI Sidecar)</w:t>
      </w:r>
    </w:p>
    <w:p>
      <w:pPr>
        <w:spacing w:after="80" w:before="60"/>
      </w:pPr>
      <w:r>
        <w:rPr>
          <w:rFonts w:ascii="Arial" w:cs="Arial" w:eastAsia="Arial" w:hAnsi="Arial"/>
          <w:b w:val="false"/>
          <w:bCs w:val="false"/>
          <w:i w:val="false"/>
          <w:iCs w:val="false"/>
          <w:color w:val="2A2A2A"/>
          <w:sz w:val="21"/>
          <w:szCs w:val="21"/>
        </w:rPr>
        <w:t xml:space="preserve">Pramagent ships a FastAPI application that exposes the full pipeline over HTTP. This is what turns the library into a deployable service: any agent, in any language, can wrap its LLM calls in the trust stack by calling these endpoints — no need to embed the Python library. The sidecar runs as a single uvicorn process and serves all endpoints over standard REST.</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pip install -e '.[api]'</w:t>
            </w:r>
          </w:p>
          <w:p>
            <w:pPr>
              <w:shd w:fill="0E1726" w:val="clear"/>
              <w:spacing w:after="0" w:before="0"/>
            </w:pPr>
            <w:r>
              <w:rPr>
                <w:rFonts w:ascii="Consolas" w:cs="Consolas" w:eastAsia="Consolas" w:hAnsi="Consolas"/>
                <w:color w:val="D6E2F0"/>
                <w:sz w:val="17"/>
                <w:szCs w:val="17"/>
              </w:rPr>
              <w:t xml:space="preserve">uvicorn pramagent.api.app:app --port 8000</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or with persistent traces (survives restarts):</w:t>
            </w:r>
          </w:p>
          <w:p>
            <w:pPr>
              <w:shd w:fill="0E1726" w:val="clear"/>
              <w:spacing w:after="0" w:before="0"/>
            </w:pPr>
            <w:r>
              <w:rPr>
                <w:rFonts w:ascii="Consolas" w:cs="Consolas" w:eastAsia="Consolas" w:hAnsi="Consolas"/>
                <w:color w:val="D6E2F0"/>
                <w:sz w:val="17"/>
                <w:szCs w:val="17"/>
              </w:rPr>
              <w:t xml:space="preserve">PRAMAGENT_DB=pramagent.db uvicorn pramagent.api.app:app --port 8000</w:t>
            </w:r>
          </w:p>
        </w:tc>
      </w:tr>
    </w:tbl>
    <w:p>
      <w:pPr>
        <w:spacing w:after="80" w:before="60"/>
      </w:pPr>
      <w:r>
        <w:rPr>
          <w:rFonts w:ascii="Arial" w:cs="Arial" w:eastAsia="Arial" w:hAnsi="Arial"/>
          <w:b w:val="false"/>
          <w:bCs w:val="false"/>
          <w:i w:val="false"/>
          <w:iCs w:val="false"/>
          <w:color w:val="2A2A2A"/>
          <w:sz w:val="21"/>
          <w:szCs w:val="21"/>
        </w:rPr>
        <w:t xml:space="preserve">The API surface is deliberately small and complete: one endpoint to run a call through the stack, one to verify the chain, one for each RCA capability, and standard 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Method</w:t>
            </w:r>
          </w:p>
        </w:tc>
        <w:tc>
          <w:tcPr>
            <w:tcW w:type="dxa" w:w="3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Endpoint</w:t>
            </w:r>
          </w:p>
        </w:tc>
        <w:tc>
          <w:tcPr>
            <w:tcW w:type="dxa" w:w="47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Purpose</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POST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/v1/run</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Run one agent call through the full trust stack</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/v1/trace/{call_id}</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Fetch the complete immutable trace record</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/v1/audit/verify</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Verify the tamper-evident hash chain</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/v1/metrics</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Observability snapshot (total, blocked, avg latency)</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POST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/v1/rca/{call_id}/replay</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Deterministic decision replay from stored trace</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POST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/v1/rca/{call_id}/counterfactual</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Recompute verdict with a rule disabled</w:t>
            </w:r>
          </w:p>
        </w:tc>
      </w:tr>
      <w:tr>
        <w:tc>
          <w:tcPr>
            <w:tcW w:type="dxa" w:w="12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/v1/rca/{call_id}/incident</w:t>
            </w:r>
          </w:p>
        </w:tc>
        <w:tc>
          <w:tcPr>
            <w:tcW w:type="dxa" w:w="47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Human-readable, regulation-ready incident report</w:t>
            </w:r>
          </w:p>
        </w:tc>
      </w:tr>
      <w:tr>
        <w:tc>
          <w:tcPr>
            <w:tcW w:type="dxa" w:w="12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GET</w:t>
            </w:r>
          </w:p>
        </w:tc>
        <w:tc>
          <w:tcPr>
            <w:tcW w:type="dxa" w:w="3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/health, /health/ready</w:t>
            </w:r>
          </w:p>
        </w:tc>
        <w:tc>
          <w:tcPr>
            <w:tcW w:type="dxa" w:w="47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Liveness; readiness with chain-validity check</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Store selection follows a strict priority chain (v0.7.1): PRAMAGENT_POSTGRES_DSN (PostgreSQL — the multi-replica production backend, properly chained) takes precedence over PRAMAGENT_DB (single-file SQLite), which takes precedence over an explicit PRAMAGENT_ALLOW_MEMORY_STORE=1 opt-in (volatile, dev only). With none of the three set, the API refuses to start — a deployment can never silently run on memory. In persistent mode the server can be restarted, and all traces, chain integrity, and RCA replays survive. This is the minimum a real deployment requires.</w:t>
      </w:r>
    </w:p>
    <w:p>
      <w:r>
        <w:br w:type="page"/>
      </w:r>
    </w:p>
    <w:p>
      <w:pPr>
        <w:pStyle w:val="Heading1"/>
        <w:spacing w:after="140" w:before="360"/>
      </w:pPr>
      <w:r>
        <w:rPr>
          <w:rFonts w:ascii="Arial" w:cs="Arial" w:eastAsia="Arial" w:hAnsi="Arial"/>
          <w:b/>
          <w:bCs/>
          <w:i w:val="false"/>
          <w:iCs w:val="false"/>
          <w:color w:val="0B1220"/>
          <w:sz w:val="32"/>
          <w:szCs w:val="32"/>
        </w:rPr>
        <w:t xml:space="preserve">Part 3 — For Senior Engineers</w:t>
      </w:r>
    </w:p>
    <w:p>
      <w:pPr>
        <w:spacing w:after="60" w:before="40"/>
      </w:pPr>
      <w:r>
        <w:rPr>
          <w:rFonts w:ascii="Arial" w:cs="Arial" w:eastAsia="Arial" w:hAnsi="Arial"/>
          <w:b/>
          <w:bCs/>
          <w:color w:val="FFFFFF"/>
          <w:sz w:val="16"/>
          <w:szCs w:val="16"/>
          <w:shd w:fill="6D28D9" w:val="clear"/>
        </w:rPr>
        <w:t xml:space="preserve">  FOR SENIOR ENGINEERS  </w:t>
      </w:r>
    </w:p>
    <w:p>
      <w:pPr>
        <w:spacing w:after="80" w:before="60"/>
      </w:pPr>
      <w:r>
        <w:rPr>
          <w:rFonts w:ascii="Arial" w:cs="Arial" w:eastAsia="Arial" w:hAnsi="Arial"/>
          <w:b w:val="false"/>
          <w:bCs w:val="false"/>
          <w:i w:val="false"/>
          <w:iCs w:val="false"/>
          <w:color w:val="2A2A2A"/>
          <w:sz w:val="21"/>
          <w:szCs w:val="21"/>
        </w:rPr>
        <w:t xml:space="preserve">This part documents the reference implementation in full. All code shown is real and runnable; it is the code in the accompanying repository. The demo runs offline against a deterministic MockProvider and all tests pass.</w:t>
      </w:r>
    </w:p>
    <w:p>
      <w:pPr>
        <w:pStyle w:val="Heading2"/>
        <w:spacing w:after="100" w:before="280"/>
      </w:pPr>
      <w:r>
        <w:rPr>
          <w:rFonts w:ascii="Arial" w:cs="Arial" w:eastAsia="Arial" w:hAnsi="Arial"/>
          <w:b/>
          <w:bCs/>
          <w:i w:val="false"/>
          <w:iCs w:val="false"/>
          <w:color w:val="0B1220"/>
          <w:sz w:val="25"/>
          <w:szCs w:val="25"/>
        </w:rPr>
        <w:t xml:space="preserve">Core Data Contracts (types.py)</w:t>
      </w:r>
    </w:p>
    <w:p>
      <w:pPr>
        <w:spacing w:after="80" w:before="60"/>
      </w:pPr>
      <w:r>
        <w:rPr>
          <w:rFonts w:ascii="Arial" w:cs="Arial" w:eastAsia="Arial" w:hAnsi="Arial"/>
          <w:b w:val="false"/>
          <w:bCs w:val="false"/>
          <w:i w:val="false"/>
          <w:iCs w:val="false"/>
          <w:color w:val="2A2A2A"/>
          <w:sz w:val="21"/>
          <w:szCs w:val="21"/>
        </w:rPr>
        <w:t xml:space="preserve">Everything that flows through the pipeline is a typed object. TraceEvent is the spine: it accumulates a LayerEvent per stage and is the unit that is hash-chained and handed to the RCA engine. Verdict is the four-valued outcome of any safety evaluation, with a strict precedence (BLOCK &gt; ESCALATE &gt; REDACT &gt; ALLOW).</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class Verdict(str, Enum):</w:t>
            </w:r>
          </w:p>
          <w:p>
            <w:pPr>
              <w:shd w:fill="0E1726" w:val="clear"/>
              <w:spacing w:after="0" w:before="0"/>
            </w:pPr>
            <w:r>
              <w:rPr>
                <w:rFonts w:ascii="Consolas" w:cs="Consolas" w:eastAsia="Consolas" w:hAnsi="Consolas"/>
                <w:color w:val="D6E2F0"/>
                <w:sz w:val="17"/>
                <w:szCs w:val="17"/>
              </w:rPr>
              <w:t xml:space="preserve">    ALLOW = 'allow'; BLOCK = 'block'; ESCALATE = 'escalate'; REDACT = 'redact'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@dataclass</w:t>
            </w:r>
          </w:p>
          <w:p>
            <w:pPr>
              <w:shd w:fill="0E1726" w:val="clear"/>
              <w:spacing w:after="0" w:before="0"/>
            </w:pPr>
            <w:r>
              <w:rPr>
                <w:rFonts w:ascii="Consolas" w:cs="Consolas" w:eastAsia="Consolas" w:hAnsi="Consolas"/>
                <w:color w:val="D6E2F0"/>
                <w:sz w:val="17"/>
                <w:szCs w:val="17"/>
              </w:rPr>
              <w:t xml:space="preserve">class LayerEvent:        # one decision by one layer</w:t>
            </w:r>
          </w:p>
          <w:p>
            <w:pPr>
              <w:shd w:fill="0E1726" w:val="clear"/>
              <w:spacing w:after="0" w:before="0"/>
            </w:pPr>
            <w:r>
              <w:rPr>
                <w:rFonts w:ascii="Consolas" w:cs="Consolas" w:eastAsia="Consolas" w:hAnsi="Consolas"/>
                <w:color w:val="D6E2F0"/>
                <w:sz w:val="17"/>
                <w:szCs w:val="17"/>
              </w:rPr>
              <w:t xml:space="preserve">    layer: str; decision: str; detail: str = ''</w:t>
            </w:r>
          </w:p>
          <w:p>
            <w:pPr>
              <w:shd w:fill="0E1726" w:val="clear"/>
              <w:spacing w:after="0" w:before="0"/>
            </w:pPr>
            <w:r>
              <w:rPr>
                <w:rFonts w:ascii="Consolas" w:cs="Consolas" w:eastAsia="Consolas" w:hAnsi="Consolas"/>
                <w:color w:val="D6E2F0"/>
                <w:sz w:val="17"/>
                <w:szCs w:val="17"/>
              </w:rPr>
              <w:t xml:space="preserve">    latency_ms: float = 0.0; data: dict = field(default_factory=dict)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@dataclass</w:t>
            </w:r>
          </w:p>
          <w:p>
            <w:pPr>
              <w:shd w:fill="0E1726" w:val="clear"/>
              <w:spacing w:after="0" w:before="0"/>
            </w:pPr>
            <w:r>
              <w:rPr>
                <w:rFonts w:ascii="Consolas" w:cs="Consolas" w:eastAsia="Consolas" w:hAnsi="Consolas"/>
                <w:color w:val="D6E2F0"/>
                <w:sz w:val="17"/>
                <w:szCs w:val="17"/>
              </w:rPr>
              <w:t xml:space="preserve">class TraceEvent:        # the complete, immutable record of one call</w:t>
            </w:r>
          </w:p>
          <w:p>
            <w:pPr>
              <w:shd w:fill="0E1726" w:val="clear"/>
              <w:spacing w:after="0" w:before="0"/>
            </w:pPr>
            <w:r>
              <w:rPr>
                <w:rFonts w:ascii="Consolas" w:cs="Consolas" w:eastAsia="Consolas" w:hAnsi="Consolas"/>
                <w:color w:val="D6E2F0"/>
                <w:sz w:val="17"/>
                <w:szCs w:val="17"/>
              </w:rPr>
              <w:t xml:space="preserve">    call_id: str; tenant_id: str; session_id: str; created_at: float</w:t>
            </w:r>
          </w:p>
          <w:p>
            <w:pPr>
              <w:shd w:fill="0E1726" w:val="clear"/>
              <w:spacing w:after="0" w:before="0"/>
            </w:pPr>
            <w:r>
              <w:rPr>
                <w:rFonts w:ascii="Consolas" w:cs="Consolas" w:eastAsia="Consolas" w:hAnsi="Consolas"/>
                <w:color w:val="D6E2F0"/>
                <w:sz w:val="17"/>
                <w:szCs w:val="17"/>
              </w:rPr>
              <w:t xml:space="preserve">    input_text: str; input_hash: str; output_text: str</w:t>
            </w:r>
          </w:p>
          <w:p>
            <w:pPr>
              <w:shd w:fill="0E1726" w:val="clear"/>
              <w:spacing w:after="0" w:before="0"/>
            </w:pPr>
            <w:r>
              <w:rPr>
                <w:rFonts w:ascii="Consolas" w:cs="Consolas" w:eastAsia="Consolas" w:hAnsi="Consolas"/>
                <w:color w:val="D6E2F0"/>
                <w:sz w:val="17"/>
                <w:szCs w:val="17"/>
              </w:rPr>
              <w:t xml:space="preserve">    pii_redactions: list[str]; pre_verdict: str; post_verdict: str</w:t>
            </w:r>
          </w:p>
          <w:p>
            <w:pPr>
              <w:shd w:fill="0E1726" w:val="clear"/>
              <w:spacing w:after="0" w:before="0"/>
            </w:pPr>
            <w:r>
              <w:rPr>
                <w:rFonts w:ascii="Consolas" w:cs="Consolas" w:eastAsia="Consolas" w:hAnsi="Consolas"/>
                <w:color w:val="D6E2F0"/>
                <w:sz w:val="17"/>
                <w:szCs w:val="17"/>
              </w:rPr>
              <w:t xml:space="preserve">    rules_evaluated: list[RuleResult]</w:t>
            </w:r>
          </w:p>
          <w:p>
            <w:pPr>
              <w:shd w:fill="0E1726" w:val="clear"/>
              <w:spacing w:after="0" w:before="0"/>
            </w:pPr>
            <w:r>
              <w:rPr>
                <w:rFonts w:ascii="Consolas" w:cs="Consolas" w:eastAsia="Consolas" w:hAnsi="Consolas"/>
                <w:color w:val="D6E2F0"/>
                <w:sz w:val="17"/>
                <w:szCs w:val="17"/>
              </w:rPr>
              <w:t xml:space="preserve">    provider: str; provider_model: str; provider_cost_usd: float</w:t>
            </w:r>
          </w:p>
          <w:p>
            <w:pPr>
              <w:shd w:fill="0E1726" w:val="clear"/>
              <w:spacing w:after="0" w:before="0"/>
            </w:pPr>
            <w:r>
              <w:rPr>
                <w:rFonts w:ascii="Consolas" w:cs="Consolas" w:eastAsia="Consolas" w:hAnsi="Consolas"/>
                <w:color w:val="D6E2F0"/>
                <w:sz w:val="17"/>
                <w:szCs w:val="17"/>
              </w:rPr>
              <w:t xml:space="preserve">    provider_latency_ms: float; used_fallback: bool</w:t>
            </w:r>
          </w:p>
          <w:p>
            <w:pPr>
              <w:shd w:fill="0E1726" w:val="clear"/>
              <w:spacing w:after="0" w:before="0"/>
            </w:pPr>
            <w:r>
              <w:rPr>
                <w:rFonts w:ascii="Consolas" w:cs="Consolas" w:eastAsia="Consolas" w:hAnsi="Consolas"/>
                <w:color w:val="D6E2F0"/>
                <w:sz w:val="17"/>
                <w:szCs w:val="17"/>
              </w:rPr>
              <w:t xml:space="preserve">    hitl_status: str; layer_events: list[LayerEvent]; total_latency_ms: float</w:t>
            </w:r>
          </w:p>
          <w:p>
            <w:pPr>
              <w:shd w:fill="0E1726" w:val="clear"/>
              <w:spacing w:after="0" w:before="0"/>
            </w:pPr>
            <w:r>
              <w:rPr>
                <w:rFonts w:ascii="Consolas" w:cs="Consolas" w:eastAsia="Consolas" w:hAnsi="Consolas"/>
                <w:color w:val="D6E2F0"/>
                <w:sz w:val="17"/>
                <w:szCs w:val="17"/>
              </w:rPr>
              <w:t xml:space="preserve">    prev_hash: str; this_hash: str; anchor_tx_id: str   # hash-chain fields</w:t>
            </w:r>
          </w:p>
        </w:tc>
      </w:tr>
    </w:tbl>
    <w:p>
      <w:pPr>
        <w:pStyle w:val="Heading2"/>
        <w:spacing w:after="100" w:before="280"/>
      </w:pPr>
      <w:r>
        <w:rPr>
          <w:rFonts w:ascii="Arial" w:cs="Arial" w:eastAsia="Arial" w:hAnsi="Arial"/>
          <w:b/>
          <w:bCs/>
          <w:i w:val="false"/>
          <w:iCs w:val="false"/>
          <w:color w:val="0B1220"/>
          <w:sz w:val="25"/>
          <w:szCs w:val="25"/>
        </w:rPr>
        <w:t xml:space="preserve">The Orchestrator (core.py)</w:t>
      </w:r>
    </w:p>
    <w:p>
      <w:pPr>
        <w:spacing w:after="80" w:before="60"/>
      </w:pPr>
      <w:r>
        <w:rPr>
          <w:rFonts w:ascii="Arial" w:cs="Arial" w:eastAsia="Arial" w:hAnsi="Arial"/>
          <w:b w:val="false"/>
          <w:bCs w:val="false"/>
          <w:i w:val="false"/>
          <w:iCs w:val="false"/>
          <w:color w:val="2A2A2A"/>
          <w:sz w:val="21"/>
          <w:szCs w:val="21"/>
        </w:rPr>
        <w:t xml:space="preserve">Pramagent.run() is the single source of truth for layer ordering. It records a LayerEvent at every step, short-circuits on a hard BLOCK, degrades gracefully on provider failure or an open circuit breaker, and finalizes by chaining the trace. The full pipeline order is: Compliance.scrub → Isolation(scope) → Safety.pre → Reliability.guard(Provider.complete) → Safety.post → HITL.gate → finalize(hash-chain).</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async def run(self, prompt, *, tenant_id='default', session_id='default',</w:t>
            </w:r>
          </w:p>
          <w:p>
            <w:pPr>
              <w:shd w:fill="0E1726" w:val="clear"/>
              <w:spacing w:after="0" w:before="0"/>
            </w:pPr>
            <w:r>
              <w:rPr>
                <w:rFonts w:ascii="Consolas" w:cs="Consolas" w:eastAsia="Consolas" w:hAnsi="Consolas"/>
                <w:color w:val="D6E2F0"/>
                <w:sz w:val="17"/>
                <w:szCs w:val="17"/>
              </w:rPr>
              <w:t xml:space="preserve">              action='respond') -&gt; AgentResponse:</w:t>
            </w:r>
          </w:p>
          <w:p>
            <w:pPr>
              <w:shd w:fill="0E1726" w:val="clear"/>
              <w:spacing w:after="0" w:before="0"/>
            </w:pPr>
            <w:r>
              <w:rPr>
                <w:rFonts w:ascii="Consolas" w:cs="Consolas" w:eastAsia="Consolas" w:hAnsi="Consolas"/>
                <w:color w:val="D6E2F0"/>
                <w:sz w:val="17"/>
                <w:szCs w:val="17"/>
              </w:rPr>
              <w:t xml:space="preserve">    tr = TraceEvent(tenant_id=tenant_id, session_id=session_id, input_text=prompt)</w:t>
            </w:r>
          </w:p>
          <w:p>
            <w:pPr>
              <w:shd w:fill="0E1726" w:val="clear"/>
              <w:spacing w:after="0" w:before="0"/>
            </w:pPr>
            <w:r>
              <w:rPr>
                <w:rFonts w:ascii="Consolas" w:cs="Consolas" w:eastAsia="Consolas" w:hAnsi="Consolas"/>
                <w:color w:val="D6E2F0"/>
                <w:sz w:val="17"/>
                <w:szCs w:val="17"/>
              </w:rPr>
              <w:t xml:space="preserve">    tr.input_hash = sha256(prompt)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clean, redactions = self.compliance.scrub(prompt)      # 1 Compliance</w:t>
            </w:r>
          </w:p>
          <w:p>
            <w:pPr>
              <w:shd w:fill="0E1726" w:val="clear"/>
              <w:spacing w:after="0" w:before="0"/>
            </w:pPr>
            <w:r>
              <w:rPr>
                <w:rFonts w:ascii="Consolas" w:cs="Consolas" w:eastAsia="Consolas" w:hAnsi="Consolas"/>
                <w:color w:val="D6E2F0"/>
                <w:sz w:val="17"/>
                <w:szCs w:val="17"/>
              </w:rPr>
              <w:t xml:space="preserve">    scope = f'{tenant_id}:{session_id}'                     # 2 Isolation</w:t>
            </w:r>
          </w:p>
          <w:p>
            <w:pPr>
              <w:shd w:fill="0E1726" w:val="clear"/>
              <w:spacing w:after="0" w:before="0"/>
            </w:pPr>
            <w:r>
              <w:rPr>
                <w:rFonts w:ascii="Consolas" w:cs="Consolas" w:eastAsia="Consolas" w:hAnsi="Consolas"/>
                <w:color w:val="D6E2F0"/>
                <w:sz w:val="17"/>
                <w:szCs w:val="17"/>
              </w:rPr>
              <w:t xml:space="preserve">    pre_verdict, pre_rules = self.safety.pre(clean)         # 3 Safety (input)</w:t>
            </w:r>
          </w:p>
          <w:p>
            <w:pPr>
              <w:shd w:fill="0E1726" w:val="clear"/>
              <w:spacing w:after="0" w:before="0"/>
            </w:pPr>
            <w:r>
              <w:rPr>
                <w:rFonts w:ascii="Consolas" w:cs="Consolas" w:eastAsia="Consolas" w:hAnsi="Consolas"/>
                <w:color w:val="D6E2F0"/>
                <w:sz w:val="17"/>
                <w:szCs w:val="17"/>
              </w:rPr>
              <w:t xml:space="preserve">    if pre_verdict == Verdict.BLOCK:</w:t>
            </w:r>
          </w:p>
          <w:p>
            <w:pPr>
              <w:shd w:fill="0E1726" w:val="clear"/>
              <w:spacing w:after="0" w:before="0"/>
            </w:pPr>
            <w:r>
              <w:rPr>
                <w:rFonts w:ascii="Consolas" w:cs="Consolas" w:eastAsia="Consolas" w:hAnsi="Consolas"/>
                <w:color w:val="D6E2F0"/>
                <w:sz w:val="17"/>
                <w:szCs w:val="17"/>
              </w:rPr>
              <w:t xml:space="preserve">        return self._finalize(tr, output='', blocked=True, ...)</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result = await self.reliability.guard(                  # 4 Reliability +</w:t>
            </w:r>
          </w:p>
          <w:p>
            <w:pPr>
              <w:shd w:fill="0E1726" w:val="clear"/>
              <w:spacing w:after="0" w:before="0"/>
            </w:pPr>
            <w:r>
              <w:rPr>
                <w:rFonts w:ascii="Consolas" w:cs="Consolas" w:eastAsia="Consolas" w:hAnsi="Consolas"/>
                <w:color w:val="D6E2F0"/>
                <w:sz w:val="17"/>
                <w:szCs w:val="17"/>
              </w:rPr>
              <w:t xml:space="preserve">        lambda: self.provider.complete(clean))              #   Provider call</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post_verdict, post_rules = self.safety.post(result.text)# 5 Safety (output)</w:t>
            </w:r>
          </w:p>
          <w:p>
            <w:pPr>
              <w:shd w:fill="0E1726" w:val="clear"/>
              <w:spacing w:after="0" w:before="0"/>
            </w:pPr>
            <w:r>
              <w:rPr>
                <w:rFonts w:ascii="Consolas" w:cs="Consolas" w:eastAsia="Consolas" w:hAnsi="Consolas"/>
                <w:color w:val="D6E2F0"/>
                <w:sz w:val="17"/>
                <w:szCs w:val="17"/>
              </w:rPr>
              <w:t xml:space="preserve">    status = await self.hitl.gate(action, {...})            # 6 HITL</w:t>
            </w:r>
          </w:p>
          <w:p>
            <w:pPr>
              <w:shd w:fill="0E1726" w:val="clear"/>
              <w:spacing w:after="0" w:before="0"/>
            </w:pPr>
            <w:r>
              <w:rPr>
                <w:rFonts w:ascii="Consolas" w:cs="Consolas" w:eastAsia="Consolas" w:hAnsi="Consolas"/>
                <w:color w:val="D6E2F0"/>
                <w:sz w:val="17"/>
                <w:szCs w:val="17"/>
              </w:rPr>
              <w:t xml:space="preserve">    return self._finalize(tr, output=..., ...)              # 7 Trace + chain</w:t>
            </w:r>
          </w:p>
        </w:tc>
      </w:tr>
    </w:tbl>
    <w:p>
      <w:pPr>
        <w:pStyle w:val="Heading3"/>
        <w:spacing w:after="80" w:before="220"/>
      </w:pPr>
      <w:r>
        <w:rPr>
          <w:rFonts w:ascii="Arial" w:cs="Arial" w:eastAsia="Arial" w:hAnsi="Arial"/>
          <w:b/>
          <w:bCs/>
          <w:i w:val="false"/>
          <w:iCs w:val="false"/>
          <w:color w:val="0E7C86"/>
          <w:sz w:val="21"/>
          <w:szCs w:val="21"/>
        </w:rPr>
        <w:t xml:space="preserve">Graceful Degradation Semantics</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Hard BLOCK on input  </w:t>
      </w:r>
      <w:r>
        <w:rPr>
          <w:rFonts w:ascii="Arial" w:cs="Arial" w:eastAsia="Arial" w:hAnsi="Arial"/>
          <w:b w:val="false"/>
          <w:bCs w:val="false"/>
          <w:i w:val="false"/>
          <w:iCs w:val="false"/>
          <w:color w:val="333333"/>
          <w:sz w:val="20"/>
          <w:szCs w:val="20"/>
        </w:rPr>
        <w:t xml:space="preserve">short-circuits before any provider call; the trace still records the decision and is chained.</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CircuitOpenError  </w:t>
      </w:r>
      <w:r>
        <w:rPr>
          <w:rFonts w:ascii="Arial" w:cs="Arial" w:eastAsia="Arial" w:hAnsi="Arial"/>
          <w:b w:val="false"/>
          <w:bCs w:val="false"/>
          <w:i w:val="false"/>
          <w:iCs w:val="false"/>
          <w:color w:val="333333"/>
          <w:sz w:val="20"/>
          <w:szCs w:val="20"/>
        </w:rPr>
        <w:t xml:space="preserve">returns a safe-default response with blocked=True; no exception escapes to the caller.</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Any provider exception  </w:t>
      </w:r>
      <w:r>
        <w:rPr>
          <w:rFonts w:ascii="Arial" w:cs="Arial" w:eastAsia="Arial" w:hAnsi="Arial"/>
          <w:b w:val="false"/>
          <w:bCs w:val="false"/>
          <w:i w:val="false"/>
          <w:iCs w:val="false"/>
          <w:color w:val="333333"/>
          <w:sz w:val="20"/>
          <w:szCs w:val="20"/>
        </w:rPr>
        <w:t xml:space="preserve">is caught, recorded as a ReliabilityLayer 'degraded' event, and converted to a safe default — the system never crashes on a provider fault.</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Post-verdict BLOCK / REDACT  </w:t>
      </w:r>
      <w:r>
        <w:rPr>
          <w:rFonts w:ascii="Arial" w:cs="Arial" w:eastAsia="Arial" w:hAnsi="Arial"/>
          <w:b w:val="false"/>
          <w:bCs w:val="false"/>
          <w:i w:val="false"/>
          <w:iCs w:val="false"/>
          <w:color w:val="333333"/>
          <w:sz w:val="20"/>
          <w:szCs w:val="20"/>
        </w:rPr>
        <w:t xml:space="preserve">withholds or scrubs the output respectively, without failing the call.</w:t>
      </w:r>
    </w:p>
    <w:p>
      <w:pPr>
        <w:pStyle w:val="Heading2"/>
        <w:spacing w:after="100" w:before="280"/>
      </w:pPr>
      <w:r>
        <w:rPr>
          <w:rFonts w:ascii="Arial" w:cs="Arial" w:eastAsia="Arial" w:hAnsi="Arial"/>
          <w:b/>
          <w:bCs/>
          <w:i w:val="false"/>
          <w:iCs w:val="false"/>
          <w:color w:val="0B1220"/>
          <w:sz w:val="25"/>
          <w:szCs w:val="25"/>
        </w:rPr>
        <w:t xml:space="preserve">SafetyLayer — The Deterministic Rule Engine (layers)</w:t>
      </w:r>
    </w:p>
    <w:p>
      <w:pPr>
        <w:spacing w:after="80" w:before="60"/>
      </w:pPr>
      <w:r>
        <w:rPr>
          <w:rFonts w:ascii="Arial" w:cs="Arial" w:eastAsia="Arial" w:hAnsi="Arial"/>
          <w:b w:val="false"/>
          <w:bCs w:val="false"/>
          <w:i w:val="false"/>
          <w:iCs w:val="false"/>
          <w:color w:val="2A2A2A"/>
          <w:sz w:val="21"/>
          <w:szCs w:val="21"/>
        </w:rPr>
        <w:t xml:space="preserve">A Rule is a deterministic predicate: either a compiled regex pattern or an arbitrary Python callable, paired with the Verdict to apply when it fires. The engine evaluates all rules plus an optional ML classifier, then combines outcomes by strict precedence. Crucially, rule outcomes are computed independently of the model and the model has no ability to override them — this is the architectural guarantee that boundaries hold.</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@dataclass</w:t>
            </w:r>
          </w:p>
          <w:p>
            <w:pPr>
              <w:shd w:fill="0E1726" w:val="clear"/>
              <w:spacing w:after="0" w:before="0"/>
            </w:pPr>
            <w:r>
              <w:rPr>
                <w:rFonts w:ascii="Consolas" w:cs="Consolas" w:eastAsia="Consolas" w:hAnsi="Consolas"/>
                <w:color w:val="D6E2F0"/>
                <w:sz w:val="17"/>
                <w:szCs w:val="17"/>
              </w:rPr>
              <w:t xml:space="preserve">class Rule:</w:t>
            </w:r>
          </w:p>
          <w:p>
            <w:pPr>
              <w:shd w:fill="0E1726" w:val="clear"/>
              <w:spacing w:after="0" w:before="0"/>
            </w:pPr>
            <w:r>
              <w:rPr>
                <w:rFonts w:ascii="Consolas" w:cs="Consolas" w:eastAsia="Consolas" w:hAnsi="Consolas"/>
                <w:color w:val="D6E2F0"/>
                <w:sz w:val="17"/>
                <w:szCs w:val="17"/>
              </w:rPr>
              <w:t xml:space="preserve">    rule_id: str; action: Verdict</w:t>
            </w:r>
          </w:p>
          <w:p>
            <w:pPr>
              <w:shd w:fill="0E1726" w:val="clear"/>
              <w:spacing w:after="0" w:before="0"/>
            </w:pPr>
            <w:r>
              <w:rPr>
                <w:rFonts w:ascii="Consolas" w:cs="Consolas" w:eastAsia="Consolas" w:hAnsi="Consolas"/>
                <w:color w:val="D6E2F0"/>
                <w:sz w:val="17"/>
                <w:szCs w:val="17"/>
              </w:rPr>
              <w:t xml:space="preserve">    pattern: str | None = None        # regex form</w:t>
            </w:r>
          </w:p>
          <w:p>
            <w:pPr>
              <w:shd w:fill="0E1726" w:val="clear"/>
              <w:spacing w:after="0" w:before="0"/>
            </w:pPr>
            <w:r>
              <w:rPr>
                <w:rFonts w:ascii="Consolas" w:cs="Consolas" w:eastAsia="Consolas" w:hAnsi="Consolas"/>
                <w:color w:val="D6E2F0"/>
                <w:sz w:val="17"/>
                <w:szCs w:val="17"/>
              </w:rPr>
              <w:t xml:space="preserve">    fn: Callable[[str], bool] | None = None   # predicate form</w:t>
            </w:r>
          </w:p>
          <w:p>
            <w:pPr>
              <w:shd w:fill="0E1726" w:val="clear"/>
              <w:spacing w:after="0" w:before="0"/>
            </w:pPr>
            <w:r>
              <w:rPr>
                <w:rFonts w:ascii="Consolas" w:cs="Consolas" w:eastAsia="Consolas" w:hAnsi="Consolas"/>
                <w:color w:val="D6E2F0"/>
                <w:sz w:val="17"/>
                <w:szCs w:val="17"/>
              </w:rPr>
              <w:t xml:space="preserve">    def evaluate(self, text) -&gt; RuleResult: ...   # fired? -&gt; action : ALLOW</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class SafetyLayer:</w:t>
            </w:r>
          </w:p>
          <w:p>
            <w:pPr>
              <w:shd w:fill="0E1726" w:val="clear"/>
              <w:spacing w:after="0" w:before="0"/>
            </w:pPr>
            <w:r>
              <w:rPr>
                <w:rFonts w:ascii="Consolas" w:cs="Consolas" w:eastAsia="Consolas" w:hAnsi="Consolas"/>
                <w:color w:val="D6E2F0"/>
                <w:sz w:val="17"/>
                <w:szCs w:val="17"/>
              </w:rPr>
              <w:t xml:space="preserve">    _PRECEDENCE = {BLOCK:3, ESCALATE:2, REDACT:1, ALLOW:0}</w:t>
            </w:r>
          </w:p>
          <w:p>
            <w:pPr>
              <w:shd w:fill="0E1726" w:val="clear"/>
              <w:spacing w:after="0" w:before="0"/>
            </w:pPr>
            <w:r>
              <w:rPr>
                <w:rFonts w:ascii="Consolas" w:cs="Consolas" w:eastAsia="Consolas" w:hAnsi="Consolas"/>
                <w:color w:val="D6E2F0"/>
                <w:sz w:val="17"/>
                <w:szCs w:val="17"/>
              </w:rPr>
              <w:t xml:space="preserve">    def evaluate(self, text):</w:t>
            </w:r>
          </w:p>
          <w:p>
            <w:pPr>
              <w:shd w:fill="0E1726" w:val="clear"/>
              <w:spacing w:after="0" w:before="0"/>
            </w:pPr>
            <w:r>
              <w:rPr>
                <w:rFonts w:ascii="Consolas" w:cs="Consolas" w:eastAsia="Consolas" w:hAnsi="Consolas"/>
                <w:color w:val="D6E2F0"/>
                <w:sz w:val="17"/>
                <w:szCs w:val="17"/>
              </w:rPr>
              <w:t xml:space="preserve">        results = [r.evaluate(text) for r in self.rules]</w:t>
            </w:r>
          </w:p>
          <w:p>
            <w:pPr>
              <w:shd w:fill="0E1726" w:val="clear"/>
              <w:spacing w:after="0" w:before="0"/>
            </w:pPr>
            <w:r>
              <w:rPr>
                <w:rFonts w:ascii="Consolas" w:cs="Consolas" w:eastAsia="Consolas" w:hAnsi="Consolas"/>
                <w:color w:val="D6E2F0"/>
                <w:sz w:val="17"/>
                <w:szCs w:val="17"/>
              </w:rPr>
              <w:t xml:space="preserve">        clf = self.classifier(text) if self.classifier else None</w:t>
            </w:r>
          </w:p>
          <w:p>
            <w:pPr>
              <w:shd w:fill="0E1726" w:val="clear"/>
              <w:spacing w:after="0" w:before="0"/>
            </w:pPr>
            <w:r>
              <w:rPr>
                <w:rFonts w:ascii="Consolas" w:cs="Consolas" w:eastAsia="Consolas" w:hAnsi="Consolas"/>
                <w:color w:val="D6E2F0"/>
                <w:sz w:val="17"/>
                <w:szCs w:val="17"/>
              </w:rPr>
              <w:t xml:space="preserve">        return self._combine(results, clf), results   # max by precedence</w:t>
            </w:r>
          </w:p>
          <w:p>
            <w:pPr>
              <w:shd w:fill="0E1726" w:val="clear"/>
              <w:spacing w:after="0" w:before="0"/>
            </w:pPr>
            <w:r>
              <w:rPr>
                <w:rFonts w:ascii="Consolas" w:cs="Consolas" w:eastAsia="Consolas" w:hAnsi="Consolas"/>
                <w:color w:val="D6E2F0"/>
                <w:sz w:val="17"/>
                <w:szCs w:val="17"/>
              </w:rPr>
              <w:t xml:space="preserve">    pre = evaluate; post = evaluate</w:t>
            </w:r>
          </w:p>
        </w:tc>
      </w:tr>
    </w:tbl>
    <w:p>
      <w:pPr>
        <w:spacing w:after="80" w:before="60"/>
      </w:pPr>
      <w:r>
        <w:rPr>
          <w:rFonts w:ascii="Arial" w:cs="Arial" w:eastAsia="Arial" w:hAnsi="Arial"/>
          <w:b w:val="false"/>
          <w:bCs w:val="false"/>
          <w:i w:val="false"/>
          <w:iCs w:val="false"/>
          <w:color w:val="2A2A2A"/>
          <w:sz w:val="21"/>
          <w:szCs w:val="21"/>
        </w:rPr>
        <w:t xml:space="preserve">Example rule set mixing regex and a custom predicate, including a transaction-threshold rule of the kind a bank would require:</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SafetyLayer(rules=[</w:t>
            </w:r>
          </w:p>
          <w:p>
            <w:pPr>
              <w:shd w:fill="0E1726" w:val="clear"/>
              <w:spacing w:after="0" w:before="0"/>
            </w:pPr>
            <w:r>
              <w:rPr>
                <w:rFonts w:ascii="Consolas" w:cs="Consolas" w:eastAsia="Consolas" w:hAnsi="Consolas"/>
                <w:color w:val="D6E2F0"/>
                <w:sz w:val="17"/>
                <w:szCs w:val="17"/>
              </w:rPr>
              <w:t xml:space="preserve">    Rule('block_account_dump', Verdict.BLOCK,    pattern=r'dump .*accounts?'),</w:t>
            </w:r>
          </w:p>
          <w:p>
            <w:pPr>
              <w:shd w:fill="0E1726" w:val="clear"/>
              <w:spacing w:after="0" w:before="0"/>
            </w:pPr>
            <w:r>
              <w:rPr>
                <w:rFonts w:ascii="Consolas" w:cs="Consolas" w:eastAsia="Consolas" w:hAnsi="Consolas"/>
                <w:color w:val="D6E2F0"/>
                <w:sz w:val="17"/>
                <w:szCs w:val="17"/>
              </w:rPr>
              <w:t xml:space="preserve">    Rule('escalate_transfer',  Verdict.ESCALATE, pattern=r'transfer \$?\d+'),</w:t>
            </w:r>
          </w:p>
          <w:p>
            <w:pPr>
              <w:shd w:fill="0E1726" w:val="clear"/>
              <w:spacing w:after="0" w:before="0"/>
            </w:pPr>
            <w:r>
              <w:rPr>
                <w:rFonts w:ascii="Consolas" w:cs="Consolas" w:eastAsia="Consolas" w:hAnsi="Consolas"/>
                <w:color w:val="D6E2F0"/>
                <w:sz w:val="17"/>
                <w:szCs w:val="17"/>
              </w:rPr>
              <w:t xml:space="preserve">    Rule('txn_limit', Verdict.ESCALATE,</w:t>
            </w:r>
          </w:p>
          <w:p>
            <w:pPr>
              <w:shd w:fill="0E1726" w:val="clear"/>
              <w:spacing w:after="0" w:before="0"/>
            </w:pPr>
            <w:r>
              <w:rPr>
                <w:rFonts w:ascii="Consolas" w:cs="Consolas" w:eastAsia="Consolas" w:hAnsi="Consolas"/>
                <w:color w:val="D6E2F0"/>
                <w:sz w:val="17"/>
                <w:szCs w:val="17"/>
              </w:rPr>
              <w:t xml:space="preserve">         fn=lambda t: extract_amount(t) &gt; 10_000),   # arbitrary logic</w:t>
            </w:r>
          </w:p>
          <w:p>
            <w:pPr>
              <w:shd w:fill="0E1726" w:val="clear"/>
              <w:spacing w:after="0" w:before="0"/>
            </w:pPr>
            <w:r>
              <w:rPr>
                <w:rFonts w:ascii="Consolas" w:cs="Consolas" w:eastAsia="Consolas" w:hAnsi="Consolas"/>
                <w:color w:val="D6E2F0"/>
                <w:sz w:val="17"/>
                <w:szCs w:val="17"/>
              </w:rPr>
              <w:t xml:space="preserve">])</w:t>
            </w:r>
          </w:p>
        </w:tc>
      </w:tr>
    </w:tbl>
    <w:p>
      <w:pPr>
        <w:pStyle w:val="Heading2"/>
        <w:spacing w:after="100" w:before="280"/>
      </w:pPr>
      <w:r>
        <w:rPr>
          <w:rFonts w:ascii="Arial" w:cs="Arial" w:eastAsia="Arial" w:hAnsi="Arial"/>
          <w:b/>
          <w:bCs/>
          <w:i w:val="false"/>
          <w:iCs w:val="false"/>
          <w:color w:val="0B1220"/>
          <w:sz w:val="25"/>
          <w:szCs w:val="25"/>
        </w:rPr>
        <w:t xml:space="preserve">ComplianceLayer — Context-Guarded PII Scrubbing</w:t>
      </w:r>
    </w:p>
    <w:p>
      <w:pPr>
        <w:spacing w:after="80" w:before="60"/>
      </w:pPr>
      <w:r>
        <w:rPr>
          <w:rFonts w:ascii="Arial" w:cs="Arial" w:eastAsia="Arial" w:hAnsi="Arial"/>
          <w:b w:val="false"/>
          <w:bCs w:val="false"/>
          <w:i w:val="false"/>
          <w:iCs w:val="false"/>
          <w:color w:val="2A2A2A"/>
          <w:sz w:val="21"/>
          <w:szCs w:val="21"/>
        </w:rPr>
        <w:t xml:space="preserve">PII scrubbing uses two classes of pattern. High-precision patterns (email, SSN, IBAN, credit card) have distinctive shapes and are redacted wherever they appear. Ambiguous patterns — a bare nine-digit number (routing number?) or an ISO date (date of birth?) — use a context guard: they are redacted only when a relevant keyword appears within 32 characters. This matters because a naive broad pattern silently destroys data the agent needs (order IDs become [REDACTED:ROUTING_NUMBER], incident timestamps become [REDACTED:DOB]) and the resulting quality degradation is invisible — no error, just worse answers.</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 High-precision: redact the whole match wherever it appears</w:t>
            </w:r>
          </w:p>
          <w:p>
            <w:pPr>
              <w:shd w:fill="0E1726" w:val="clear"/>
              <w:spacing w:after="0" w:before="0"/>
            </w:pPr>
            <w:r>
              <w:rPr>
                <w:rFonts w:ascii="Consolas" w:cs="Consolas" w:eastAsia="Consolas" w:hAnsi="Consolas"/>
                <w:color w:val="D6E2F0"/>
                <w:sz w:val="17"/>
                <w:szCs w:val="17"/>
              </w:rPr>
              <w:t xml:space="preserve">DEFAULT_PATTERNS = {</w:t>
            </w:r>
          </w:p>
          <w:p>
            <w:pPr>
              <w:shd w:fill="0E1726" w:val="clear"/>
              <w:spacing w:after="0" w:before="0"/>
            </w:pPr>
            <w:r>
              <w:rPr>
                <w:rFonts w:ascii="Consolas" w:cs="Consolas" w:eastAsia="Consolas" w:hAnsi="Consolas"/>
                <w:color w:val="D6E2F0"/>
                <w:sz w:val="17"/>
                <w:szCs w:val="17"/>
              </w:rPr>
              <w:t xml:space="preserve">    'email': r'[A-Za-z0-9._%+-]+@[A-Za-z0-9.-]+\.[A-Za-z]{2,}',</w:t>
            </w:r>
          </w:p>
          <w:p>
            <w:pPr>
              <w:shd w:fill="0E1726" w:val="clear"/>
              <w:spacing w:after="0" w:before="0"/>
            </w:pPr>
            <w:r>
              <w:rPr>
                <w:rFonts w:ascii="Consolas" w:cs="Consolas" w:eastAsia="Consolas" w:hAnsi="Consolas"/>
                <w:color w:val="D6E2F0"/>
                <w:sz w:val="17"/>
                <w:szCs w:val="17"/>
              </w:rPr>
              <w:t xml:space="preserve">    'ssn':   r'\b\d{3}-\d{2}-\d{4}\b',</w:t>
            </w:r>
          </w:p>
          <w:p>
            <w:pPr>
              <w:shd w:fill="0E1726" w:val="clear"/>
              <w:spacing w:after="0" w:before="0"/>
            </w:pPr>
            <w:r>
              <w:rPr>
                <w:rFonts w:ascii="Consolas" w:cs="Consolas" w:eastAsia="Consolas" w:hAnsi="Consolas"/>
                <w:color w:val="D6E2F0"/>
                <w:sz w:val="17"/>
                <w:szCs w:val="17"/>
              </w:rPr>
              <w:t xml:space="preserve">    'iban':  r'\b[A-Z]{2}\d{2}[A-Z0-9]{11,30}\b',</w:t>
            </w:r>
          </w:p>
          <w:p>
            <w:pPr>
              <w:shd w:fill="0E1726" w:val="clear"/>
              <w:spacing w:after="0" w:before="0"/>
            </w:pPr>
            <w:r>
              <w:rPr>
                <w:rFonts w:ascii="Consolas" w:cs="Consolas" w:eastAsia="Consolas" w:hAnsi="Consolas"/>
                <w:color w:val="D6E2F0"/>
                <w:sz w:val="17"/>
                <w:szCs w:val="17"/>
              </w:rPr>
              <w:t xml:space="preserve">    ...  # credit_card, phone, account</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Contextual: redact only when a keyword is nearby</w:t>
            </w:r>
          </w:p>
          <w:p>
            <w:pPr>
              <w:shd w:fill="0E1726" w:val="clear"/>
              <w:spacing w:after="0" w:before="0"/>
            </w:pPr>
            <w:r>
              <w:rPr>
                <w:rFonts w:ascii="Consolas" w:cs="Consolas" w:eastAsia="Consolas" w:hAnsi="Consolas"/>
                <w:color w:val="D6E2F0"/>
                <w:sz w:val="17"/>
                <w:szCs w:val="17"/>
              </w:rPr>
              <w:t xml:space="preserve">DEFAULT_CONTEXTUAL = {</w:t>
            </w:r>
          </w:p>
          <w:p>
            <w:pPr>
              <w:shd w:fill="0E1726" w:val="clear"/>
              <w:spacing w:after="0" w:before="0"/>
            </w:pPr>
            <w:r>
              <w:rPr>
                <w:rFonts w:ascii="Consolas" w:cs="Consolas" w:eastAsia="Consolas" w:hAnsi="Consolas"/>
                <w:color w:val="D6E2F0"/>
                <w:sz w:val="17"/>
                <w:szCs w:val="17"/>
              </w:rPr>
              <w:t xml:space="preserve">    'routing_number': (r'\b\d{9}\b',           ['routing', 'aba', 'rtn']),</w:t>
            </w:r>
          </w:p>
          <w:p>
            <w:pPr>
              <w:shd w:fill="0E1726" w:val="clear"/>
              <w:spacing w:after="0" w:before="0"/>
            </w:pPr>
            <w:r>
              <w:rPr>
                <w:rFonts w:ascii="Consolas" w:cs="Consolas" w:eastAsia="Consolas" w:hAnsi="Consolas"/>
                <w:color w:val="D6E2F0"/>
                <w:sz w:val="17"/>
                <w:szCs w:val="17"/>
              </w:rPr>
              <w:t xml:space="preserve">    'dob':            (r'\b\d{4}-\d{2}-\d{2}\b', ['dob', 'birth', 'born']),</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CONTEXT_WINDOW = 32   # chars on each side to scan for a keyword</w:t>
            </w:r>
          </w:p>
        </w:tc>
      </w:tr>
    </w:tbl>
    <w:p>
      <w:pPr>
        <w:spacing w:after="80" w:before="60"/>
      </w:pPr>
      <w:r>
        <w:rPr>
          <w:rFonts w:ascii="Arial" w:cs="Arial" w:eastAsia="Arial" w:hAnsi="Arial"/>
          <w:b w:val="false"/>
          <w:bCs w:val="false"/>
          <w:i w:val="false"/>
          <w:iCs w:val="false"/>
          <w:color w:val="2A2A2A"/>
          <w:sz w:val="21"/>
          <w:szCs w:val="21"/>
        </w:rPr>
        <w:t xml:space="preserve">The scrub method runs high-precision patterns first (full-match replacement), then contextual patterns (window scan before deciding to redact). Both sets are fully overridable via the ComplianceLayer constructor.</w:t>
      </w:r>
    </w:p>
    <w:p>
      <w:pPr>
        <w:spacing w:after="80" w:before="60"/>
      </w:pPr>
      <w:r>
        <w:rPr>
          <w:rFonts w:ascii="Arial" w:cs="Arial" w:eastAsia="Arial" w:hAnsi="Arial"/>
          <w:b w:val="false"/>
          <w:bCs w:val="false"/>
          <w:i w:val="false"/>
          <w:iCs w:val="false"/>
          <w:color w:val="2A2A2A"/>
          <w:sz w:val="21"/>
          <w:szCs w:val="21"/>
        </w:rPr>
        <w:t xml:space="preserve">Scrubbed text is stored in input_text/output_text and the audit chain. The original bytes are preserved only as input_hash for caller verification. Raw PII never enters the persisted record.</w:t>
      </w:r>
    </w:p>
    <w:p>
      <w:pPr>
        <w:pStyle w:val="Heading2"/>
        <w:spacing w:after="100" w:before="280"/>
      </w:pPr>
      <w:r>
        <w:rPr>
          <w:rFonts w:ascii="Arial" w:cs="Arial" w:eastAsia="Arial" w:hAnsi="Arial"/>
          <w:b/>
          <w:bCs/>
          <w:i w:val="false"/>
          <w:iCs w:val="false"/>
          <w:color w:val="0B1220"/>
          <w:sz w:val="25"/>
          <w:szCs w:val="25"/>
        </w:rPr>
        <w:t xml:space="preserve">ReliabilityLayer — Concurrency, Timeout, Circuit Breaker</w:t>
      </w:r>
    </w:p>
    <w:p>
      <w:pPr>
        <w:spacing w:after="80" w:before="60"/>
      </w:pPr>
      <w:r>
        <w:rPr>
          <w:rFonts w:ascii="Arial" w:cs="Arial" w:eastAsia="Arial" w:hAnsi="Arial"/>
          <w:b w:val="false"/>
          <w:bCs w:val="false"/>
          <w:i w:val="false"/>
          <w:iCs w:val="false"/>
          <w:color w:val="2A2A2A"/>
          <w:sz w:val="21"/>
          <w:szCs w:val="21"/>
        </w:rPr>
        <w:t xml:space="preserve">Concurrency is bounded by an asyncio.Semaphore; every call is wrapped in asyncio.wait_for for a hard timeout. Consecutive failures trip a circuit breaker that opens for a cooldown window and then half-opens to probe recovery. The provider call is passed as a factory (a zero-arg coroutine function) so the layer controls exactly when and whether it executes.</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class ReliabilityLayer:</w:t>
            </w:r>
          </w:p>
          <w:p>
            <w:pPr>
              <w:shd w:fill="0E1726" w:val="clear"/>
              <w:spacing w:after="0" w:before="0"/>
            </w:pPr>
            <w:r>
              <w:rPr>
                <w:rFonts w:ascii="Consolas" w:cs="Consolas" w:eastAsia="Consolas" w:hAnsi="Consolas"/>
                <w:color w:val="D6E2F0"/>
                <w:sz w:val="17"/>
                <w:szCs w:val="17"/>
              </w:rPr>
              <w:t xml:space="preserve">    def __init__(self, max_concurrent=10, timeout_s=30.0,</w:t>
            </w:r>
          </w:p>
          <w:p>
            <w:pPr>
              <w:shd w:fill="0E1726" w:val="clear"/>
              <w:spacing w:after="0" w:before="0"/>
            </w:pPr>
            <w:r>
              <w:rPr>
                <w:rFonts w:ascii="Consolas" w:cs="Consolas" w:eastAsia="Consolas" w:hAnsi="Consolas"/>
                <w:color w:val="D6E2F0"/>
                <w:sz w:val="17"/>
                <w:szCs w:val="17"/>
              </w:rPr>
              <w:t xml:space="preserve">                 breaker_threshold=5, breaker_cooldown_s=30.0): ...</w:t>
            </w:r>
          </w:p>
          <w:p>
            <w:pPr>
              <w:shd w:fill="0E1726" w:val="clear"/>
              <w:spacing w:after="0" w:before="0"/>
            </w:pPr>
            <w:r>
              <w:rPr>
                <w:rFonts w:ascii="Consolas" w:cs="Consolas" w:eastAsia="Consolas" w:hAnsi="Consolas"/>
                <w:color w:val="D6E2F0"/>
                <w:sz w:val="17"/>
                <w:szCs w:val="17"/>
              </w:rPr>
              <w:t xml:space="preserve">    async def guard(self, coro_factory):</w:t>
            </w:r>
          </w:p>
          <w:p>
            <w:pPr>
              <w:shd w:fill="0E1726" w:val="clear"/>
              <w:spacing w:after="0" w:before="0"/>
            </w:pPr>
            <w:r>
              <w:rPr>
                <w:rFonts w:ascii="Consolas" w:cs="Consolas" w:eastAsia="Consolas" w:hAnsi="Consolas"/>
                <w:color w:val="D6E2F0"/>
                <w:sz w:val="17"/>
                <w:szCs w:val="17"/>
              </w:rPr>
              <w:t xml:space="preserve">        if self._breaker_open(): raise CircuitOpenError</w:t>
            </w:r>
          </w:p>
          <w:p>
            <w:pPr>
              <w:shd w:fill="0E1726" w:val="clear"/>
              <w:spacing w:after="0" w:before="0"/>
            </w:pPr>
            <w:r>
              <w:rPr>
                <w:rFonts w:ascii="Consolas" w:cs="Consolas" w:eastAsia="Consolas" w:hAnsi="Consolas"/>
                <w:color w:val="D6E2F0"/>
                <w:sz w:val="17"/>
                <w:szCs w:val="17"/>
              </w:rPr>
              <w:t xml:space="preserve">        async with self._sem:</w:t>
            </w:r>
          </w:p>
          <w:p>
            <w:pPr>
              <w:shd w:fill="0E1726" w:val="clear"/>
              <w:spacing w:after="0" w:before="0"/>
            </w:pPr>
            <w:r>
              <w:rPr>
                <w:rFonts w:ascii="Consolas" w:cs="Consolas" w:eastAsia="Consolas" w:hAnsi="Consolas"/>
                <w:color w:val="D6E2F0"/>
                <w:sz w:val="17"/>
                <w:szCs w:val="17"/>
              </w:rPr>
              <w:t xml:space="preserve">            try:</w:t>
            </w:r>
          </w:p>
          <w:p>
            <w:pPr>
              <w:shd w:fill="0E1726" w:val="clear"/>
              <w:spacing w:after="0" w:before="0"/>
            </w:pPr>
            <w:r>
              <w:rPr>
                <w:rFonts w:ascii="Consolas" w:cs="Consolas" w:eastAsia="Consolas" w:hAnsi="Consolas"/>
                <w:color w:val="D6E2F0"/>
                <w:sz w:val="17"/>
                <w:szCs w:val="17"/>
              </w:rPr>
              <w:t xml:space="preserve">                r = await asyncio.wait_for(coro_factory(), self.timeout_s)</w:t>
            </w:r>
          </w:p>
          <w:p>
            <w:pPr>
              <w:shd w:fill="0E1726" w:val="clear"/>
              <w:spacing w:after="0" w:before="0"/>
            </w:pPr>
            <w:r>
              <w:rPr>
                <w:rFonts w:ascii="Consolas" w:cs="Consolas" w:eastAsia="Consolas" w:hAnsi="Consolas"/>
                <w:color w:val="D6E2F0"/>
                <w:sz w:val="17"/>
                <w:szCs w:val="17"/>
              </w:rPr>
              <w:t xml:space="preserve">                self._consecutive_failures = 0; return r</w:t>
            </w:r>
          </w:p>
          <w:p>
            <w:pPr>
              <w:shd w:fill="0E1726" w:val="clear"/>
              <w:spacing w:after="0" w:before="0"/>
            </w:pPr>
            <w:r>
              <w:rPr>
                <w:rFonts w:ascii="Consolas" w:cs="Consolas" w:eastAsia="Consolas" w:hAnsi="Consolas"/>
                <w:color w:val="D6E2F0"/>
                <w:sz w:val="17"/>
                <w:szCs w:val="17"/>
              </w:rPr>
              <w:t xml:space="preserve">            except Exception:</w:t>
            </w:r>
          </w:p>
          <w:p>
            <w:pPr>
              <w:shd w:fill="0E1726" w:val="clear"/>
              <w:spacing w:after="0" w:before="0"/>
            </w:pPr>
            <w:r>
              <w:rPr>
                <w:rFonts w:ascii="Consolas" w:cs="Consolas" w:eastAsia="Consolas" w:hAnsi="Consolas"/>
                <w:color w:val="D6E2F0"/>
                <w:sz w:val="17"/>
                <w:szCs w:val="17"/>
              </w:rPr>
              <w:t xml:space="preserve">                self._consecutive_failures += 1</w:t>
            </w:r>
          </w:p>
          <w:p>
            <w:pPr>
              <w:shd w:fill="0E1726" w:val="clear"/>
              <w:spacing w:after="0" w:before="0"/>
            </w:pPr>
            <w:r>
              <w:rPr>
                <w:rFonts w:ascii="Consolas" w:cs="Consolas" w:eastAsia="Consolas" w:hAnsi="Consolas"/>
                <w:color w:val="D6E2F0"/>
                <w:sz w:val="17"/>
                <w:szCs w:val="17"/>
              </w:rPr>
              <w:t xml:space="preserve">                if self._consecutive_failures &gt;= self.breaker_threshold:</w:t>
            </w:r>
          </w:p>
          <w:p>
            <w:pPr>
              <w:shd w:fill="0E1726" w:val="clear"/>
              <w:spacing w:after="0" w:before="0"/>
            </w:pPr>
            <w:r>
              <w:rPr>
                <w:rFonts w:ascii="Consolas" w:cs="Consolas" w:eastAsia="Consolas" w:hAnsi="Consolas"/>
                <w:color w:val="D6E2F0"/>
                <w:sz w:val="17"/>
                <w:szCs w:val="17"/>
              </w:rPr>
              <w:t xml:space="preserve">                    self._opened_at = time.time()</w:t>
            </w:r>
          </w:p>
          <w:p>
            <w:pPr>
              <w:shd w:fill="0E1726" w:val="clear"/>
              <w:spacing w:after="0" w:before="0"/>
            </w:pPr>
            <w:r>
              <w:rPr>
                <w:rFonts w:ascii="Consolas" w:cs="Consolas" w:eastAsia="Consolas" w:hAnsi="Consolas"/>
                <w:color w:val="D6E2F0"/>
                <w:sz w:val="17"/>
                <w:szCs w:val="17"/>
              </w:rPr>
              <w:t xml:space="preserve">                raise</w:t>
            </w:r>
          </w:p>
        </w:tc>
      </w:tr>
    </w:tbl>
    <w:p>
      <w:pPr>
        <w:pStyle w:val="Heading2"/>
        <w:spacing w:after="100" w:before="280"/>
      </w:pPr>
      <w:r>
        <w:rPr>
          <w:rFonts w:ascii="Arial" w:cs="Arial" w:eastAsia="Arial" w:hAnsi="Arial"/>
          <w:b/>
          <w:bCs/>
          <w:i w:val="false"/>
          <w:iCs w:val="false"/>
          <w:color w:val="0B1220"/>
          <w:sz w:val="25"/>
          <w:szCs w:val="25"/>
        </w:rPr>
        <w:t xml:space="preserve">HITLLayer — Propose-and-Wait, Idle on Silence</w:t>
      </w:r>
    </w:p>
    <w:p>
      <w:pPr>
        <w:spacing w:after="80" w:before="60"/>
      </w:pPr>
      <w:r>
        <w:rPr>
          <w:rFonts w:ascii="Arial" w:cs="Arial" w:eastAsia="Arial" w:hAnsi="Arial"/>
          <w:b w:val="false"/>
          <w:bCs w:val="false"/>
          <w:i w:val="false"/>
          <w:iCs w:val="false"/>
          <w:color w:val="2A2A2A"/>
          <w:sz w:val="21"/>
          <w:szCs w:val="21"/>
        </w:rPr>
        <w:t xml:space="preserve">The defining invariant: for an action registered as consequential, gate() awaits an approver with a timeout, and on timeout returns IDLE — the action is not taken. There is no configuration that turns silence into approval. The approver is an async callable returning True / False / None, which in production is a webhook, Slack, or PagerDuty integration.</w:t>
      </w:r>
    </w:p>
    <w:p>
      <w:pPr>
        <w:spacing w:after="80" w:before="60"/>
      </w:pPr>
      <w:r>
        <w:rPr>
          <w:rFonts w:ascii="Arial" w:cs="Arial" w:eastAsia="Arial" w:hAnsi="Arial"/>
          <w:b w:val="false"/>
          <w:bCs w:val="false"/>
          <w:i w:val="false"/>
          <w:iCs w:val="false"/>
          <w:color w:val="2A2A2A"/>
          <w:sz w:val="21"/>
          <w:szCs w:val="21"/>
        </w:rPr>
        <w:t xml:space="preserve">propose() is the unconditional approval gate invoked when ToolGuard returns ESCALATE. Unlike gate(), which is action-label-driven, propose() treats the tool decision itself as sufficient grounds for requiring human approval. It runs the same propose-and-wait flow with the same invariant — silence is never consent — so an escalated tool call completes only after an explicit human approval, and the decision is recorded in the trace.</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class HITLLayer:</w:t>
            </w:r>
          </w:p>
          <w:p>
            <w:pPr>
              <w:shd w:fill="0E1726" w:val="clear"/>
              <w:spacing w:after="0" w:before="0"/>
            </w:pPr>
            <w:r>
              <w:rPr>
                <w:rFonts w:ascii="Consolas" w:cs="Consolas" w:eastAsia="Consolas" w:hAnsi="Consolas"/>
                <w:color w:val="D6E2F0"/>
                <w:sz w:val="17"/>
                <w:szCs w:val="17"/>
              </w:rPr>
              <w:t xml:space="preserve">    async def gate(self, action, context) -&gt; HITLStatus:</w:t>
            </w:r>
          </w:p>
          <w:p>
            <w:pPr>
              <w:shd w:fill="0E1726" w:val="clear"/>
              <w:spacing w:after="0" w:before="0"/>
            </w:pPr>
            <w:r>
              <w:rPr>
                <w:rFonts w:ascii="Consolas" w:cs="Consolas" w:eastAsia="Consolas" w:hAnsi="Consolas"/>
                <w:color w:val="D6E2F0"/>
                <w:sz w:val="17"/>
                <w:szCs w:val="17"/>
              </w:rPr>
              <w:t xml:space="preserve">        if not self.is_consequential(action): return HITLStatus.AUTO</w:t>
            </w:r>
          </w:p>
          <w:p>
            <w:pPr>
              <w:shd w:fill="0E1726" w:val="clear"/>
              <w:spacing w:after="0" w:before="0"/>
            </w:pPr>
            <w:r>
              <w:rPr>
                <w:rFonts w:ascii="Consolas" w:cs="Consolas" w:eastAsia="Consolas" w:hAnsi="Consolas"/>
                <w:color w:val="D6E2F0"/>
                <w:sz w:val="17"/>
                <w:szCs w:val="17"/>
              </w:rPr>
              <w:t xml:space="preserve">        if self.approver is None:             return HITLStatus.IDLE   # safe default</w:t>
            </w:r>
          </w:p>
          <w:p>
            <w:pPr>
              <w:shd w:fill="0E1726" w:val="clear"/>
              <w:spacing w:after="0" w:before="0"/>
            </w:pPr>
            <w:r>
              <w:rPr>
                <w:rFonts w:ascii="Consolas" w:cs="Consolas" w:eastAsia="Consolas" w:hAnsi="Consolas"/>
                <w:color w:val="D6E2F0"/>
                <w:sz w:val="17"/>
                <w:szCs w:val="17"/>
              </w:rPr>
              <w:t xml:space="preserve">        try:</w:t>
            </w:r>
          </w:p>
          <w:p>
            <w:pPr>
              <w:shd w:fill="0E1726" w:val="clear"/>
              <w:spacing w:after="0" w:before="0"/>
            </w:pPr>
            <w:r>
              <w:rPr>
                <w:rFonts w:ascii="Consolas" w:cs="Consolas" w:eastAsia="Consolas" w:hAnsi="Consolas"/>
                <w:color w:val="D6E2F0"/>
                <w:sz w:val="17"/>
                <w:szCs w:val="17"/>
              </w:rPr>
              <w:t xml:space="preserve">            answer = await asyncio.wait_for(</w:t>
            </w:r>
          </w:p>
          <w:p>
            <w:pPr>
              <w:shd w:fill="0E1726" w:val="clear"/>
              <w:spacing w:after="0" w:before="0"/>
            </w:pPr>
            <w:r>
              <w:rPr>
                <w:rFonts w:ascii="Consolas" w:cs="Consolas" w:eastAsia="Consolas" w:hAnsi="Consolas"/>
                <w:color w:val="D6E2F0"/>
                <w:sz w:val="17"/>
                <w:szCs w:val="17"/>
              </w:rPr>
              <w:t xml:space="preserve">                self.approver(action, context), timeout=self.timeout_s)</w:t>
            </w:r>
          </w:p>
          <w:p>
            <w:pPr>
              <w:shd w:fill="0E1726" w:val="clear"/>
              <w:spacing w:after="0" w:before="0"/>
            </w:pPr>
            <w:r>
              <w:rPr>
                <w:rFonts w:ascii="Consolas" w:cs="Consolas" w:eastAsia="Consolas" w:hAnsi="Consolas"/>
                <w:color w:val="D6E2F0"/>
                <w:sz w:val="17"/>
                <w:szCs w:val="17"/>
              </w:rPr>
              <w:t xml:space="preserve">        except asyncio.TimeoutError:          return HITLStatus.IDLE   # silence ≠ consent</w:t>
            </w:r>
          </w:p>
          <w:p>
            <w:pPr>
              <w:shd w:fill="0E1726" w:val="clear"/>
              <w:spacing w:after="0" w:before="0"/>
            </w:pPr>
            <w:r>
              <w:rPr>
                <w:rFonts w:ascii="Consolas" w:cs="Consolas" w:eastAsia="Consolas" w:hAnsi="Consolas"/>
                <w:color w:val="D6E2F0"/>
                <w:sz w:val="17"/>
                <w:szCs w:val="17"/>
              </w:rPr>
              <w:t xml:space="preserve">        return {True: APPROVED, False: DENIED}.get(answer, IDLE)</w:t>
            </w:r>
          </w:p>
        </w:tc>
      </w:tr>
    </w:tbl>
    <w:p>
      <w:pPr>
        <w:pStyle w:val="Heading2"/>
        <w:spacing w:after="100" w:before="280"/>
      </w:pPr>
      <w:r>
        <w:rPr>
          <w:rFonts w:ascii="Arial" w:cs="Arial" w:eastAsia="Arial" w:hAnsi="Arial"/>
          <w:b/>
          <w:bCs/>
          <w:i w:val="false"/>
          <w:iCs w:val="false"/>
          <w:color w:val="0B1220"/>
          <w:sz w:val="25"/>
          <w:szCs w:val="25"/>
        </w:rPr>
        <w:t xml:space="preserve">Audit — The Tamper-Evident Hash Chain (audit)</w:t>
      </w:r>
    </w:p>
    <w:p>
      <w:pPr>
        <w:spacing w:after="80" w:before="60"/>
      </w:pPr>
      <w:r>
        <w:rPr>
          <w:rFonts w:ascii="Arial" w:cs="Arial" w:eastAsia="Arial" w:hAnsi="Arial"/>
          <w:b w:val="false"/>
          <w:bCs w:val="false"/>
          <w:i w:val="false"/>
          <w:iCs w:val="false"/>
          <w:color w:val="2A2A2A"/>
          <w:sz w:val="21"/>
          <w:szCs w:val="21"/>
        </w:rPr>
        <w:t xml:space="preserve">Each trace is reduced to a canonical JSON payload (keys sorted, whitespace fixed) and hashed together with the previous record’s hash using SHA-256. The chain head advances on every append. Verification recomputes the entire chain; any retroactive edit to an old payload changes its hash and breaks every subsequent link, so tampering is detected deterministically. EthereumBackend and HyperledgerBackend implement the same interface and additionally anchor the head hash to an external ledger.</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def canonical_hash(payload, prev_hash):</w:t>
            </w:r>
          </w:p>
          <w:p>
            <w:pPr>
              <w:shd w:fill="0E1726" w:val="clear"/>
              <w:spacing w:after="0" w:before="0"/>
            </w:pPr>
            <w:r>
              <w:rPr>
                <w:rFonts w:ascii="Consolas" w:cs="Consolas" w:eastAsia="Consolas" w:hAnsi="Consolas"/>
                <w:color w:val="D6E2F0"/>
                <w:sz w:val="17"/>
                <w:szCs w:val="17"/>
              </w:rPr>
              <w:t xml:space="preserve">    material = json.dumps(payload, sort_keys=True,</w:t>
            </w:r>
          </w:p>
          <w:p>
            <w:pPr>
              <w:shd w:fill="0E1726" w:val="clear"/>
              <w:spacing w:after="0" w:before="0"/>
            </w:pPr>
            <w:r>
              <w:rPr>
                <w:rFonts w:ascii="Consolas" w:cs="Consolas" w:eastAsia="Consolas" w:hAnsi="Consolas"/>
                <w:color w:val="D6E2F0"/>
                <w:sz w:val="17"/>
                <w:szCs w:val="17"/>
              </w:rPr>
              <w:t xml:space="preserve">                          separators=(',', ':')) + '|' + prev_hash</w:t>
            </w:r>
          </w:p>
          <w:p>
            <w:pPr>
              <w:shd w:fill="0E1726" w:val="clear"/>
              <w:spacing w:after="0" w:before="0"/>
            </w:pPr>
            <w:r>
              <w:rPr>
                <w:rFonts w:ascii="Consolas" w:cs="Consolas" w:eastAsia="Consolas" w:hAnsi="Consolas"/>
                <w:color w:val="D6E2F0"/>
                <w:sz w:val="17"/>
                <w:szCs w:val="17"/>
              </w:rPr>
              <w:t xml:space="preserve">    return hashlib.sha256(material.encode()).hexdigest()</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class HashChainBackend:</w:t>
            </w:r>
          </w:p>
          <w:p>
            <w:pPr>
              <w:shd w:fill="0E1726" w:val="clear"/>
              <w:spacing w:after="0" w:before="0"/>
            </w:pPr>
            <w:r>
              <w:rPr>
                <w:rFonts w:ascii="Consolas" w:cs="Consolas" w:eastAsia="Consolas" w:hAnsi="Consolas"/>
                <w:color w:val="D6E2F0"/>
                <w:sz w:val="17"/>
                <w:szCs w:val="17"/>
              </w:rPr>
              <w:t xml:space="preserve">    GENESIS = '0'*64</w:t>
            </w:r>
          </w:p>
          <w:p>
            <w:pPr>
              <w:shd w:fill="0E1726" w:val="clear"/>
              <w:spacing w:after="0" w:before="0"/>
            </w:pPr>
            <w:r>
              <w:rPr>
                <w:rFonts w:ascii="Consolas" w:cs="Consolas" w:eastAsia="Consolas" w:hAnsi="Consolas"/>
                <w:color w:val="D6E2F0"/>
                <w:sz w:val="17"/>
                <w:szCs w:val="17"/>
              </w:rPr>
              <w:t xml:space="preserve">    def append(self, payload, prev_hash=None):</w:t>
            </w:r>
          </w:p>
          <w:p>
            <w:pPr>
              <w:shd w:fill="0E1726" w:val="clear"/>
              <w:spacing w:after="0" w:before="0"/>
            </w:pPr>
            <w:r>
              <w:rPr>
                <w:rFonts w:ascii="Consolas" w:cs="Consolas" w:eastAsia="Consolas" w:hAnsi="Consolas"/>
                <w:color w:val="D6E2F0"/>
                <w:sz w:val="17"/>
                <w:szCs w:val="17"/>
              </w:rPr>
              <w:t xml:space="preserve">        prev = prev_hash if prev_hash is not None else self._head</w:t>
            </w:r>
          </w:p>
          <w:p>
            <w:pPr>
              <w:shd w:fill="0E1726" w:val="clear"/>
              <w:spacing w:after="0" w:before="0"/>
            </w:pPr>
            <w:r>
              <w:rPr>
                <w:rFonts w:ascii="Consolas" w:cs="Consolas" w:eastAsia="Consolas" w:hAnsi="Consolas"/>
                <w:color w:val="D6E2F0"/>
                <w:sz w:val="17"/>
                <w:szCs w:val="17"/>
              </w:rPr>
              <w:t xml:space="preserve">        h = canonical_hash(payload, prev)</w:t>
            </w:r>
          </w:p>
          <w:p>
            <w:pPr>
              <w:shd w:fill="0E1726" w:val="clear"/>
              <w:spacing w:after="0" w:before="0"/>
            </w:pPr>
            <w:r>
              <w:rPr>
                <w:rFonts w:ascii="Consolas" w:cs="Consolas" w:eastAsia="Consolas" w:hAnsi="Consolas"/>
                <w:color w:val="D6E2F0"/>
                <w:sz w:val="17"/>
                <w:szCs w:val="17"/>
              </w:rPr>
              <w:t xml:space="preserve">        self._records.append({'payload':payload,'prev_hash':prev,'this_hash':h})</w:t>
            </w:r>
          </w:p>
          <w:p>
            <w:pPr>
              <w:shd w:fill="0E1726" w:val="clear"/>
              <w:spacing w:after="0" w:before="0"/>
            </w:pPr>
            <w:r>
              <w:rPr>
                <w:rFonts w:ascii="Consolas" w:cs="Consolas" w:eastAsia="Consolas" w:hAnsi="Consolas"/>
                <w:color w:val="D6E2F0"/>
                <w:sz w:val="17"/>
                <w:szCs w:val="17"/>
              </w:rPr>
              <w:t xml:space="preserve">        self._head = h; return h, f'local:{h[:16]}'</w:t>
            </w:r>
          </w:p>
          <w:p>
            <w:pPr>
              <w:shd w:fill="0E1726" w:val="clear"/>
              <w:spacing w:after="0" w:before="0"/>
            </w:pPr>
            <w:r>
              <w:rPr>
                <w:rFonts w:ascii="Consolas" w:cs="Consolas" w:eastAsia="Consolas" w:hAnsi="Consolas"/>
                <w:color w:val="D6E2F0"/>
                <w:sz w:val="17"/>
                <w:szCs w:val="17"/>
              </w:rPr>
              <w:t xml:space="preserve">    def verify_chain(self) -&gt; bool:   # recompute; False if any link broken</w:t>
            </w:r>
          </w:p>
          <w:p>
            <w:pPr>
              <w:shd w:fill="0E1726" w:val="clear"/>
              <w:spacing w:after="0" w:before="0"/>
            </w:pPr>
            <w:r>
              <w:rPr>
                <w:rFonts w:ascii="Consolas" w:cs="Consolas" w:eastAsia="Consolas" w:hAnsi="Consolas"/>
                <w:color w:val="D6E2F0"/>
                <w:sz w:val="17"/>
                <w:szCs w:val="17"/>
              </w:rPr>
              <w:t xml:space="preserve">        prev = self.GENESIS</w:t>
            </w:r>
          </w:p>
          <w:p>
            <w:pPr>
              <w:shd w:fill="0E1726" w:val="clear"/>
              <w:spacing w:after="0" w:before="0"/>
            </w:pPr>
            <w:r>
              <w:rPr>
                <w:rFonts w:ascii="Consolas" w:cs="Consolas" w:eastAsia="Consolas" w:hAnsi="Consolas"/>
                <w:color w:val="D6E2F0"/>
                <w:sz w:val="17"/>
                <w:szCs w:val="17"/>
              </w:rPr>
              <w:t xml:space="preserve">        for rec in self._records:</w:t>
            </w:r>
          </w:p>
          <w:p>
            <w:pPr>
              <w:shd w:fill="0E1726" w:val="clear"/>
              <w:spacing w:after="0" w:before="0"/>
            </w:pPr>
            <w:r>
              <w:rPr>
                <w:rFonts w:ascii="Consolas" w:cs="Consolas" w:eastAsia="Consolas" w:hAnsi="Consolas"/>
                <w:color w:val="D6E2F0"/>
                <w:sz w:val="17"/>
                <w:szCs w:val="17"/>
              </w:rPr>
              <w:t xml:space="preserve">            if canonical_hash(rec['payload'], prev) != rec['this_hash']: return False</w:t>
            </w:r>
          </w:p>
          <w:p>
            <w:pPr>
              <w:shd w:fill="0E1726" w:val="clear"/>
              <w:spacing w:after="0" w:before="0"/>
            </w:pPr>
            <w:r>
              <w:rPr>
                <w:rFonts w:ascii="Consolas" w:cs="Consolas" w:eastAsia="Consolas" w:hAnsi="Consolas"/>
                <w:color w:val="D6E2F0"/>
                <w:sz w:val="17"/>
                <w:szCs w:val="17"/>
              </w:rPr>
              <w:t xml:space="preserve">            prev = rec['this_hash']</w:t>
            </w:r>
          </w:p>
          <w:p>
            <w:pPr>
              <w:shd w:fill="0E1726" w:val="clear"/>
              <w:spacing w:after="0" w:before="0"/>
            </w:pPr>
            <w:r>
              <w:rPr>
                <w:rFonts w:ascii="Consolas" w:cs="Consolas" w:eastAsia="Consolas" w:hAnsi="Consolas"/>
                <w:color w:val="D6E2F0"/>
                <w:sz w:val="17"/>
                <w:szCs w:val="17"/>
              </w:rPr>
              <w:t xml:space="preserve">        return True</w:t>
            </w:r>
          </w:p>
        </w:tc>
      </w:tr>
    </w:tbl>
    <w:p>
      <w:pPr>
        <w:spacing w:after="80" w:before="60"/>
      </w:pPr>
      <w:r>
        <w:rPr>
          <w:rFonts w:ascii="Arial" w:cs="Arial" w:eastAsia="Arial" w:hAnsi="Arial"/>
          <w:b w:val="false"/>
          <w:bCs w:val="false"/>
          <w:i w:val="false"/>
          <w:iCs w:val="false"/>
          <w:color w:val="2A2A2A"/>
          <w:sz w:val="21"/>
          <w:szCs w:val="21"/>
        </w:rPr>
        <w:t xml:space="preserve">Demonstrated tamper-evidence (from the demo output): the chain verifies True; after directly editing one stored payload, verification returns False.</w:t>
      </w:r>
    </w:p>
    <w:p>
      <w:pPr>
        <w:pStyle w:val="Heading2"/>
        <w:spacing w:after="100" w:before="280"/>
      </w:pPr>
      <w:r>
        <w:rPr>
          <w:rFonts w:ascii="Arial" w:cs="Arial" w:eastAsia="Arial" w:hAnsi="Arial"/>
          <w:b/>
          <w:bCs/>
          <w:i w:val="false"/>
          <w:iCs w:val="false"/>
          <w:color w:val="0B1220"/>
          <w:sz w:val="25"/>
          <w:szCs w:val="25"/>
        </w:rPr>
        <w:t xml:space="preserve">RCAEngine — Trace as a Forensic Instrument (rca.py)</w:t>
      </w:r>
    </w:p>
    <w:p>
      <w:pPr>
        <w:spacing w:after="80" w:before="60"/>
      </w:pPr>
      <w:r>
        <w:rPr>
          <w:rFonts w:ascii="Arial" w:cs="Arial" w:eastAsia="Arial" w:hAnsi="Arial"/>
          <w:b w:val="false"/>
          <w:bCs w:val="false"/>
          <w:i w:val="false"/>
          <w:iCs w:val="false"/>
          <w:color w:val="2A2A2A"/>
          <w:sz w:val="21"/>
          <w:szCs w:val="21"/>
        </w:rPr>
        <w:t xml:space="preserve">The RCA engine operates entirely on stored TraceEvents — it never calls production. Because the rule engine and MockProvider are deterministic, replay() re-derives the verdict independently and confirms reproducibility. causality() builds a directed decision graph; counterfactual() recomputes the verdict with a chosen rule disabled; incident_report() renders a regulation-ready summary.</w:t>
      </w:r>
    </w:p>
    <w:p>
      <w:pPr>
        <w:spacing w:after="40" w:before="140"/>
        <w:jc w:val="center"/>
      </w:pPr>
      <w:r>
        <w:drawing>
          <ns2:inline distT="0" distB="0" distL="0" distR="0">
            <ns2:extent cx="5715000" cy="29051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5715000" cy="2905125"/>
                    </ns3:xfrm>
                    <ns3:prstGeom prst="rect">
                      <ns3:avLst/>
                    </ns3:prstGeom>
                  </ns4:spPr>
                </ns4:pic>
              </ns3:graphicData>
            </ns3:graphic>
          </ns2:inline>
        </w:drawing>
      </w:r>
    </w:p>
    <w:p>
      <w:pPr>
        <w:spacing w:after="140" w:before="0"/>
        <w:jc w:val="center"/>
      </w:pPr>
      <w:r>
        <w:rPr>
          <w:rFonts w:ascii="Arial" w:cs="Arial" w:eastAsia="Arial" w:hAnsi="Arial"/>
          <w:b w:val="false"/>
          <w:bCs w:val="false"/>
          <w:i/>
          <w:iCs/>
          <w:color w:val="64748B"/>
          <w:sz w:val="16"/>
          <w:szCs w:val="16"/>
        </w:rPr>
        <w:t xml:space="preserve">Figure 4 — The RCA engine turns an immutable trace into replay, causality, and counterfactual analysis.</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rca = RCAEngine(armor.store)</w:t>
            </w:r>
          </w:p>
          <w:p>
            <w:pPr>
              <w:shd w:fill="0E1726" w:val="clear"/>
              <w:spacing w:after="0" w:before="0"/>
            </w:pPr>
            <w:r>
              <w:rPr>
                <w:rFonts w:ascii="Consolas" w:cs="Consolas" w:eastAsia="Consolas" w:hAnsi="Consolas"/>
                <w:color w:val="D6E2F0"/>
                <w:sz w:val="17"/>
                <w:szCs w:val="17"/>
              </w:rPr>
              <w:t xml:space="preserve">rca.replay(call_id)        # {'derived_from_rules':'block', 'reproducible':True, …}</w:t>
            </w:r>
          </w:p>
          <w:p>
            <w:pPr>
              <w:shd w:fill="0E1726" w:val="clear"/>
              <w:spacing w:after="0" w:before="0"/>
            </w:pPr>
            <w:r>
              <w:rPr>
                <w:rFonts w:ascii="Consolas" w:cs="Consolas" w:eastAsia="Consolas" w:hAnsi="Consolas"/>
                <w:color w:val="D6E2F0"/>
                <w:sz w:val="17"/>
                <w:szCs w:val="17"/>
              </w:rPr>
              <w:t xml:space="preserve">rca.counterfactual(call_id, disable_rule='block_account_dump')</w:t>
            </w:r>
          </w:p>
          <w:p>
            <w:pPr>
              <w:shd w:fill="0E1726" w:val="clear"/>
              <w:spacing w:after="0" w:before="0"/>
            </w:pPr>
            <w:r>
              <w:rPr>
                <w:rFonts w:ascii="Consolas" w:cs="Consolas" w:eastAsia="Consolas" w:hAnsi="Consolas"/>
                <w:color w:val="D6E2F0"/>
                <w:sz w:val="17"/>
                <w:szCs w:val="17"/>
              </w:rPr>
              <w:t xml:space="preserve">                           # {'counterfactual_verdict':'allow', 'changed':True}</w:t>
            </w:r>
          </w:p>
          <w:p>
            <w:pPr>
              <w:shd w:fill="0E1726" w:val="clear"/>
              <w:spacing w:after="0" w:before="0"/>
            </w:pPr>
            <w:r>
              <w:rPr>
                <w:rFonts w:ascii="Consolas" w:cs="Consolas" w:eastAsia="Consolas" w:hAnsi="Consolas"/>
                <w:color w:val="D6E2F0"/>
                <w:sz w:val="17"/>
                <w:szCs w:val="17"/>
              </w:rPr>
              <w:t xml:space="preserve">rca.causality(call_id)     # [CausalNode(input)-&gt;Compliance-&gt;…-&gt;output]</w:t>
            </w:r>
          </w:p>
          <w:p>
            <w:pPr>
              <w:shd w:fill="0E1726" w:val="clear"/>
              <w:spacing w:after="0" w:before="0"/>
            </w:pPr>
            <w:r>
              <w:rPr>
                <w:rFonts w:ascii="Consolas" w:cs="Consolas" w:eastAsia="Consolas" w:hAnsi="Consolas"/>
                <w:color w:val="D6E2F0"/>
                <w:sz w:val="17"/>
                <w:szCs w:val="17"/>
              </w:rPr>
              <w:t xml:space="preserve">print(rca.incident_report(call_id))   # human-readable, regulation-ready</w:t>
            </w:r>
          </w:p>
        </w:tc>
      </w:tr>
    </w:tbl>
    <w:p>
      <w:pPr>
        <w:pStyle w:val="Heading2"/>
        <w:spacing w:after="100" w:before="280"/>
      </w:pPr>
      <w:r>
        <w:rPr>
          <w:rFonts w:ascii="Arial" w:cs="Arial" w:eastAsia="Arial" w:hAnsi="Arial"/>
          <w:b/>
          <w:bCs/>
          <w:i w:val="false"/>
          <w:iCs w:val="false"/>
          <w:color w:val="0B1220"/>
          <w:sz w:val="25"/>
          <w:szCs w:val="25"/>
        </w:rPr>
        <w:t xml:space="preserve">Public API &amp; Quick Start</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import asyncio</w:t>
            </w:r>
          </w:p>
          <w:p>
            <w:pPr>
              <w:shd w:fill="0E1726" w:val="clear"/>
              <w:spacing w:after="0" w:before="0"/>
            </w:pPr>
            <w:r>
              <w:rPr>
                <w:rFonts w:ascii="Consolas" w:cs="Consolas" w:eastAsia="Consolas" w:hAnsi="Consolas"/>
                <w:color w:val="D6E2F0"/>
                <w:sz w:val="17"/>
                <w:szCs w:val="17"/>
              </w:rPr>
              <w:t xml:space="preserve">from pramagent import Pramagent, Verdict</w:t>
            </w:r>
          </w:p>
          <w:p>
            <w:pPr>
              <w:shd w:fill="0E1726" w:val="clear"/>
              <w:spacing w:after="0" w:before="0"/>
            </w:pPr>
            <w:r>
              <w:rPr>
                <w:rFonts w:ascii="Consolas" w:cs="Consolas" w:eastAsia="Consolas" w:hAnsi="Consolas"/>
                <w:color w:val="D6E2F0"/>
                <w:sz w:val="17"/>
                <w:szCs w:val="17"/>
              </w:rPr>
              <w:t xml:space="preserve">from pramagent.layers import SafetyLayer, ComplianceLayer, HITLLayer, Rule</w:t>
            </w:r>
          </w:p>
          <w:p>
            <w:pPr>
              <w:shd w:fill="0E1726" w:val="clear"/>
              <w:spacing w:after="0" w:before="0"/>
            </w:pPr>
            <w:r>
              <w:rPr>
                <w:rFonts w:ascii="Consolas" w:cs="Consolas" w:eastAsia="Consolas" w:hAnsi="Consolas"/>
                <w:color w:val="D6E2F0"/>
                <w:sz w:val="17"/>
                <w:szCs w:val="17"/>
              </w:rPr>
              <w:t xml:space="preserve">from pramagent.providers import MockProvider   # or AnthropicProvider / OllamaProvider</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armor = Pramagent(</w:t>
            </w:r>
          </w:p>
          <w:p>
            <w:pPr>
              <w:shd w:fill="0E1726" w:val="clear"/>
              <w:spacing w:after="0" w:before="0"/>
            </w:pPr>
            <w:r>
              <w:rPr>
                <w:rFonts w:ascii="Consolas" w:cs="Consolas" w:eastAsia="Consolas" w:hAnsi="Consolas"/>
                <w:color w:val="D6E2F0"/>
                <w:sz w:val="17"/>
                <w:szCs w:val="17"/>
              </w:rPr>
              <w:t xml:space="preserve">    provider=MockProvider(),</w:t>
            </w:r>
          </w:p>
          <w:p>
            <w:pPr>
              <w:shd w:fill="0E1726" w:val="clear"/>
              <w:spacing w:after="0" w:before="0"/>
            </w:pPr>
            <w:r>
              <w:rPr>
                <w:rFonts w:ascii="Consolas" w:cs="Consolas" w:eastAsia="Consolas" w:hAnsi="Consolas"/>
                <w:color w:val="D6E2F0"/>
                <w:sz w:val="17"/>
                <w:szCs w:val="17"/>
              </w:rPr>
              <w:t xml:space="preserve">    compliance=ComplianceLayer(standards=['HIPAA','PCI_DSS']),</w:t>
            </w:r>
          </w:p>
          <w:p>
            <w:pPr>
              <w:shd w:fill="0E1726" w:val="clear"/>
              <w:spacing w:after="0" w:before="0"/>
            </w:pPr>
            <w:r>
              <w:rPr>
                <w:rFonts w:ascii="Consolas" w:cs="Consolas" w:eastAsia="Consolas" w:hAnsi="Consolas"/>
                <w:color w:val="D6E2F0"/>
                <w:sz w:val="17"/>
                <w:szCs w:val="17"/>
              </w:rPr>
              <w:t xml:space="preserve">    safety=SafetyLayer(rules=[Rule('blk', Verdict.BLOCK, pattern=r'dump .*accounts?')]),</w:t>
            </w:r>
          </w:p>
          <w:p>
            <w:pPr>
              <w:shd w:fill="0E1726" w:val="clear"/>
              <w:spacing w:after="0" w:before="0"/>
            </w:pPr>
            <w:r>
              <w:rPr>
                <w:rFonts w:ascii="Consolas" w:cs="Consolas" w:eastAsia="Consolas" w:hAnsi="Consolas"/>
                <w:color w:val="D6E2F0"/>
                <w:sz w:val="17"/>
                <w:szCs w:val="17"/>
              </w:rPr>
              <w:t xml:space="preserve">    hitl=HITLLayer(require_approval_for=['wire_transfer'], timeout_s=300),</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resp = asyncio.run(armor.run('Summarize notes.', tenant_id='acme', session_id='s1'))</w:t>
            </w:r>
          </w:p>
          <w:p>
            <w:pPr>
              <w:shd w:fill="0E1726" w:val="clear"/>
              <w:spacing w:after="0" w:before="0"/>
            </w:pPr>
            <w:r>
              <w:rPr>
                <w:rFonts w:ascii="Consolas" w:cs="Consolas" w:eastAsia="Consolas" w:hAnsi="Consolas"/>
                <w:color w:val="D6E2F0"/>
                <w:sz w:val="17"/>
                <w:szCs w:val="17"/>
              </w:rPr>
              <w:t xml:space="preserve">resp.output            # safe, validated output</w:t>
            </w:r>
          </w:p>
          <w:p>
            <w:pPr>
              <w:shd w:fill="0E1726" w:val="clear"/>
              <w:spacing w:after="0" w:before="0"/>
            </w:pPr>
            <w:r>
              <w:rPr>
                <w:rFonts w:ascii="Consolas" w:cs="Consolas" w:eastAsia="Consolas" w:hAnsi="Consolas"/>
                <w:color w:val="D6E2F0"/>
                <w:sz w:val="17"/>
                <w:szCs w:val="17"/>
              </w:rPr>
              <w:t xml:space="preserve">resp.trace.this_hash   # tamper-evident audit hash</w:t>
            </w:r>
          </w:p>
          <w:p>
            <w:pPr>
              <w:shd w:fill="0E1726" w:val="clear"/>
              <w:spacing w:after="0" w:before="0"/>
            </w:pPr>
            <w:r>
              <w:rPr>
                <w:rFonts w:ascii="Consolas" w:cs="Consolas" w:eastAsia="Consolas" w:hAnsi="Consolas"/>
                <w:color w:val="D6E2F0"/>
                <w:sz w:val="17"/>
                <w:szCs w:val="17"/>
              </w:rPr>
              <w:t xml:space="preserve">resp.hitl              # human-in-the-loop status</w:t>
            </w:r>
          </w:p>
        </w:tc>
      </w:tr>
    </w:tbl>
    <w:p>
      <w:pPr>
        <w:pStyle w:val="Heading3"/>
        <w:spacing w:after="80" w:before="220"/>
      </w:pPr>
      <w:r>
        <w:rPr>
          <w:rFonts w:ascii="Arial" w:cs="Arial" w:eastAsia="Arial" w:hAnsi="Arial"/>
          <w:b/>
          <w:bCs/>
          <w:i w:val="false"/>
          <w:iCs w:val="false"/>
          <w:color w:val="0E7C86"/>
          <w:sz w:val="21"/>
          <w:szCs w:val="21"/>
        </w:rPr>
        <w:t xml:space="preserve">Extending Pramagent</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 provider:  </w:t>
      </w:r>
      <w:r>
        <w:rPr>
          <w:rFonts w:ascii="Arial" w:cs="Arial" w:eastAsia="Arial" w:hAnsi="Arial"/>
          <w:b w:val="false"/>
          <w:bCs w:val="false"/>
          <w:i w:val="false"/>
          <w:iCs w:val="false"/>
          <w:color w:val="333333"/>
          <w:sz w:val="20"/>
          <w:szCs w:val="20"/>
        </w:rPr>
        <w:t xml:space="preserve">subclass BaseProvider, implement async complete(prompt) -&gt; ProviderResult. Nothing else changes.</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 rule:  </w:t>
      </w:r>
      <w:r>
        <w:rPr>
          <w:rFonts w:ascii="Arial" w:cs="Arial" w:eastAsia="Arial" w:hAnsi="Arial"/>
          <w:b w:val="false"/>
          <w:bCs w:val="false"/>
          <w:i w:val="false"/>
          <w:iCs w:val="false"/>
          <w:color w:val="333333"/>
          <w:sz w:val="20"/>
          <w:szCs w:val="20"/>
        </w:rPr>
        <w:t xml:space="preserve">construct a Rule with a pattern or fn and a Verdict; pass it to SafetyLayer.</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an audit backend:  </w:t>
      </w:r>
      <w:r>
        <w:rPr>
          <w:rFonts w:ascii="Arial" w:cs="Arial" w:eastAsia="Arial" w:hAnsi="Arial"/>
          <w:b w:val="false"/>
          <w:bCs w:val="false"/>
          <w:i w:val="false"/>
          <w:iCs w:val="false"/>
          <w:color w:val="333333"/>
          <w:sz w:val="20"/>
          <w:szCs w:val="20"/>
        </w:rPr>
        <w:t xml:space="preserve">implement append(payload, prev_hash) and verify_chain(); pass to Pramagent(audit=…).</w:t>
      </w:r>
    </w:p>
    <w:p>
      <w:pPr>
        <w:pStyle w:val="ListParagraph"/>
        <w:numPr>
          <w:ilvl w:val="0"/>
          <w:numId w:val="2"/>
        </w:numPr>
        <w:spacing w:after="36" w:before="36"/>
      </w:pPr>
      <w:r>
        <w:rPr>
          <w:rFonts w:ascii="Arial" w:cs="Arial" w:eastAsia="Arial" w:hAnsi="Arial"/>
          <w:b/>
          <w:bCs/>
          <w:i w:val="false"/>
          <w:iCs w:val="false"/>
          <w:color w:val="0B1220"/>
          <w:sz w:val="20"/>
          <w:szCs w:val="20"/>
        </w:rPr>
        <w:t xml:space="preserve">Add an approver:  </w:t>
      </w:r>
      <w:r>
        <w:rPr>
          <w:rFonts w:ascii="Arial" w:cs="Arial" w:eastAsia="Arial" w:hAnsi="Arial"/>
          <w:b w:val="false"/>
          <w:bCs w:val="false"/>
          <w:i w:val="false"/>
          <w:iCs w:val="false"/>
          <w:color w:val="333333"/>
          <w:sz w:val="20"/>
          <w:szCs w:val="20"/>
        </w:rPr>
        <w:t xml:space="preserve">supply an async callable to HITLLayer(approver=…) bridging Slack / webhook / PagerDuty.</w:t>
      </w:r>
    </w:p>
    <w:p>
      <w:pPr>
        <w:pStyle w:val="Heading2"/>
        <w:spacing w:after="100" w:before="280"/>
      </w:pPr>
      <w:r>
        <w:rPr>
          <w:rFonts w:ascii="Arial" w:cs="Arial" w:eastAsia="Arial" w:hAnsi="Arial"/>
          <w:b/>
          <w:bCs/>
          <w:i w:val="false"/>
          <w:iCs w:val="false"/>
          <w:color w:val="0B1220"/>
          <w:sz w:val="25"/>
          <w:szCs w:val="25"/>
        </w:rPr>
        <w:t xml:space="preserve">From Description to Execution</w:t>
      </w:r>
    </w:p>
    <w:p>
      <w:pPr>
        <w:spacing w:after="80" w:before="60"/>
      </w:pPr>
      <w:r>
        <w:rPr>
          <w:rFonts w:ascii="Arial" w:cs="Arial" w:eastAsia="Arial" w:hAnsi="Arial"/>
          <w:b w:val="false"/>
          <w:bCs w:val="false"/>
          <w:i w:val="false"/>
          <w:iCs w:val="false"/>
          <w:color w:val="2A2A2A"/>
          <w:sz w:val="21"/>
          <w:szCs w:val="21"/>
        </w:rPr>
        <w:t xml:space="preserve">The complete path from this document to running code:</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git clone &lt;repo&gt; &amp;&amp; cd pramagent</w:t>
            </w:r>
          </w:p>
          <w:p>
            <w:pPr>
              <w:shd w:fill="0E1726" w:val="clear"/>
              <w:spacing w:after="0" w:before="0"/>
            </w:pPr>
            <w:r>
              <w:rPr>
                <w:rFonts w:ascii="Consolas" w:cs="Consolas" w:eastAsia="Consolas" w:hAnsi="Consolas"/>
                <w:color w:val="D6E2F0"/>
                <w:sz w:val="17"/>
                <w:szCs w:val="17"/>
              </w:rPr>
              <w:t xml:space="preserve">pip install -e '.[dev]'      # core has zero required dependencies</w:t>
            </w:r>
          </w:p>
          <w:p>
            <w:pPr>
              <w:shd w:fill="0E1726" w:val="clear"/>
              <w:spacing w:after="0" w:before="0"/>
            </w:pPr>
            <w:r>
              <w:rPr>
                <w:rFonts w:ascii="Consolas" w:cs="Consolas" w:eastAsia="Consolas" w:hAnsi="Consolas"/>
                <w:color w:val="D6E2F0"/>
                <w:sz w:val="17"/>
                <w:szCs w:val="17"/>
              </w:rPr>
              <w:t xml:space="preserve">python examples/demo.py        # runs all six scenarios offline</w:t>
            </w:r>
          </w:p>
          <w:p>
            <w:pPr>
              <w:shd w:fill="0E1726" w:val="clear"/>
              <w:spacing w:after="0" w:before="0"/>
            </w:pPr>
            <w:r>
              <w:rPr>
                <w:rFonts w:ascii="Consolas" w:cs="Consolas" w:eastAsia="Consolas" w:hAnsi="Consolas"/>
                <w:color w:val="D6E2F0"/>
                <w:sz w:val="17"/>
                <w:szCs w:val="17"/>
              </w:rPr>
              <w:t xml:space="preserve">pytest -q                      # 505 passing tests</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run as an HTTP service:</w:t>
            </w:r>
          </w:p>
          <w:p>
            <w:pPr>
              <w:shd w:fill="0E1726" w:val="clear"/>
              <w:spacing w:after="0" w:before="0"/>
            </w:pPr>
            <w:r>
              <w:rPr>
                <w:rFonts w:ascii="Consolas" w:cs="Consolas" w:eastAsia="Consolas" w:hAnsi="Consolas"/>
                <w:color w:val="D6E2F0"/>
                <w:sz w:val="17"/>
                <w:szCs w:val="17"/>
              </w:rPr>
              <w:t xml:space="preserve">pip install -e '.[api]'</w:t>
            </w:r>
          </w:p>
          <w:p>
            <w:pPr>
              <w:shd w:fill="0E1726" w:val="clear"/>
              <w:spacing w:after="0" w:before="0"/>
            </w:pPr>
            <w:r>
              <w:rPr>
                <w:rFonts w:ascii="Consolas" w:cs="Consolas" w:eastAsia="Consolas" w:hAnsi="Consolas"/>
                <w:color w:val="D6E2F0"/>
                <w:sz w:val="17"/>
                <w:szCs w:val="17"/>
              </w:rPr>
              <w:t xml:space="preserve">uvicorn pramagent.api.app:app --port 8000</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with persistent traces (survives restarts):</w:t>
            </w:r>
          </w:p>
          <w:p>
            <w:pPr>
              <w:shd w:fill="0E1726" w:val="clear"/>
              <w:spacing w:after="0" w:before="0"/>
            </w:pPr>
            <w:r>
              <w:rPr>
                <w:rFonts w:ascii="Consolas" w:cs="Consolas" w:eastAsia="Consolas" w:hAnsi="Consolas"/>
                <w:color w:val="D6E2F0"/>
                <w:sz w:val="17"/>
                <w:szCs w:val="17"/>
              </w:rPr>
              <w:t xml:space="preserve">PRAMAGENT_DB=traces.db uvicorn pramagent.api.app:app --port 8000</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 to use a real model:</w:t>
            </w:r>
          </w:p>
          <w:p>
            <w:pPr>
              <w:shd w:fill="0E1726" w:val="clear"/>
              <w:spacing w:after="0" w:before="0"/>
            </w:pPr>
            <w:r>
              <w:rPr>
                <w:rFonts w:ascii="Consolas" w:cs="Consolas" w:eastAsia="Consolas" w:hAnsi="Consolas"/>
                <w:color w:val="D6E2F0"/>
                <w:sz w:val="17"/>
                <w:szCs w:val="17"/>
              </w:rPr>
              <w:t xml:space="preserve">pip install -e '.[anthropic]' &amp;&amp; export ANTHROPIC_API_KEY=sk-...</w:t>
            </w:r>
          </w:p>
          <w:p>
            <w:pPr>
              <w:shd w:fill="0E1726" w:val="clear"/>
              <w:spacing w:after="0" w:before="0"/>
            </w:pPr>
            <w:r>
              <w:rPr>
                <w:rFonts w:ascii="Consolas" w:cs="Consolas" w:eastAsia="Consolas" w:hAnsi="Consolas"/>
                <w:color w:val="D6E2F0"/>
                <w:sz w:val="17"/>
                <w:szCs w:val="17"/>
              </w:rPr>
              <w:t xml:space="preserve">#   then: Pramagent(provider=AnthropicProvider())</w:t>
            </w:r>
          </w:p>
          <w:p>
            <w:pPr>
              <w:shd w:fill="0E1726" w:val="clear"/>
              <w:spacing w:after="0" w:before="0"/>
            </w:pPr>
            <w:r>
              <w:rPr>
                <w:rFonts w:ascii="Consolas" w:cs="Consolas" w:eastAsia="Consolas" w:hAnsi="Consolas"/>
                <w:color w:val="D6E2F0"/>
                <w:sz w:val="17"/>
                <w:szCs w:val="17"/>
              </w:rPr>
              <w:t xml:space="preserve"># or fully offline/local:</w:t>
            </w:r>
          </w:p>
          <w:p>
            <w:pPr>
              <w:shd w:fill="0E1726" w:val="clear"/>
              <w:spacing w:after="0" w:before="0"/>
            </w:pPr>
            <w:r>
              <w:rPr>
                <w:rFonts w:ascii="Consolas" w:cs="Consolas" w:eastAsia="Consolas" w:hAnsi="Consolas"/>
                <w:color w:val="D6E2F0"/>
                <w:sz w:val="17"/>
                <w:szCs w:val="17"/>
              </w:rPr>
              <w:t xml:space="preserve">pip install -e '.[ollama]'    # with an Ollama daemon running llama3.2:1b</w:t>
            </w:r>
          </w:p>
        </w:tc>
      </w:tr>
    </w:tbl>
    <w:p>
      <w:pPr>
        <w:pStyle w:val="Heading2"/>
        <w:spacing w:after="100" w:before="280"/>
      </w:pPr>
      <w:r>
        <w:rPr>
          <w:rFonts w:ascii="Arial" w:cs="Arial" w:eastAsia="Arial" w:hAnsi="Arial"/>
          <w:b/>
          <w:bCs/>
          <w:i w:val="false"/>
          <w:iCs w:val="false"/>
          <w:color w:val="0B1220"/>
          <w:sz w:val="25"/>
          <w:szCs w:val="25"/>
        </w:rPr>
        <w:t xml:space="preserve">Persistence — SQLiteStore and PostgresStore</w:t>
      </w:r>
    </w:p>
    <w:p>
      <w:pPr>
        <w:spacing w:after="80" w:before="60"/>
      </w:pPr>
      <w:r>
        <w:rPr>
          <w:rFonts w:ascii="Arial" w:cs="Arial" w:eastAsia="Arial" w:hAnsi="Arial"/>
          <w:b w:val="false"/>
          <w:bCs w:val="false"/>
          <w:i w:val="false"/>
          <w:iCs w:val="false"/>
          <w:color w:val="2A2A2A"/>
          <w:sz w:val="21"/>
          <w:szCs w:val="21"/>
        </w:rPr>
        <w:t xml:space="preserve">In-memory storage (MemoryStore) is an explicit development opt-in as of v0.7.1 (PRAMAGENT_ALLOW_MEMORY_STORE=1) — traces are lost on restart and the API refuses to boot on it unless asked. For any real deployment, set PRAMAGENT_POSTGRES_DSN (PostgreSQL; the audit chain is genuinely chained on this backend as of v0.7.1) or PRAMAGENT_DB (SQLite single file). The chain head is restored on startup, so verification and RCA continue to work across restarts. SQLiteStore and PostgresStore implement both the TraceStore and AuditBackend interfaces, so a single object replaces both in-memory defaults.</w:t>
      </w:r>
    </w:p>
    <w:p>
      <w:pPr>
        <w:spacing w:after="80" w:before="60"/>
      </w:pPr>
      <w:r>
        <w:rPr>
          <w:rFonts w:ascii="Arial" w:cs="Arial" w:eastAsia="Arial" w:hAnsi="Arial"/>
          <w:b w:val="false"/>
          <w:bCs w:val="false"/>
          <w:i w:val="false"/>
          <w:iCs w:val="false"/>
          <w:color w:val="2A2A2A"/>
          <w:sz w:val="21"/>
          <w:szCs w:val="21"/>
        </w:rPr>
        <w:t xml:space="preserve">Driver support: SQLite for development, PostgreSQL (psycopg 3 preferred, psycopg 2 supported via the _pg.py shim) for production. No MySQL dependency.</w:t>
      </w:r>
    </w:p>
    <w:tbl>
      <w:tblPr>
        <w:tblW w:type="dxa" w:w="9360"/>
        <w:tblBorders>
          <w:top w:val="single" w:color="0B1220" w:sz="2"/>
          <w:left w:val="single" w:color="0B1220" w:sz="2"/>
          <w:bottom w:val="single" w:color="0B1220" w:sz="2"/>
          <w:right w:val="single" w:color="0B1220" w:sz="2"/>
          <w:insideH w:val="none"/>
          <w:insideV w:val="none"/>
        </w:tblBorders>
      </w:tblPr>
      <w:tblGrid>
        <w:gridCol w:w="9360"/>
      </w:tblGrid>
      <w:tr>
        <w:tc>
          <w:tcPr>
            <w:tcW w:type="dxa" w:w="9360"/>
            <w:shd w:fill="0E1726" w:val="clear"/>
            <w:tcMar>
              <w:top w:type="dxa" w:w="120"/>
              <w:left w:type="dxa" w:w="160"/>
              <w:bottom w:type="dxa" w:w="120"/>
              <w:right w:type="dxa" w:w="160"/>
            </w:tcMar>
          </w:tcPr>
          <w:p>
            <w:pPr>
              <w:shd w:fill="0E1726" w:val="clear"/>
              <w:spacing w:after="0" w:before="0"/>
            </w:pPr>
            <w:r>
              <w:rPr>
                <w:rFonts w:ascii="Consolas" w:cs="Consolas" w:eastAsia="Consolas" w:hAnsi="Consolas"/>
                <w:color w:val="D6E2F0"/>
                <w:sz w:val="17"/>
                <w:szCs w:val="17"/>
              </w:rPr>
              <w:t xml:space="preserve">from pramagent.store import SQLiteStore</w:t>
            </w:r>
          </w:p>
          <w:p>
            <w:pPr>
              <w:shd w:fill="0E1726" w:val="clear"/>
              <w:spacing w:after="0" w:before="0"/>
            </w:pPr>
            <w:r>
              <w:rPr>
                <w:rFonts w:ascii="Consolas" w:cs="Consolas" w:eastAsia="Consolas" w:hAnsi="Consolas"/>
                <w:color w:val="D6E2F0"/>
                <w:sz w:val="17"/>
                <w:szCs w:val="17"/>
              </w:rPr>
              <w:t xml:space="preserve"> </w:t>
            </w:r>
          </w:p>
          <w:p>
            <w:pPr>
              <w:shd w:fill="0E1726" w:val="clear"/>
              <w:spacing w:after="0" w:before="0"/>
            </w:pPr>
            <w:r>
              <w:rPr>
                <w:rFonts w:ascii="Consolas" w:cs="Consolas" w:eastAsia="Consolas" w:hAnsi="Consolas"/>
                <w:color w:val="D6E2F0"/>
                <w:sz w:val="17"/>
                <w:szCs w:val="17"/>
              </w:rPr>
              <w:t xml:space="preserve">db = SQLiteStore('pramagent.db')</w:t>
            </w:r>
          </w:p>
          <w:p>
            <w:pPr>
              <w:shd w:fill="0E1726" w:val="clear"/>
              <w:spacing w:after="0" w:before="0"/>
            </w:pPr>
            <w:r>
              <w:rPr>
                <w:rFonts w:ascii="Consolas" w:cs="Consolas" w:eastAsia="Consolas" w:hAnsi="Consolas"/>
                <w:color w:val="D6E2F0"/>
                <w:sz w:val="17"/>
                <w:szCs w:val="17"/>
              </w:rPr>
              <w:t xml:space="preserve">armor = Pramagent(</w:t>
            </w:r>
          </w:p>
          <w:p>
            <w:pPr>
              <w:shd w:fill="0E1726" w:val="clear"/>
              <w:spacing w:after="0" w:before="0"/>
            </w:pPr>
            <w:r>
              <w:rPr>
                <w:rFonts w:ascii="Consolas" w:cs="Consolas" w:eastAsia="Consolas" w:hAnsi="Consolas"/>
                <w:color w:val="D6E2F0"/>
                <w:sz w:val="17"/>
                <w:szCs w:val="17"/>
              </w:rPr>
              <w:t xml:space="preserve">    provider=AnthropicProvider(),</w:t>
            </w:r>
          </w:p>
          <w:p>
            <w:pPr>
              <w:shd w:fill="0E1726" w:val="clear"/>
              <w:spacing w:after="0" w:before="0"/>
            </w:pPr>
            <w:r>
              <w:rPr>
                <w:rFonts w:ascii="Consolas" w:cs="Consolas" w:eastAsia="Consolas" w:hAnsi="Consolas"/>
                <w:color w:val="D6E2F0"/>
                <w:sz w:val="17"/>
                <w:szCs w:val="17"/>
              </w:rPr>
              <w:t xml:space="preserve">    store=db,    # persists traces to SQLite</w:t>
            </w:r>
          </w:p>
          <w:p>
            <w:pPr>
              <w:shd w:fill="0E1726" w:val="clear"/>
              <w:spacing w:after="0" w:before="0"/>
            </w:pPr>
            <w:r>
              <w:rPr>
                <w:rFonts w:ascii="Consolas" w:cs="Consolas" w:eastAsia="Consolas" w:hAnsi="Consolas"/>
                <w:color w:val="D6E2F0"/>
                <w:sz w:val="17"/>
                <w:szCs w:val="17"/>
              </w:rPr>
              <w:t xml:space="preserve">    audit=db,    # persists the hash chain to the same file</w:t>
            </w:r>
          </w:p>
          <w:p>
            <w:pPr>
              <w:shd w:fill="0E1726" w:val="clear"/>
              <w:spacing w:after="0" w:before="0"/>
            </w:pPr>
            <w:r>
              <w:rPr>
                <w:rFonts w:ascii="Consolas" w:cs="Consolas" w:eastAsia="Consolas" w:hAnsi="Consolas"/>
                <w:color w:val="D6E2F0"/>
                <w:sz w:val="17"/>
                <w:szCs w:val="17"/>
              </w:rPr>
              <w:t xml:space="preserve">)</w:t>
            </w:r>
          </w:p>
          <w:p>
            <w:pPr>
              <w:shd w:fill="0E1726" w:val="clear"/>
              <w:spacing w:after="0" w:before="0"/>
            </w:pPr>
            <w:r>
              <w:rPr>
                <w:rFonts w:ascii="Consolas" w:cs="Consolas" w:eastAsia="Consolas" w:hAnsi="Consolas"/>
                <w:color w:val="D6E2F0"/>
                <w:sz w:val="17"/>
                <w:szCs w:val="17"/>
              </w:rPr>
              <w:t xml:space="preserve"># later, in a new process:</w:t>
            </w:r>
          </w:p>
          <w:p>
            <w:pPr>
              <w:shd w:fill="0E1726" w:val="clear"/>
              <w:spacing w:after="0" w:before="0"/>
            </w:pPr>
            <w:r>
              <w:rPr>
                <w:rFonts w:ascii="Consolas" w:cs="Consolas" w:eastAsia="Consolas" w:hAnsi="Consolas"/>
                <w:color w:val="D6E2F0"/>
                <w:sz w:val="17"/>
                <w:szCs w:val="17"/>
              </w:rPr>
              <w:t xml:space="preserve">db = SQLiteStore('pramagent.db')    # reopens the file</w:t>
            </w:r>
          </w:p>
          <w:p>
            <w:pPr>
              <w:shd w:fill="0E1726" w:val="clear"/>
              <w:spacing w:after="0" w:before="0"/>
            </w:pPr>
            <w:r>
              <w:rPr>
                <w:rFonts w:ascii="Consolas" w:cs="Consolas" w:eastAsia="Consolas" w:hAnsi="Consolas"/>
                <w:color w:val="D6E2F0"/>
                <w:sz w:val="17"/>
                <w:szCs w:val="17"/>
              </w:rPr>
              <w:t xml:space="preserve">db.verify_chain()                    # True — chain survived the restart</w:t>
            </w:r>
          </w:p>
          <w:p>
            <w:pPr>
              <w:shd w:fill="0E1726" w:val="clear"/>
              <w:spacing w:after="0" w:before="0"/>
            </w:pPr>
            <w:r>
              <w:rPr>
                <w:rFonts w:ascii="Consolas" w:cs="Consolas" w:eastAsia="Consolas" w:hAnsi="Consolas"/>
                <w:color w:val="D6E2F0"/>
                <w:sz w:val="17"/>
                <w:szCs w:val="17"/>
              </w:rPr>
              <w:t xml:space="preserve">db.get(call_id)                      # full TraceEvent reconstructed from JSON</w:t>
            </w:r>
          </w:p>
        </w:tc>
      </w:tr>
    </w:tbl>
    <w:p>
      <w:pPr>
        <w:spacing w:after="80" w:before="60"/>
      </w:pPr>
      <w:r>
        <w:rPr>
          <w:rFonts w:ascii="Arial" w:cs="Arial" w:eastAsia="Arial" w:hAnsi="Arial"/>
          <w:b w:val="false"/>
          <w:bCs w:val="false"/>
          <w:i w:val="false"/>
          <w:iCs w:val="false"/>
          <w:color w:val="2A2A2A"/>
          <w:sz w:val="21"/>
          <w:szCs w:val="21"/>
        </w:rPr>
        <w:t xml:space="preserve">The SQLite backend uses WAL mode for safe concurrent reads, indexes traces by tenant/session and creation time, and supports both list_all() and list_by_tenant() queries. The design is deliberately simple — a single file, standard library sqlite3, no external dependencies — so it works on any machine including edge deployments. Teams that need Postgres or a distributed ledger can implement the same two-method protocol (save/get for traces; append/verify_chain for audit) against their chosen backend.</w:t>
      </w:r>
    </w:p>
    <w:p>
      <w:r>
        <w:br w:type="page"/>
      </w:r>
    </w:p>
    <w:p>
      <w:pPr>
        <w:pStyle w:val="Heading1"/>
        <w:spacing w:after="140" w:before="360"/>
      </w:pPr>
      <w:r>
        <w:rPr>
          <w:rFonts w:ascii="Arial" w:cs="Arial" w:eastAsia="Arial" w:hAnsi="Arial"/>
          <w:b/>
          <w:bCs/>
          <w:i w:val="false"/>
          <w:iCs w:val="false"/>
          <w:color w:val="0B1220"/>
          <w:sz w:val="32"/>
          <w:szCs w:val="32"/>
        </w:rPr>
        <w:t xml:space="preserve">Appendix A — Trace Record Schema</w:t>
      </w:r>
    </w:p>
    <w:p>
      <w:pPr>
        <w:spacing w:after="60" w:before="40"/>
      </w:pPr>
      <w:r>
        <w:rPr>
          <w:rFonts w:ascii="Arial" w:cs="Arial" w:eastAsia="Arial" w:hAnsi="Arial"/>
          <w:b/>
          <w:bCs/>
          <w:color w:val="FFFFFF"/>
          <w:sz w:val="16"/>
          <w:szCs w:val="16"/>
          <w:shd w:fill="6D28D9" w:val="clear"/>
        </w:rPr>
        <w:t xml:space="preserve">  FOR SENIOR ENGINEERS  </w:t>
      </w:r>
    </w:p>
    <w:p>
      <w:pPr>
        <w:spacing w:after="80" w:before="60"/>
      </w:pPr>
      <w:r>
        <w:rPr>
          <w:rFonts w:ascii="Arial" w:cs="Arial" w:eastAsia="Arial" w:hAnsi="Arial"/>
          <w:b w:val="false"/>
          <w:bCs w:val="false"/>
          <w:i w:val="false"/>
          <w:iCs w:val="false"/>
          <w:color w:val="2A2A2A"/>
          <w:sz w:val="21"/>
          <w:szCs w:val="21"/>
        </w:rPr>
        <w:t xml:space="preserve">Every call produces one TraceEvent with the following fields. This is the contract that audit, RCA, and observability all depend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Field</w:t>
            </w:r>
          </w:p>
        </w:tc>
        <w:tc>
          <w:tcPr>
            <w:tcW w:type="dxa" w:w="18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Type</w:t>
            </w:r>
          </w:p>
        </w:tc>
        <w:tc>
          <w:tcPr>
            <w:tcW w:type="dxa" w:w="51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Meaning</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call_id</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 (uuid)</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Unique identifier for the call</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tenant_id / session_id</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Isolation scope keys</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created_at</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float</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Unix timestamp of call start</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input_text / input_hash</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Original input and its SHA-256 hash</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output_text</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Final safe output returned to caller</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pii_redactions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list[str]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Labels of PII types redacted (e.g. email, ssn)</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pre_verdict / post_verdict</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Safety verdict on input / output</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rules_evaluated</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list[RuleResult]</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Every rule, whether it fired, and its action</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provider / provider_model</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Provider name and model used</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provider_cost_usd / latency_ms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float</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Per-call cost and provider latency</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used_fallback</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bool</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Whether a fallback provider served the call</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hitl_status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not_required / auto / approved / denied / idle</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layer_events</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list[LayerEvent]</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Ordered per-layer decisions with latencies</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total_latency_ms</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float</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Wall-clock latency for the whole pipeline</w:t>
            </w:r>
          </w:p>
        </w:tc>
      </w:tr>
      <w:tr>
        <w:tc>
          <w:tcPr>
            <w:tcW w:type="dxa" w:w="2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prev_hash / this_hash</w:t>
            </w:r>
          </w:p>
        </w:tc>
        <w:tc>
          <w:tcPr>
            <w:tcW w:type="dxa" w:w="18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Hash-chain links (SHA-256)</w:t>
            </w:r>
          </w:p>
        </w:tc>
      </w:tr>
      <w:tr>
        <w:tc>
          <w:tcPr>
            <w:tcW w:type="dxa" w:w="2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anchor_tx_id</w:t>
            </w:r>
          </w:p>
        </w:tc>
        <w:tc>
          <w:tcPr>
            <w:tcW w:type="dxa" w:w="18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str</w:t>
            </w:r>
          </w:p>
        </w:tc>
        <w:tc>
          <w:tcPr>
            <w:tcW w:type="dxa" w:w="51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Audit anchor reference (local or external ledger)</w:t>
            </w:r>
          </w:p>
        </w:tc>
      </w:tr>
    </w:tbl>
    <w:p>
      <w:r>
        <w:br w:type="page"/>
      </w:r>
    </w:p>
    <w:p>
      <w:pPr>
        <w:pStyle w:val="Heading1"/>
        <w:spacing w:after="140" w:before="360"/>
      </w:pPr>
      <w:r>
        <w:rPr>
          <w:rFonts w:ascii="Arial" w:cs="Arial" w:eastAsia="Arial" w:hAnsi="Arial"/>
          <w:b/>
          <w:bCs/>
          <w:i w:val="false"/>
          <w:iCs w:val="false"/>
          <w:color w:val="0B1220"/>
          <w:sz w:val="32"/>
          <w:szCs w:val="32"/>
        </w:rPr>
        <w:t xml:space="preserve">Appendix B — Phased Roadmap</w:t>
      </w:r>
    </w:p>
    <w:p>
      <w:pPr>
        <w:spacing w:after="60" w:before="40"/>
      </w:pPr>
      <w:r>
        <w:rPr>
          <w:rFonts w:ascii="Arial" w:cs="Arial" w:eastAsia="Arial" w:hAnsi="Arial"/>
          <w:b/>
          <w:bCs/>
          <w:color w:val="FFFFFF"/>
          <w:sz w:val="16"/>
          <w:szCs w:val="16"/>
          <w:shd w:fill="1D4ED8" w:val="clear"/>
        </w:rPr>
        <w:t xml:space="preserve">  FOR TECHNICAL LEADERS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Phase</w:t>
            </w:r>
          </w:p>
        </w:tc>
        <w:tc>
          <w:tcPr>
            <w:tcW w:type="dxa" w:w="636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Scope</w:t>
            </w:r>
          </w:p>
        </w:tc>
        <w:tc>
          <w:tcPr>
            <w:tcW w:type="dxa" w:w="1600"/>
            <w:tcBorders>
              <w:top w:val="single" w:color="C8DDE6" w:sz="1"/>
              <w:left w:val="single" w:color="C8DDE6" w:sz="1"/>
              <w:bottom w:val="single" w:color="C8DDE6" w:sz="1"/>
              <w:right w:val="single" w:color="C8DDE6" w:sz="1"/>
            </w:tcBorders>
            <w:shd w:fill="D5E8F0" w:val="clear"/>
            <w:tcMar>
              <w:top w:type="dxa" w:w="90"/>
              <w:left w:type="dxa" w:w="120"/>
              <w:bottom w:type="dxa" w:w="90"/>
              <w:right w:type="dxa" w:w="120"/>
            </w:tcMar>
          </w:tcPr>
          <w:p>
            <w:pPr>
              <w:spacing w:after="60" w:before="60"/>
              <w:jc w:val="left"/>
            </w:pPr>
            <w:r>
              <w:rPr>
                <w:rFonts w:ascii="Arial" w:cs="Arial" w:eastAsia="Arial" w:hAnsi="Arial"/>
                <w:b/>
                <w:bCs/>
                <w:i w:val="false"/>
                <w:iCs w:val="false"/>
                <w:color w:val="0B1220"/>
                <w:sz w:val="18"/>
                <w:szCs w:val="18"/>
              </w:rPr>
              <w:t xml:space="preserve">Status</w:t>
            </w:r>
          </w:p>
        </w:tc>
      </w:tr>
      <w:tr>
        <w:tc>
          <w:tcPr>
            <w:tcW w:type="dxa" w:w="1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1</w:t>
            </w:r>
          </w:p>
        </w:tc>
        <w:tc>
          <w:tcPr>
            <w:tcW w:type="dxa" w:w="63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Core stack: Provider, Safety, Reliability, HITL, Trace, Audit (hash chain), RCA</w:t>
            </w:r>
          </w:p>
        </w:tc>
        <w:tc>
          <w:tcPr>
            <w:tcW w:type="dxa" w:w="16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Implemented &amp; tested</w:t>
            </w:r>
          </w:p>
        </w:tc>
      </w:tr>
      <w:tr>
        <w:tc>
          <w:tcPr>
            <w:tcW w:type="dxa" w:w="1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1.5</w:t>
            </w:r>
          </w:p>
        </w:tc>
        <w:tc>
          <w:tcPr>
            <w:tcW w:type="dxa" w:w="63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Context-guarded PII, Isolation (session scoping), Observability, SQLite persistence, FastAPI sidecar</w:t>
            </w:r>
          </w:p>
        </w:tc>
        <w:tc>
          <w:tcPr>
            <w:tcW w:type="dxa" w:w="16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Implemented &amp; tested</w:t>
            </w:r>
          </w:p>
        </w:tc>
      </w:tr>
      <w:tr>
        <w:tc>
          <w:tcPr>
            <w:tcW w:type="dxa" w:w="1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2</w:t>
            </w:r>
          </w:p>
        </w:tc>
        <w:tc>
          <w:tcPr>
            <w:tcW w:type="dxa" w:w="63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Full Compliance (retention/consent), cross-tenant injection guard, encryption at rest</w:t>
            </w:r>
          </w:p>
        </w:tc>
        <w:tc>
          <w:tcPr>
            <w:tcW w:type="dxa" w:w="16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Interfaces defined</w:t>
            </w:r>
          </w:p>
        </w:tc>
      </w:tr>
      <w:tr>
        <w:tc>
          <w:tcPr>
            <w:tcW w:type="dxa" w:w="1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3</w:t>
            </w:r>
          </w:p>
        </w:tc>
        <w:tc>
          <w:tcPr>
            <w:tcW w:type="dxa" w:w="63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Enterprise audit backends (Ethereum, Hyperledger), Grafana dashboards, Postgres store</w:t>
            </w:r>
          </w:p>
        </w:tc>
        <w:tc>
          <w:tcPr>
            <w:tcW w:type="dxa" w:w="16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Planned</w:t>
            </w:r>
          </w:p>
        </w:tc>
      </w:tr>
      <w:tr>
        <w:tc>
          <w:tcPr>
            <w:tcW w:type="dxa" w:w="14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4</w:t>
            </w:r>
          </w:p>
        </w:tc>
        <w:tc>
          <w:tcPr>
            <w:tcW w:type="dxa" w:w="636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Multi-tenant SaaS, Slack/PagerDuty HITL, Redis-backed scale, marketplace listings</w:t>
            </w:r>
          </w:p>
        </w:tc>
        <w:tc>
          <w:tcPr>
            <w:tcW w:type="dxa" w:w="1600"/>
            <w:tcBorders>
              <w:top w:val="single" w:color="C8DDE6" w:sz="1"/>
              <w:left w:val="single" w:color="C8DDE6" w:sz="1"/>
              <w:bottom w:val="single" w:color="C8DDE6" w:sz="1"/>
              <w:right w:val="single" w:color="C8DDE6" w:sz="1"/>
            </w:tcBorders>
            <w:shd w:fill="F4F8FB"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Planned</w:t>
            </w:r>
          </w:p>
        </w:tc>
      </w:tr>
      <w:tr>
        <w:tc>
          <w:tcPr>
            <w:tcW w:type="dxa" w:w="14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bCs/>
                <w:i w:val="false"/>
                <w:iCs w:val="false"/>
                <w:color w:val="0B1220"/>
                <w:sz w:val="18"/>
                <w:szCs w:val="18"/>
              </w:rPr>
              <w:t xml:space="preserve">Phase 5</w:t>
            </w:r>
          </w:p>
        </w:tc>
        <w:tc>
          <w:tcPr>
            <w:tcW w:type="dxa" w:w="636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QuantumLayer: post-quantum signatures, QRNG tokens, QML provider adapter</w:t>
            </w:r>
          </w:p>
        </w:tc>
        <w:tc>
          <w:tcPr>
            <w:tcW w:type="dxa" w:w="1600"/>
            <w:tcBorders>
              <w:top w:val="single" w:color="C8DDE6" w:sz="1"/>
              <w:left w:val="single" w:color="C8DDE6" w:sz="1"/>
              <w:bottom w:val="single" w:color="C8DDE6" w:sz="1"/>
              <w:right w:val="single" w:color="C8DDE6"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i w:val="false"/>
                <w:iCs w:val="false"/>
                <w:color w:val="333333"/>
                <w:sz w:val="18"/>
                <w:szCs w:val="18"/>
              </w:rPr>
              <w:t xml:space="preserve">Research track</w:t>
            </w:r>
          </w:p>
        </w:tc>
      </w:tr>
    </w:tbl>
    <w:p>
      <w:pPr>
        <w:spacing w:after="60" w:before="60"/>
      </w:pPr>
    </w:p>
    <w:p>
      <w:pPr>
        <w:spacing w:after="80" w:before="60"/>
      </w:pPr>
      <w:r>
        <w:rPr>
          <w:rFonts w:ascii="Arial" w:cs="Arial" w:eastAsia="Arial" w:hAnsi="Arial"/>
          <w:b w:val="false"/>
          <w:bCs w:val="false"/>
          <w:i w:val="false"/>
          <w:iCs w:val="false"/>
          <w:color w:val="2A2A2A"/>
          <w:sz w:val="21"/>
          <w:szCs w:val="21"/>
        </w:rPr>
        <w:t xml:space="preserve">The Phase-5 quantum track is a deliberate forward bet: post-quantum signatures (CRYSTALS-Dilithium) and Merkle-anchored audit trails are already feasible on classical hardware today, and quantum random number generation is available via commercial APIs. As quantum machine learning matures, the same trust stack extends to quantum inference backends with no architectural change.</w:t>
      </w:r>
    </w:p>
    <w:p>
      <w:pPr>
        <w:pStyle w:val="Heading1"/>
        <w:spacing w:after="140" w:before="360"/>
      </w:pPr>
      <w:r>
        <w:rPr>
          <w:rFonts w:ascii="Arial" w:cs="Arial" w:eastAsia="Arial" w:hAnsi="Arial"/>
          <w:b/>
          <w:bCs/>
          <w:i w:val="false"/>
          <w:iCs w:val="false"/>
          <w:color w:val="0B1220"/>
          <w:sz w:val="32"/>
          <w:szCs w:val="32"/>
        </w:rPr>
        <w:t xml:space="preserve">Appendix C — Glossary</w:t>
      </w:r>
    </w:p>
    <w:p>
      <w:pPr>
        <w:spacing w:after="60" w:before="40"/>
      </w:pPr>
      <w:r>
        <w:rPr>
          <w:rFonts w:ascii="Arial" w:cs="Arial" w:eastAsia="Arial" w:hAnsi="Arial"/>
          <w:b/>
          <w:bCs/>
          <w:color w:val="FFFFFF"/>
          <w:sz w:val="16"/>
          <w:szCs w:val="16"/>
          <w:shd w:fill="0E7C86" w:val="clear"/>
        </w:rPr>
        <w:t xml:space="preserve">  FOR EVERYONE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Agent</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Software, usually powered by an AI model, that can take in information, make decisions, and perform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LLM (Large Language Model)</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The AI model that generates text, such as Claude, GPT, or Llama.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Provider</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The service or software that runs an LLM. Can be a cloud API or a model running on local hardware.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Middleware</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Software that sits between two systems and manages what passes between them. Pramagent is middleware between an agent and the real world.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PII</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Personally Identifiable Information — data that identifies a person, such as a name, email, or social security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Rule engine</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set of fixed, predictable rules the system applies. Unlike the AI, its behavior is fully deterministic.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Deterministic</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Always produces the same result from the same input. The opposite of the AI’s variability.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Hash / hash chain</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hash is a fixed-length fingerprint of data. A hash chain links each record’s fingerprint to the next, making tampering detectable.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HITL (Human-in-the-Loop)</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workflow where a human must approve an action before it happens.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Trace</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complete, structured record of everything that happened during one agent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RCA (Root Cause Analysis)</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The process of determining why something went wrong, by examining the recorded trace.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Circuit breaker</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safety mechanism that stops sending requests to a failing service to prevent cascading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Counterfactual</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A “what if” analysis — recomputing what would have happened under different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Post-quantum cryptography</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Encryption and signature methods designed to remain secure even against future quantum computers.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DE6" w:sz="1"/>
              <w:left w:val="single" w:color="C8DDE6" w:sz="1"/>
              <w:bottom w:val="single" w:color="C8DDE6" w:sz="1"/>
              <w:right w:val="single" w:color="C8DDE6" w:sz="1"/>
            </w:tcBorders>
            <w:shd w:fill="F4F8FB" w:val="clear"/>
            <w:tcMar>
              <w:top w:type="dxa" w:w="80"/>
              <w:left w:type="dxa" w:w="140"/>
              <w:bottom w:type="dxa" w:w="80"/>
              <w:right w:type="dxa" w:w="140"/>
            </w:tcMar>
          </w:tcPr>
          <w:p>
            <w:pPr>
              <w:spacing w:after="60" w:before="60"/>
            </w:pPr>
            <w:r>
              <w:rPr>
                <w:rFonts w:ascii="Arial" w:cs="Arial" w:eastAsia="Arial" w:hAnsi="Arial"/>
                <w:b/>
                <w:bCs/>
                <w:i w:val="false"/>
                <w:iCs w:val="false"/>
                <w:color w:val="0B1220"/>
                <w:sz w:val="18"/>
                <w:szCs w:val="18"/>
              </w:rPr>
              <w:t xml:space="preserve">QRNG</w:t>
            </w:r>
          </w:p>
        </w:tc>
        <w:tc>
          <w:tcPr>
            <w:tcW w:type="dxa" w:w="6760"/>
            <w:tcBorders>
              <w:top w:val="single" w:color="C8DDE6" w:sz="1"/>
              <w:left w:val="single" w:color="C8DDE6" w:sz="1"/>
              <w:bottom w:val="single" w:color="C8DDE6" w:sz="1"/>
              <w:right w:val="single" w:color="C8DDE6"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2A2A2A"/>
                <w:sz w:val="18"/>
                <w:szCs w:val="18"/>
              </w:rPr>
              <w:t xml:space="preserve">Quantum Random Number Generator — produces true randomness from quantum physics, rather than a predictable algorithm.</w:t>
            </w:r>
          </w:p>
        </w:tc>
      </w:tr>
    </w:tbl>
    <w:p>
      <w:pPr>
        <w:spacing w:after="60" w:before="60"/>
      </w:pPr>
    </w:p>
    <w:p>
      <w:pPr>
        <w:pBdr>
          <w:bottom w:val="single" w:color="C8DDE6" w:sz="6" w:space="1"/>
        </w:pBdr>
        <w:spacing w:after="160" w:before="160"/>
      </w:pPr>
    </w:p>
    <w:p>
      <w:pPr>
        <w:spacing w:after="40" w:before="160"/>
        <w:jc w:val="center"/>
      </w:pPr>
      <w:r>
        <w:rPr>
          <w:rFonts w:ascii="Arial" w:cs="Arial" w:eastAsia="Arial" w:hAnsi="Arial"/>
          <w:b w:val="false"/>
          <w:bCs w:val="false"/>
          <w:i/>
          <w:iCs/>
          <w:color w:val="64748B"/>
          <w:sz w:val="17"/>
          <w:szCs w:val="17"/>
        </w:rPr>
        <w:t xml:space="preserve">Pramagent — Multiple LLM providers. Pilot-ready guardrails. Built toward enterprise use, with hardening work explicit.</w:t>
      </w:r>
    </w:p>
    <w:sectPr>
      <w:footerReference w:type="default" ns5: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Arial" w:cs="Arial" w:eastAsia="Arial" w:hAnsi="Arial"/>
        <w:color w:val="64748B"/>
        <w:sz w:val="15"/>
        <w:szCs w:val="15"/>
      </w:rPr>
      <w:t xml:space="preserve">Pramagent — Technical Design &amp; Implementation Document</w:t>
    </w:r>
    <w:r>
      <w:rPr>
        <w:rFonts w:ascii="Arial" w:cs="Arial" w:eastAsia="Arial" w:hAnsi="Arial"/>
        <w:color w:val="64748B"/>
        <w:sz w:val="15"/>
        <w:szCs w:val="15"/>
      </w:rPr>
      <w:t xml:space="preserv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B122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B1220"/>
      <w:sz w:val="25"/>
      <w:szCs w:val="25"/>
    </w:rPr>
  </w:style>
  <w:style w:type="paragraph" w:styleId="Heading3">
    <w:name w:val="Heading 3"/>
    <w:basedOn w:val="Normal"/>
    <w:next w:val="Normal"/>
    <w:qFormat/>
    <w:pPr>
      <w:spacing w:after="80" w:before="220"/>
      <w:outlineLvl w:val="2"/>
    </w:pPr>
    <w:rPr>
      <w:rFonts w:ascii="Arial" w:cs="Arial" w:eastAsia="Arial" w:hAnsi="Arial"/>
      <w:b/>
      <w:bCs/>
      <w:color w:val="0E7C8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c620aa2d1014f8ed18bc8ef69645cefbb1a0c9.png"/><Relationship Id="rId9" Type="http://schemas.openxmlformats.org/officeDocument/2006/relationships/image" Target="media/4001a098a8081a90e71349195e2e7936d5c61480.png"/><Relationship Id="rId10" Type="http://schemas.openxmlformats.org/officeDocument/2006/relationships/image" Target="media/bee64b33f690e33af81857930ac12f570f51971f.png"/><Relationship Id="rId11" Type="http://schemas.openxmlformats.org/officeDocument/2006/relationships/image" Target="media/545663be38cf1523c0850ebd1db5e6b03793de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2026-05-29T10:41:00.498Z</dcterms:created>
  <dcterms:modified xsi:type="dcterms:W3CDTF">2026-05-29T10:41:00.498Z</dcterms:modified>
</cp:coreProperties>
</file>

<file path=docProps/custom.xml><?xml version="1.0" encoding="utf-8"?>
<Properties xmlns="http://schemas.openxmlformats.org/officeDocument/2006/custom-properties" xmlns:vt="http://schemas.openxmlformats.org/officeDocument/2006/docPropsVTypes"/>
</file>