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15 wp14">
  <w:body>
    <w:p>
      <w:pPr>
        <w:spacing w:after="40" w:before="600"/>
      </w:pPr>
      <w:r>
        <w:rPr>
          <w:rFonts w:ascii="Arial" w:cs="Arial" w:eastAsia="Arial" w:hAnsi="Arial"/>
          <w:b/>
          <w:bCs/>
          <w:i w:val="false"/>
          <w:iCs w:val="false"/>
          <w:color w:val="0E7C86"/>
          <w:sz w:val="64"/>
          <w:szCs w:val="64"/>
        </w:rPr>
        <w:t xml:space="preserve">Veritrace</w:t>
      </w:r>
    </w:p>
    <w:p>
      <w:r>
        <w:rPr>
          <w:b/>
        </w:rPr>
        <w:t xml:space="preserve">Current Implementation Status - v0.2 / v0.3 Technical Preview</w:t>
      </w:r>
    </w:p>
    <w:p>
      <w:r>
        <w:t xml:space="preserve">This section is intentionally blunt. The original vision in this document is the target architecture, not a claim that every enterprise-grade control is mature today.</w:t>
      </w:r>
    </w:p>
    <w:p>
      <w:r>
        <w:t xml:space="preserve">What is implemented and tested today: orchestrated pipeline, TraceEvent contract, hash-chain audit, RCA replay/counterfactual basics, context-guarded PII scrubbing, isolation heuristics with classifier hook, SafetyLayer rules, ToolGuardLayer with JSON-schema-style validation, side-effect taxonomy, argument injection scanning, output provenance checks, dangerous tool-chain escalation, Slack HITL with signed callbacks, API-key plus JWT auth, rate limiting, per-tenant usage quotas, Redis/Postgres backend options, Docker Compose, CLI init/validate, OpenTelemetry layer spans, compliance report helpers, and an admin dashboard skeleton.</w:t>
      </w:r>
    </w:p>
    <w:p>
      <w:r>
        <w:t xml:space="preserve">What is pilot-ready: low/medium-stakes internal tools, interview demos, controlled agent workflows, local or hosted LLM provider wrapping, Slack approval demos, trace replay, and tamper-evidence demonstrations.</w:t>
      </w:r>
    </w:p>
    <w:p>
      <w:r>
        <w:t xml:space="preserve">What still needs hardening before regulated production: adversarial prompt defense beyond heuristics and small classifiers, persistent multi-worker HITL queues in real deployments, stronger dashboard identity/tenant controls, broader red-team coverage, operational runbooks, external security review, mature migrations, external billing integration, and production-tested Postgres/Redis/OTel deployments.</w:t>
      </w:r>
    </w:p>
    <w:p>
      <w:r>
        <w:t xml:space="preserve">Capability matrix: Provider adapters - implemented; Usage quotas - implemented for call/tool/spend caps; Compliance/PII - implemented with limits; Isolation - implemented but heuristic/classifier-dependent; Safety rules - implemented; ToolGuard - strong MVP, not a sandbox; HITL - Slack plus workflow primitives, persistence depends on backend configuration; Reliability - timeouts/circuit breaker implemented; Trace/hash chain - implemented; RCA - useful for linear and tool traces, not full emergent multi-agent forensics; Observability - metrics and spans implemented, dashboards not battle-tested; QuantumLayer - research only, not near-term product.</w:t>
      </w:r>
    </w:p>
    <w:p>
      <w:r>
        <w:t xml:space="preserve">Recommended positioning: trust middleware for AI agents, not bank-grade production trust infrastructure. Use this document as a roadmap plus current technical reference, and keep this status section prominent until the remaining controls are hardened.</w:t>
      </w:r>
    </w:p>
    <w:p>
      <w:r>
        <w:t xml:space="preserve"/>
      </w:r>
    </w:p>
    <w:p>
      <w:pPr>
        <w:spacing w:after="200" w:before="0"/>
      </w:pPr>
      <w:r>
        <w:rPr>
          <w:rFonts w:ascii="Arial" w:cs="Arial" w:eastAsia="Arial" w:hAnsi="Arial"/>
          <w:b w:val="false"/>
          <w:bCs w:val="false"/>
          <w:i/>
          <w:iCs/>
          <w:color w:val="444444"/>
          <w:sz w:val="28"/>
          <w:szCs w:val="28"/>
        </w:rPr>
        <w:t xml:space="preserve">Trust Middleware for AI Agents - Technical Preview</w:t>
      </w:r>
    </w:p>
    <w:p>
      <w:pPr>
        <w:spacing w:after="140" w:before="140"/>
        <w:jc w:val="center"/>
      </w:pPr>
      <w:r>
        <w:drawing>
          <ns2:inline distT="0" distB="0" distL="0" distR="0">
            <ns2:extent cx="5715000" cy="270510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8" cstate="none"/>
                    <ns3:srcRect/>
                    <ns3:stretch>
                      <ns3:fillRect/>
                    </ns3:stretch>
                  </ns4:blipFill>
                  <ns4:spPr bwMode="auto">
                    <ns3:xfrm>
                      <ns3:off x="0" y="0"/>
                      <ns3:ext cx="5715000" cy="2705100"/>
                    </ns3:xfrm>
                    <ns3:prstGeom prst="rect">
                      <ns3:avLst/>
                    </ns3:prstGeom>
                  </ns4:spPr>
                </ns4:pic>
              </ns3:graphicData>
            </ns3:graphic>
          </ns2:inline>
        </w:drawing>
      </w:r>
    </w:p>
    <w:p>
      <w:pPr>
        <w:spacing w:after="60" w:before="60"/>
      </w:pPr>
    </w:p>
    <w:p>
      <w:pPr>
        <w:spacing w:after="40" w:before="120"/>
        <w:jc w:val="center"/>
      </w:pPr>
      <w:r>
        <w:rPr>
          <w:rFonts w:ascii="Arial" w:cs="Arial" w:eastAsia="Arial" w:hAnsi="Arial"/>
          <w:b/>
          <w:bCs/>
          <w:i w:val="false"/>
          <w:iCs w:val="false"/>
          <w:color w:val="0B1220"/>
          <w:sz w:val="26"/>
          <w:szCs w:val="26"/>
        </w:rPr>
        <w:t xml:space="preserve">Technical Design &amp; Implementation Document</w:t>
      </w:r>
    </w:p>
    <w:p>
      <w:pPr>
        <w:spacing w:after="160" w:before="0"/>
        <w:jc w:val="center"/>
      </w:pPr>
      <w:r>
        <w:rPr>
          <w:rFonts w:ascii="Arial" w:cs="Arial" w:eastAsia="Arial" w:hAnsi="Arial"/>
          <w:b w:val="false"/>
          <w:bCs w:val="false"/>
          <w:i/>
          <w:iCs/>
          <w:color w:val="64748B"/>
          <w:sz w:val="19"/>
          <w:szCs w:val="19"/>
        </w:rPr>
        <w:t xml:space="preserve">A single document for every reader — from non-technical leadership to senior engineers.</w:t>
      </w:r>
    </w:p>
    <w:p>
      <w:pPr>
        <w:spacing w:after="20" w:before="0"/>
        <w:jc w:val="center"/>
      </w:pPr>
      <w:r>
        <w:rPr>
          <w:rFonts w:ascii="Arial" w:cs="Arial" w:eastAsia="Arial" w:hAnsi="Arial"/>
          <w:b w:val="false"/>
          <w:bCs w:val="false"/>
          <w:i w:val="false"/>
          <w:iCs w:val="false"/>
          <w:color w:val="64748B"/>
          <w:sz w:val="17"/>
          <w:szCs w:val="17"/>
        </w:rPr>
        <w:t xml:space="preserve">Version 1.0  ·  Phase-1 reference implementation included  ·  Apache-2.0</w:t>
      </w:r>
    </w:p>
    <w:p>
      <w:pPr>
        <w:spacing w:after="20" w:before="0"/>
        <w:jc w:val="center"/>
      </w:pPr>
      <w:r>
        <w:rPr>
          <w:rFonts w:ascii="Arial" w:cs="Arial" w:eastAsia="Arial" w:hAnsi="Arial"/>
          <w:b w:val="false"/>
          <w:bCs w:val="false"/>
          <w:i w:val="false"/>
          <w:iCs w:val="false"/>
          <w:color w:val="64748B"/>
          <w:sz w:val="17"/>
          <w:szCs w:val="17"/>
        </w:rPr>
        <w:t xml:space="preserve">Author: Sriram Rampelli</w:t>
      </w:r>
    </w:p>
    <w:p>
      <w:r>
        <w:br w:type="page"/>
      </w:r>
    </w:p>
    <w:p>
      <w:pPr>
        <w:pStyle w:val="Heading1"/>
        <w:spacing w:after="140" w:before="360"/>
      </w:pPr>
      <w:r>
        <w:rPr>
          <w:rFonts w:ascii="Arial" w:cs="Arial" w:eastAsia="Arial" w:hAnsi="Arial"/>
          <w:b/>
          <w:bCs/>
          <w:i w:val="false"/>
          <w:iCs w:val="false"/>
          <w:color w:val="0B1220"/>
          <w:sz w:val="32"/>
          <w:szCs w:val="32"/>
        </w:rPr>
        <w:t xml:space="preserve">How to Read This Document</w:t>
      </w:r>
    </w:p>
    <w:p>
      <w:pPr>
        <w:spacing w:after="80" w:before="60"/>
      </w:pPr>
      <w:r>
        <w:rPr>
          <w:rFonts w:ascii="Arial" w:cs="Arial" w:eastAsia="Arial" w:hAnsi="Arial"/>
          <w:b w:val="false"/>
          <w:bCs w:val="false"/>
          <w:i w:val="false"/>
          <w:iCs w:val="false"/>
          <w:color w:val="2A2A2A"/>
          <w:sz w:val="21"/>
          <w:szCs w:val="21"/>
        </w:rPr>
        <w:t xml:space="preserve">This document is written for several audiences at once. Each major part is tagged so you can read what is relevant to you and skip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0E7C86" w:val="clear"/>
            <w:tcMar>
              <w:top w:type="dxa" w:w="120"/>
              <w:left w:type="dxa" w:w="140"/>
              <w:bottom w:type="dxa" w:w="120"/>
              <w:right w:type="dxa" w:w="140"/>
            </w:tcMar>
            <w:vAlign w:val="center"/>
          </w:tcPr>
          <w:p>
            <w:pPr>
              <w:spacing w:after="60" w:before="60"/>
            </w:pPr>
            <w:r>
              <w:rPr>
                <w:rFonts w:ascii="Arial" w:cs="Arial" w:eastAsia="Arial" w:hAnsi="Arial"/>
                <w:b/>
                <w:bCs/>
                <w:i w:val="false"/>
                <w:iCs w:val="false"/>
                <w:color w:val="FFFFFF"/>
                <w:sz w:val="18"/>
                <w:szCs w:val="18"/>
              </w:rPr>
              <w:t xml:space="preserve">FOR EVERYONE</w:t>
            </w:r>
          </w:p>
        </w:tc>
        <w:tc>
          <w:tcPr>
            <w:tcW w:type="dxa" w:w="6760"/>
            <w:tcBorders>
              <w:top w:val="single" w:color="C8DDE6" w:sz="1"/>
              <w:left w:val="single" w:color="C8DDE6" w:sz="1"/>
              <w:bottom w:val="single" w:color="C8DDE6" w:sz="1"/>
              <w:right w:val="single" w:color="C8DDE6" w:sz="1"/>
            </w:tcBorders>
            <w:shd w:fill="F4F8FB" w:val="clear"/>
            <w:tcMar>
              <w:top w:type="dxa" w:w="120"/>
              <w:left w:type="dxa" w:w="140"/>
              <w:bottom w:type="dxa" w:w="120"/>
              <w:right w:type="dxa" w:w="140"/>
            </w:tcMar>
          </w:tcPr>
          <w:p>
            <w:pPr>
              <w:spacing w:after="60" w:before="60"/>
            </w:pPr>
            <w:r>
              <w:rPr>
                <w:rFonts w:ascii="Arial" w:cs="Arial" w:eastAsia="Arial" w:hAnsi="Arial"/>
                <w:b w:val="false"/>
                <w:bCs w:val="false"/>
                <w:i w:val="false"/>
                <w:iCs w:val="false"/>
                <w:color w:val="2A2A2A"/>
                <w:sz w:val="19"/>
                <w:szCs w:val="19"/>
              </w:rPr>
              <w:t xml:space="preserve">Plain-language explanation of what Veritrace is, the problem it solves, how the workflow flows, and what technologies it uses and why. No engineering background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1D4ED8" w:val="clear"/>
            <w:tcMar>
              <w:top w:type="dxa" w:w="120"/>
              <w:left w:type="dxa" w:w="140"/>
              <w:bottom w:type="dxa" w:w="120"/>
              <w:right w:type="dxa" w:w="140"/>
            </w:tcMar>
            <w:vAlign w:val="center"/>
          </w:tcPr>
          <w:p>
            <w:pPr>
              <w:spacing w:after="60" w:before="60"/>
            </w:pPr>
            <w:r>
              <w:rPr>
                <w:rFonts w:ascii="Arial" w:cs="Arial" w:eastAsia="Arial" w:hAnsi="Arial"/>
                <w:b/>
                <w:bCs/>
                <w:i w:val="false"/>
                <w:iCs w:val="false"/>
                <w:color w:val="FFFFFF"/>
                <w:sz w:val="18"/>
                <w:szCs w:val="18"/>
              </w:rPr>
              <w:t xml:space="preserve">FOR TECHNICAL LEADERS</w:t>
            </w:r>
          </w:p>
        </w:tc>
        <w:tc>
          <w:tcPr>
            <w:tcW w:type="dxa" w:w="6760"/>
            <w:tcBorders>
              <w:top w:val="single" w:color="C8DDE6" w:sz="1"/>
              <w:left w:val="single" w:color="C8DDE6" w:sz="1"/>
              <w:bottom w:val="single" w:color="C8DDE6" w:sz="1"/>
              <w:right w:val="single" w:color="C8DDE6" w:sz="1"/>
            </w:tcBorders>
            <w:shd w:fill="F4F8FB" w:val="clear"/>
            <w:tcMar>
              <w:top w:type="dxa" w:w="120"/>
              <w:left w:type="dxa" w:w="140"/>
              <w:bottom w:type="dxa" w:w="120"/>
              <w:right w:type="dxa" w:w="140"/>
            </w:tcMar>
          </w:tcPr>
          <w:p>
            <w:pPr>
              <w:spacing w:after="60" w:before="60"/>
            </w:pPr>
            <w:r>
              <w:rPr>
                <w:rFonts w:ascii="Arial" w:cs="Arial" w:eastAsia="Arial" w:hAnsi="Arial"/>
                <w:b w:val="false"/>
                <w:bCs w:val="false"/>
                <w:i w:val="false"/>
                <w:iCs w:val="false"/>
                <w:color w:val="2A2A2A"/>
                <w:sz w:val="19"/>
                <w:szCs w:val="19"/>
              </w:rPr>
              <w:t xml:space="preserve">Architecture, the ten-layer trust stack, end-to-end data flow, the provider model, and the repository structure. For architects, eng managers, and technical decision-makers.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6D28D9" w:val="clear"/>
            <w:tcMar>
              <w:top w:type="dxa" w:w="120"/>
              <w:left w:type="dxa" w:w="140"/>
              <w:bottom w:type="dxa" w:w="120"/>
              <w:right w:type="dxa" w:w="140"/>
            </w:tcMar>
            <w:vAlign w:val="center"/>
          </w:tcPr>
          <w:p>
            <w:pPr>
              <w:spacing w:after="60" w:before="60"/>
            </w:pPr>
            <w:r>
              <w:rPr>
                <w:rFonts w:ascii="Arial" w:cs="Arial" w:eastAsia="Arial" w:hAnsi="Arial"/>
                <w:b/>
                <w:bCs/>
                <w:i w:val="false"/>
                <w:iCs w:val="false"/>
                <w:color w:val="FFFFFF"/>
                <w:sz w:val="18"/>
                <w:szCs w:val="18"/>
              </w:rPr>
              <w:t xml:space="preserve">FOR SENIOR ENGINEERS</w:t>
            </w:r>
          </w:p>
        </w:tc>
        <w:tc>
          <w:tcPr>
            <w:tcW w:type="dxa" w:w="6760"/>
            <w:tcBorders>
              <w:top w:val="single" w:color="C8DDE6" w:sz="1"/>
              <w:left w:val="single" w:color="C8DDE6" w:sz="1"/>
              <w:bottom w:val="single" w:color="C8DDE6" w:sz="1"/>
              <w:right w:val="single" w:color="C8DDE6" w:sz="1"/>
            </w:tcBorders>
            <w:shd w:fill="F4F8FB" w:val="clear"/>
            <w:tcMar>
              <w:top w:type="dxa" w:w="120"/>
              <w:left w:type="dxa" w:w="140"/>
              <w:bottom w:type="dxa" w:w="120"/>
              <w:right w:type="dxa" w:w="140"/>
            </w:tcMar>
          </w:tcPr>
          <w:p>
            <w:pPr>
              <w:spacing w:after="60" w:before="60"/>
            </w:pPr>
            <w:r>
              <w:rPr>
                <w:rFonts w:ascii="Arial" w:cs="Arial" w:eastAsia="Arial" w:hAnsi="Arial"/>
                <w:b w:val="false"/>
                <w:bCs w:val="false"/>
                <w:i w:val="false"/>
                <w:iCs w:val="false"/>
                <w:color w:val="2A2A2A"/>
                <w:sz w:val="19"/>
                <w:szCs w:val="19"/>
              </w:rPr>
              <w:t xml:space="preserve">Every layer in full technical detail: data contracts, pipeline ordering, the hash-chain construction, the RCA engine internals, the public API, and how to extend each subsystem. Includes the working reference code.</w:t>
            </w:r>
          </w:p>
        </w:tc>
      </w:tr>
    </w:tbl>
    <w:p>
      <w:pPr>
        <w:spacing w:after="60" w:before="60"/>
      </w:pPr>
    </w:p>
    <w:p>
      <w:pPr>
        <w:spacing w:after="80" w:before="60"/>
      </w:pPr>
      <w:r>
        <w:rPr>
          <w:rFonts w:ascii="Arial" w:cs="Arial" w:eastAsia="Arial" w:hAnsi="Arial"/>
          <w:b w:val="false"/>
          <w:bCs w:val="false"/>
          <w:i w:val="false"/>
          <w:iCs w:val="false"/>
          <w:color w:val="2A2A2A"/>
          <w:sz w:val="21"/>
          <w:szCs w:val="21"/>
        </w:rPr>
        <w:t xml:space="preserve">A glossary at the end defines every technical term used. Wherever a concept first appears, it is explained in plain terms before any code.</w:t>
      </w:r>
    </w:p>
    <w:p>
      <w:r>
        <w:br w:type="page"/>
      </w:r>
    </w:p>
    <w:p>
      <w:pPr>
        <w:pStyle w:val="Heading1"/>
        <w:spacing w:after="140" w:before="360"/>
      </w:pPr>
      <w:r>
        <w:rPr>
          <w:rFonts w:ascii="Arial" w:cs="Arial" w:eastAsia="Arial" w:hAnsi="Arial"/>
          <w:b/>
          <w:bCs/>
          <w:i w:val="false"/>
          <w:iCs w:val="false"/>
          <w:color w:val="0B1220"/>
          <w:sz w:val="32"/>
          <w:szCs w:val="32"/>
        </w:rPr>
        <w:t xml:space="preserve">Part 1 — For Everyone</w:t>
      </w:r>
    </w:p>
    <w:p>
      <w:pPr>
        <w:spacing w:after="60" w:before="40"/>
      </w:pPr>
      <w:r>
        <w:rPr>
          <w:rFonts w:ascii="Arial" w:cs="Arial" w:eastAsia="Arial" w:hAnsi="Arial"/>
          <w:b/>
          <w:bCs/>
          <w:color w:val="FFFFFF"/>
          <w:sz w:val="16"/>
          <w:szCs w:val="16"/>
          <w:shd w:fill="0E7C86" w:val="clear"/>
        </w:rPr>
        <w:t xml:space="preserve">  FOR EVERYONE  </w:t>
      </w:r>
    </w:p>
    <w:p>
      <w:pPr>
        <w:pStyle w:val="Heading2"/>
        <w:spacing w:after="100" w:before="280"/>
      </w:pPr>
      <w:r>
        <w:rPr>
          <w:rFonts w:ascii="Arial" w:cs="Arial" w:eastAsia="Arial" w:hAnsi="Arial"/>
          <w:b/>
          <w:bCs/>
          <w:i w:val="false"/>
          <w:iCs w:val="false"/>
          <w:color w:val="0B1220"/>
          <w:sz w:val="25"/>
          <w:szCs w:val="25"/>
        </w:rPr>
        <w:t xml:space="preserve">What Veritrace Is, In One Idea</w:t>
      </w:r>
    </w:p>
    <w:p>
      <w:pPr>
        <w:spacing w:after="80" w:before="60"/>
      </w:pPr>
      <w:r>
        <w:rPr>
          <w:rFonts w:ascii="Arial" w:cs="Arial" w:eastAsia="Arial" w:hAnsi="Arial"/>
          <w:b w:val="false"/>
          <w:bCs w:val="false"/>
          <w:i w:val="false"/>
          <w:iCs w:val="false"/>
          <w:color w:val="2A2A2A"/>
          <w:sz w:val="21"/>
          <w:szCs w:val="21"/>
        </w:rPr>
        <w:t xml:space="preserve">Companies are starting to put AI “agents” to work — software that can read information, make decisions, and take actions on its own. An agent might answer a customer’s banking question, review a medical note, or help an engineer fix a system outage.</w:t>
      </w:r>
    </w:p>
    <w:p>
      <w:pPr>
        <w:spacing w:after="80" w:before="60"/>
      </w:pPr>
      <w:r>
        <w:rPr>
          <w:rFonts w:ascii="Arial" w:cs="Arial" w:eastAsia="Arial" w:hAnsi="Arial"/>
          <w:b w:val="false"/>
          <w:bCs w:val="false"/>
          <w:i w:val="false"/>
          <w:iCs w:val="false"/>
          <w:color w:val="2A2A2A"/>
          <w:sz w:val="21"/>
          <w:szCs w:val="21"/>
        </w:rPr>
        <w:t xml:space="preserve">The problem is trust. An AI agent that works perfectly in a demo can, in the real world, say something wrong, act without permission, or make a decision nobody can later explain. In ordinary apps that is annoying. In a bank or a hospital it is dangerous and, increasingly, illegal.</w:t>
      </w:r>
    </w:p>
    <w:p>
      <w:pPr>
        <w:spacing w:after="80" w:before="60"/>
      </w:pPr>
      <w:r>
        <w:rPr>
          <w:rFonts w:ascii="Arial" w:cs="Arial" w:eastAsia="Arial" w:hAnsi="Arial"/>
          <w:b w:val="false"/>
          <w:bCs w:val="false"/>
          <w:i w:val="false"/>
          <w:iCs w:val="false"/>
          <w:color w:val="2A2A2A"/>
          <w:sz w:val="21"/>
          <w:szCs w:val="21"/>
        </w:rPr>
        <w:t xml:space="preserve">Veritrace is a layer of software that sits between the AI and the real world and makes the AI trustworthy. It does not build the AI agent — it supervises one. The simplest way to understand it is by analogy to a profession built entirely on trust.</w:t>
      </w:r>
    </w:p>
    <w:p>
      <w:pPr>
        <w:spacing w:after="40" w:before="140"/>
        <w:jc w:val="center"/>
      </w:pPr>
      <w:r>
        <w:drawing>
          <ns2:inline distT="0" distB="0" distL="0" distR="0">
            <ns2:extent cx="5715000" cy="270510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8" cstate="none"/>
                    <ns3:srcRect/>
                    <ns3:stretch>
                      <ns3:fillRect/>
                    </ns3:stretch>
                  </ns4:blipFill>
                  <ns4:spPr bwMode="auto">
                    <ns3:xfrm>
                      <ns3:off x="0" y="0"/>
                      <ns3:ext cx="5715000" cy="2705100"/>
                    </ns3:xfrm>
                    <ns3:prstGeom prst="rect">
                      <ns3:avLst/>
                    </ns3:prstGeom>
                  </ns4:spPr>
                </ns4:pic>
              </ns3:graphicData>
            </ns3:graphic>
          </ns2:inline>
        </w:drawing>
      </w:r>
    </w:p>
    <w:p>
      <w:pPr>
        <w:spacing w:after="140" w:before="0"/>
        <w:jc w:val="center"/>
      </w:pPr>
      <w:r>
        <w:rPr>
          <w:rFonts w:ascii="Arial" w:cs="Arial" w:eastAsia="Arial" w:hAnsi="Arial"/>
          <w:b w:val="false"/>
          <w:bCs w:val="false"/>
          <w:i/>
          <w:iCs/>
          <w:color w:val="64748B"/>
          <w:sz w:val="16"/>
          <w:szCs w:val="16"/>
        </w:rPr>
        <w:t xml:space="preserve">Figure 1 — The four guarantees Veritrace provides, in plain terms.</w:t>
      </w:r>
    </w:p>
    <w:p>
      <w:pPr>
        <w:pStyle w:val="Heading2"/>
        <w:spacing w:after="100" w:before="280"/>
      </w:pPr>
      <w:r>
        <w:rPr>
          <w:rFonts w:ascii="Arial" w:cs="Arial" w:eastAsia="Arial" w:hAnsi="Arial"/>
          <w:b/>
          <w:bCs/>
          <w:i w:val="false"/>
          <w:iCs w:val="false"/>
          <w:color w:val="0B1220"/>
          <w:sz w:val="25"/>
          <w:szCs w:val="25"/>
        </w:rPr>
        <w:t xml:space="preserve">The Therapist Analogy</w:t>
      </w:r>
    </w:p>
    <w:p>
      <w:pPr>
        <w:spacing w:after="80" w:before="60"/>
      </w:pPr>
      <w:r>
        <w:rPr>
          <w:rFonts w:ascii="Arial" w:cs="Arial" w:eastAsia="Arial" w:hAnsi="Arial"/>
          <w:b w:val="false"/>
          <w:bCs w:val="false"/>
          <w:i w:val="false"/>
          <w:iCs w:val="false"/>
          <w:color w:val="2A2A2A"/>
          <w:sz w:val="21"/>
          <w:szCs w:val="21"/>
        </w:rPr>
        <w:t xml:space="preserve">Think about why people trust a good therapist with their most sensitive information. It comes down to four promises:</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Confidential.  </w:t>
      </w:r>
      <w:r>
        <w:rPr>
          <w:rFonts w:ascii="Arial" w:cs="Arial" w:eastAsia="Arial" w:hAnsi="Arial"/>
          <w:b w:val="false"/>
          <w:bCs w:val="false"/>
          <w:i w:val="false"/>
          <w:iCs w:val="false"/>
          <w:color w:val="333333"/>
          <w:sz w:val="20"/>
          <w:szCs w:val="20"/>
        </w:rPr>
        <w:t xml:space="preserve">What you say stays private. It is not shared with other clients or leaked elsewhere.</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Bounded.  </w:t>
      </w:r>
      <w:r>
        <w:rPr>
          <w:rFonts w:ascii="Arial" w:cs="Arial" w:eastAsia="Arial" w:hAnsi="Arial"/>
          <w:b w:val="false"/>
          <w:bCs w:val="false"/>
          <w:i w:val="false"/>
          <w:iCs w:val="false"/>
          <w:color w:val="333333"/>
          <w:sz w:val="20"/>
          <w:szCs w:val="20"/>
        </w:rPr>
        <w:t xml:space="preserve">A therapist works within strict professional and ethical limits. There are things they will simply never do, no matter how they are asked.</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Supervised.  </w:t>
      </w:r>
      <w:r>
        <w:rPr>
          <w:rFonts w:ascii="Arial" w:cs="Arial" w:eastAsia="Arial" w:hAnsi="Arial"/>
          <w:b w:val="false"/>
          <w:bCs w:val="false"/>
          <w:i w:val="false"/>
          <w:iCs w:val="false"/>
          <w:color w:val="333333"/>
          <w:sz w:val="20"/>
          <w:szCs w:val="20"/>
        </w:rPr>
        <w:t xml:space="preserve">For serious decisions, there is oversight and accountability — not one person acting alone in the dark.</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Documented.  </w:t>
      </w:r>
      <w:r>
        <w:rPr>
          <w:rFonts w:ascii="Arial" w:cs="Arial" w:eastAsia="Arial" w:hAnsi="Arial"/>
          <w:b w:val="false"/>
          <w:bCs w:val="false"/>
          <w:i w:val="false"/>
          <w:iCs w:val="false"/>
          <w:color w:val="333333"/>
          <w:sz w:val="20"/>
          <w:szCs w:val="20"/>
        </w:rPr>
        <w:t xml:space="preserve">Sessions are recorded in notes, so there is an accurate record of what happened and why, that can be reviewed later.</w:t>
      </w:r>
    </w:p>
    <w:p>
      <w:pPr>
        <w:spacing w:after="80" w:before="60"/>
      </w:pPr>
      <w:r>
        <w:rPr>
          <w:rFonts w:ascii="Arial" w:cs="Arial" w:eastAsia="Arial" w:hAnsi="Arial"/>
          <w:b w:val="false"/>
          <w:bCs w:val="false"/>
          <w:i w:val="false"/>
          <w:iCs w:val="false"/>
          <w:color w:val="2A2A2A"/>
          <w:sz w:val="21"/>
          <w:szCs w:val="21"/>
        </w:rPr>
        <w:t xml:space="preserve">Veritrace engineers these same four promises into software, so that an AI agent earns trust the same way a professional does. Confidentiality becomes automatic removal of sensitive data and strict separation between customers. Boundaries become hard rules the AI cannot break. Supervision becomes a human approving important actions. Documentation becomes a tamper-proof record of every decision.</w:t>
      </w:r>
    </w:p>
    <w:p>
      <w:pPr>
        <w:pStyle w:val="Heading2"/>
        <w:spacing w:after="100" w:before="280"/>
      </w:pPr>
      <w:r>
        <w:rPr>
          <w:rFonts w:ascii="Arial" w:cs="Arial" w:eastAsia="Arial" w:hAnsi="Arial"/>
          <w:b/>
          <w:bCs/>
          <w:i w:val="false"/>
          <w:iCs w:val="false"/>
          <w:color w:val="0B1220"/>
          <w:sz w:val="25"/>
          <w:szCs w:val="25"/>
        </w:rPr>
        <w:t xml:space="preserve">How the Workflow Flows</w:t>
      </w:r>
    </w:p>
    <w:p>
      <w:pPr>
        <w:spacing w:after="80" w:before="60"/>
      </w:pPr>
      <w:r>
        <w:rPr>
          <w:rFonts w:ascii="Arial" w:cs="Arial" w:eastAsia="Arial" w:hAnsi="Arial"/>
          <w:b w:val="false"/>
          <w:bCs w:val="false"/>
          <w:i w:val="false"/>
          <w:iCs w:val="false"/>
          <w:color w:val="2A2A2A"/>
          <w:sz w:val="21"/>
          <w:szCs w:val="21"/>
        </w:rPr>
        <w:t xml:space="preserve">When someone asks the AI agent to do something, the request does not go straight to the AI. It passes through a series of checkpoints, in order, and the answer passes back out through them. At a high level:</w:t>
      </w:r>
    </w:p>
    <w:p>
      <w:pPr>
        <w:pStyle w:val="ListParagraph"/>
        <w:numPr>
          <w:ilvl w:val="0"/>
          <w:numId w:val="3"/>
        </w:numPr>
        <w:spacing w:after="36" w:before="36"/>
      </w:pPr>
      <w:r>
        <w:rPr>
          <w:rFonts w:ascii="Arial" w:cs="Arial" w:eastAsia="Arial" w:hAnsi="Arial"/>
          <w:b/>
          <w:bCs/>
          <w:i w:val="false"/>
          <w:iCs w:val="false"/>
          <w:color w:val="0B1220"/>
          <w:sz w:val="20"/>
          <w:szCs w:val="20"/>
        </w:rPr>
        <w:t xml:space="preserve">A request arrives.  </w:t>
      </w:r>
      <w:r>
        <w:rPr>
          <w:rFonts w:ascii="Arial" w:cs="Arial" w:eastAsia="Arial" w:hAnsi="Arial"/>
          <w:b w:val="false"/>
          <w:bCs w:val="false"/>
          <w:i w:val="false"/>
          <w:iCs w:val="false"/>
          <w:color w:val="333333"/>
          <w:sz w:val="20"/>
          <w:szCs w:val="20"/>
        </w:rPr>
        <w:t xml:space="preserve">Someone (or another system) asks the agent to do something.</w:t>
      </w:r>
    </w:p>
    <w:p>
      <w:pPr>
        <w:pStyle w:val="ListParagraph"/>
        <w:numPr>
          <w:ilvl w:val="0"/>
          <w:numId w:val="3"/>
        </w:numPr>
        <w:spacing w:after="36" w:before="36"/>
      </w:pPr>
      <w:r>
        <w:rPr>
          <w:rFonts w:ascii="Arial" w:cs="Arial" w:eastAsia="Arial" w:hAnsi="Arial"/>
          <w:b/>
          <w:bCs/>
          <w:i w:val="false"/>
          <w:iCs w:val="false"/>
          <w:color w:val="0B1220"/>
          <w:sz w:val="20"/>
          <w:szCs w:val="20"/>
        </w:rPr>
        <w:t xml:space="preserve">Sensitive details are removed.  </w:t>
      </w:r>
      <w:r>
        <w:rPr>
          <w:rFonts w:ascii="Arial" w:cs="Arial" w:eastAsia="Arial" w:hAnsi="Arial"/>
          <w:b w:val="false"/>
          <w:bCs w:val="false"/>
          <w:i w:val="false"/>
          <w:iCs w:val="false"/>
          <w:color w:val="333333"/>
          <w:sz w:val="20"/>
          <w:szCs w:val="20"/>
        </w:rPr>
        <w:t xml:space="preserve">Personal data — names, account numbers, medical identifiers — is stripped out before the AI ever sees it.</w:t>
      </w:r>
    </w:p>
    <w:p>
      <w:pPr>
        <w:pStyle w:val="ListParagraph"/>
        <w:numPr>
          <w:ilvl w:val="0"/>
          <w:numId w:val="3"/>
        </w:numPr>
        <w:spacing w:after="36" w:before="36"/>
      </w:pPr>
      <w:r>
        <w:rPr>
          <w:rFonts w:ascii="Arial" w:cs="Arial" w:eastAsia="Arial" w:hAnsi="Arial"/>
          <w:b/>
          <w:bCs/>
          <w:i w:val="false"/>
          <w:iCs w:val="false"/>
          <w:color w:val="0B1220"/>
          <w:sz w:val="20"/>
          <w:szCs w:val="20"/>
        </w:rPr>
        <w:t xml:space="preserve">The request is checked against the rules.  </w:t>
      </w:r>
      <w:r>
        <w:rPr>
          <w:rFonts w:ascii="Arial" w:cs="Arial" w:eastAsia="Arial" w:hAnsi="Arial"/>
          <w:b w:val="false"/>
          <w:bCs w:val="false"/>
          <w:i w:val="false"/>
          <w:iCs w:val="false"/>
          <w:color w:val="333333"/>
          <w:sz w:val="20"/>
          <w:szCs w:val="20"/>
        </w:rPr>
        <w:t xml:space="preserve">If it asks for something forbidden, it is stopped here, before anything happens.</w:t>
      </w:r>
    </w:p>
    <w:p>
      <w:pPr>
        <w:pStyle w:val="ListParagraph"/>
        <w:numPr>
          <w:ilvl w:val="0"/>
          <w:numId w:val="3"/>
        </w:numPr>
        <w:spacing w:after="36" w:before="36"/>
      </w:pPr>
      <w:r>
        <w:rPr>
          <w:rFonts w:ascii="Arial" w:cs="Arial" w:eastAsia="Arial" w:hAnsi="Arial"/>
          <w:b/>
          <w:bCs/>
          <w:i w:val="false"/>
          <w:iCs w:val="false"/>
          <w:color w:val="0B1220"/>
          <w:sz w:val="20"/>
          <w:szCs w:val="20"/>
        </w:rPr>
        <w:t xml:space="preserve">The AI is asked — carefully.  </w:t>
      </w:r>
      <w:r>
        <w:rPr>
          <w:rFonts w:ascii="Arial" w:cs="Arial" w:eastAsia="Arial" w:hAnsi="Arial"/>
          <w:b w:val="false"/>
          <w:bCs w:val="false"/>
          <w:i w:val="false"/>
          <w:iCs w:val="false"/>
          <w:color w:val="333333"/>
          <w:sz w:val="20"/>
          <w:szCs w:val="20"/>
        </w:rPr>
        <w:t xml:space="preserve">The request goes to the AI model, but with limits on how long it can take and how many requests can run at once, so the system never gets overwhelmed.</w:t>
      </w:r>
    </w:p>
    <w:p>
      <w:pPr>
        <w:pStyle w:val="ListParagraph"/>
        <w:numPr>
          <w:ilvl w:val="0"/>
          <w:numId w:val="3"/>
        </w:numPr>
        <w:spacing w:after="36" w:before="36"/>
      </w:pPr>
      <w:r>
        <w:rPr>
          <w:rFonts w:ascii="Arial" w:cs="Arial" w:eastAsia="Arial" w:hAnsi="Arial"/>
          <w:b/>
          <w:bCs/>
          <w:i w:val="false"/>
          <w:iCs w:val="false"/>
          <w:color w:val="0B1220"/>
          <w:sz w:val="20"/>
          <w:szCs w:val="20"/>
        </w:rPr>
        <w:t xml:space="preserve">The answer is checked again.  </w:t>
      </w:r>
      <w:r>
        <w:rPr>
          <w:rFonts w:ascii="Arial" w:cs="Arial" w:eastAsia="Arial" w:hAnsi="Arial"/>
          <w:b w:val="false"/>
          <w:bCs w:val="false"/>
          <w:i w:val="false"/>
          <w:iCs w:val="false"/>
          <w:color w:val="333333"/>
          <w:sz w:val="20"/>
          <w:szCs w:val="20"/>
        </w:rPr>
        <w:t xml:space="preserve">The AI’s response is screened before it is allowed out.</w:t>
      </w:r>
    </w:p>
    <w:p>
      <w:pPr>
        <w:pStyle w:val="ListParagraph"/>
        <w:numPr>
          <w:ilvl w:val="0"/>
          <w:numId w:val="3"/>
        </w:numPr>
        <w:spacing w:after="36" w:before="36"/>
      </w:pPr>
      <w:r>
        <w:rPr>
          <w:rFonts w:ascii="Arial" w:cs="Arial" w:eastAsia="Arial" w:hAnsi="Arial"/>
          <w:b/>
          <w:bCs/>
          <w:i w:val="false"/>
          <w:iCs w:val="false"/>
          <w:color w:val="0B1220"/>
          <w:sz w:val="20"/>
          <w:szCs w:val="20"/>
        </w:rPr>
        <w:t xml:space="preserve">A human approves important actions.  </w:t>
      </w:r>
      <w:r>
        <w:rPr>
          <w:rFonts w:ascii="Arial" w:cs="Arial" w:eastAsia="Arial" w:hAnsi="Arial"/>
          <w:b w:val="false"/>
          <w:bCs w:val="false"/>
          <w:i w:val="false"/>
          <w:iCs w:val="false"/>
          <w:color w:val="333333"/>
          <w:sz w:val="20"/>
          <w:szCs w:val="20"/>
        </w:rPr>
        <w:t xml:space="preserve">If the agent wants to do something consequential — move money, delete data, change a live system — it asks a person first. If nobody answers, it does nothing. It never acts alone on something serious.</w:t>
      </w:r>
    </w:p>
    <w:p>
      <w:pPr>
        <w:pStyle w:val="ListParagraph"/>
        <w:numPr>
          <w:ilvl w:val="0"/>
          <w:numId w:val="3"/>
        </w:numPr>
        <w:spacing w:after="36" w:before="36"/>
      </w:pPr>
      <w:r>
        <w:rPr>
          <w:rFonts w:ascii="Arial" w:cs="Arial" w:eastAsia="Arial" w:hAnsi="Arial"/>
          <w:b/>
          <w:bCs/>
          <w:i w:val="false"/>
          <w:iCs w:val="false"/>
          <w:color w:val="0B1220"/>
          <w:sz w:val="20"/>
          <w:szCs w:val="20"/>
        </w:rPr>
        <w:t xml:space="preserve">Everything is recorded permanently.  </w:t>
      </w:r>
      <w:r>
        <w:rPr>
          <w:rFonts w:ascii="Arial" w:cs="Arial" w:eastAsia="Arial" w:hAnsi="Arial"/>
          <w:b w:val="false"/>
          <w:bCs w:val="false"/>
          <w:i w:val="false"/>
          <w:iCs w:val="false"/>
          <w:color w:val="333333"/>
          <w:sz w:val="20"/>
          <w:szCs w:val="20"/>
        </w:rPr>
        <w:t xml:space="preserve">Every step and every decision is written into a tamper-proof log, so the whole event can be reconstructed and proven later.</w:t>
      </w:r>
    </w:p>
    <w:p>
      <w:pPr>
        <w:spacing w:after="80" w:before="60"/>
      </w:pPr>
      <w:r>
        <w:rPr>
          <w:rFonts w:ascii="Arial" w:cs="Arial" w:eastAsia="Arial" w:hAnsi="Arial"/>
          <w:b w:val="false"/>
          <w:bCs w:val="false"/>
          <w:i w:val="false"/>
          <w:iCs w:val="false"/>
          <w:color w:val="2A2A2A"/>
          <w:sz w:val="21"/>
          <w:szCs w:val="21"/>
        </w:rPr>
        <w:t xml:space="preserve">If anything ever goes wrong, that permanent record can be replayed step by step to find exactly what caused it — the way a flight recorder explains an incident after the fact.</w:t>
      </w:r>
    </w:p>
    <w:p>
      <w:pPr>
        <w:pStyle w:val="Heading2"/>
        <w:spacing w:after="100" w:before="280"/>
      </w:pPr>
      <w:r>
        <w:rPr>
          <w:rFonts w:ascii="Arial" w:cs="Arial" w:eastAsia="Arial" w:hAnsi="Arial"/>
          <w:b/>
          <w:bCs/>
          <w:i w:val="false"/>
          <w:iCs w:val="false"/>
          <w:color w:val="0B1220"/>
          <w:sz w:val="25"/>
          <w:szCs w:val="25"/>
        </w:rPr>
        <w:t xml:space="preserve">What Technologies We Use, and Why</w:t>
      </w:r>
    </w:p>
    <w:p>
      <w:pPr>
        <w:spacing w:after="80" w:before="60"/>
      </w:pPr>
      <w:r>
        <w:rPr>
          <w:rFonts w:ascii="Arial" w:cs="Arial" w:eastAsia="Arial" w:hAnsi="Arial"/>
          <w:b w:val="false"/>
          <w:bCs w:val="false"/>
          <w:i w:val="false"/>
          <w:iCs w:val="false"/>
          <w:color w:val="2A2A2A"/>
          <w:sz w:val="21"/>
          <w:szCs w:val="21"/>
        </w:rPr>
        <w:t xml:space="preserve">Veritrace deliberately reuses proven, well-understood technologies rather than inventing risky new ones. The novelty is in how they are combined, not in unproven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DDE6" w:sz="1"/>
              <w:left w:val="single" w:color="C8DDE6" w:sz="1"/>
              <w:bottom w:val="single" w:color="C8DDE6" w:sz="1"/>
              <w:right w:val="single" w:color="C8DDE6" w:sz="1"/>
            </w:tcBorders>
            <w:shd w:fill="F4F8FB" w:val="clear"/>
            <w:tcMar>
              <w:top w:type="dxa" w:w="100"/>
              <w:left w:type="dxa" w:w="140"/>
              <w:bottom w:type="dxa" w:w="100"/>
              <w:right w:type="dxa" w:w="140"/>
            </w:tcMar>
          </w:tcPr>
          <w:p>
            <w:pPr>
              <w:spacing w:after="60" w:before="60"/>
            </w:pPr>
            <w:r>
              <w:rPr>
                <w:rFonts w:ascii="Arial" w:cs="Arial" w:eastAsia="Arial" w:hAnsi="Arial"/>
                <w:b/>
                <w:bCs/>
                <w:i w:val="false"/>
                <w:iCs w:val="false"/>
                <w:color w:val="0E7C86"/>
                <w:sz w:val="18"/>
                <w:szCs w:val="18"/>
              </w:rPr>
              <w:t xml:space="preserve">Any AI model provider</w:t>
            </w:r>
          </w:p>
        </w:tc>
        <w:tc>
          <w:tcPr>
            <w:tcW w:type="dxa" w:w="6660"/>
            <w:tcBorders>
              <w:top w:val="single" w:color="C8DDE6" w:sz="1"/>
              <w:left w:val="single" w:color="C8DDE6" w:sz="1"/>
              <w:bottom w:val="single" w:color="C8DDE6" w:sz="1"/>
              <w:right w:val="single" w:color="C8DDE6" w:sz="1"/>
            </w:tcBorders>
            <w:tcMar>
              <w:top w:type="dxa" w:w="100"/>
              <w:left w:type="dxa" w:w="140"/>
              <w:bottom w:type="dxa" w:w="100"/>
              <w:right w:type="dxa" w:w="140"/>
            </w:tcMar>
          </w:tcPr>
          <w:p>
            <w:pPr>
              <w:spacing w:after="60" w:before="60"/>
            </w:pPr>
            <w:r>
              <w:rPr>
                <w:rFonts w:ascii="Arial" w:cs="Arial" w:eastAsia="Arial" w:hAnsi="Arial"/>
                <w:b w:val="false"/>
                <w:bCs w:val="false"/>
                <w:i w:val="false"/>
                <w:iCs w:val="false"/>
                <w:color w:val="2A2A2A"/>
                <w:sz w:val="18"/>
                <w:szCs w:val="18"/>
              </w:rPr>
              <w:t xml:space="preserve">Banks, hospitals, and startups all use different AI providers — some in the cloud, some running privately on their own hardware. Veritrace works with all of them, so an organization is never locked in and can even run fully offline.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DDE6" w:sz="1"/>
              <w:left w:val="single" w:color="C8DDE6" w:sz="1"/>
              <w:bottom w:val="single" w:color="C8DDE6" w:sz="1"/>
              <w:right w:val="single" w:color="C8DDE6" w:sz="1"/>
            </w:tcBorders>
            <w:shd w:fill="F4F8FB" w:val="clear"/>
            <w:tcMar>
              <w:top w:type="dxa" w:w="100"/>
              <w:left w:type="dxa" w:w="140"/>
              <w:bottom w:type="dxa" w:w="100"/>
              <w:right w:type="dxa" w:w="140"/>
            </w:tcMar>
          </w:tcPr>
          <w:p>
            <w:pPr>
              <w:spacing w:after="60" w:before="60"/>
            </w:pPr>
            <w:r>
              <w:rPr>
                <w:rFonts w:ascii="Arial" w:cs="Arial" w:eastAsia="Arial" w:hAnsi="Arial"/>
                <w:b/>
                <w:bCs/>
                <w:i w:val="false"/>
                <w:iCs w:val="false"/>
                <w:color w:val="0E7C86"/>
                <w:sz w:val="18"/>
                <w:szCs w:val="18"/>
              </w:rPr>
              <w:t xml:space="preserve">A rules engine</w:t>
            </w:r>
          </w:p>
        </w:tc>
        <w:tc>
          <w:tcPr>
            <w:tcW w:type="dxa" w:w="6660"/>
            <w:tcBorders>
              <w:top w:val="single" w:color="C8DDE6" w:sz="1"/>
              <w:left w:val="single" w:color="C8DDE6" w:sz="1"/>
              <w:bottom w:val="single" w:color="C8DDE6" w:sz="1"/>
              <w:right w:val="single" w:color="C8DDE6" w:sz="1"/>
            </w:tcBorders>
            <w:tcMar>
              <w:top w:type="dxa" w:w="100"/>
              <w:left w:type="dxa" w:w="140"/>
              <w:bottom w:type="dxa" w:w="100"/>
              <w:right w:type="dxa" w:w="140"/>
            </w:tcMar>
          </w:tcPr>
          <w:p>
            <w:pPr>
              <w:spacing w:after="60" w:before="60"/>
            </w:pPr>
            <w:r>
              <w:rPr>
                <w:rFonts w:ascii="Arial" w:cs="Arial" w:eastAsia="Arial" w:hAnsi="Arial"/>
                <w:b w:val="false"/>
                <w:bCs w:val="false"/>
                <w:i w:val="false"/>
                <w:iCs w:val="false"/>
                <w:color w:val="2A2A2A"/>
                <w:sz w:val="18"/>
                <w:szCs w:val="18"/>
              </w:rPr>
              <w:t xml:space="preserve">Simple, predictable “if-this-then-that” logic that the AI cannot override. This is what guarantees the AI stays inside its boundaries — because the boundaries are enforced outside the 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DDE6" w:sz="1"/>
              <w:left w:val="single" w:color="C8DDE6" w:sz="1"/>
              <w:bottom w:val="single" w:color="C8DDE6" w:sz="1"/>
              <w:right w:val="single" w:color="C8DDE6" w:sz="1"/>
            </w:tcBorders>
            <w:shd w:fill="F4F8FB" w:val="clear"/>
            <w:tcMar>
              <w:top w:type="dxa" w:w="100"/>
              <w:left w:type="dxa" w:w="140"/>
              <w:bottom w:type="dxa" w:w="100"/>
              <w:right w:type="dxa" w:w="140"/>
            </w:tcMar>
          </w:tcPr>
          <w:p>
            <w:pPr>
              <w:spacing w:after="60" w:before="60"/>
            </w:pPr>
            <w:r>
              <w:rPr>
                <w:rFonts w:ascii="Arial" w:cs="Arial" w:eastAsia="Arial" w:hAnsi="Arial"/>
                <w:b/>
                <w:bCs/>
                <w:i w:val="false"/>
                <w:iCs w:val="false"/>
                <w:color w:val="0E7C86"/>
                <w:sz w:val="18"/>
                <w:szCs w:val="18"/>
              </w:rPr>
              <w:t xml:space="preserve">A tamper-proof log (hash chain)</w:t>
            </w:r>
          </w:p>
        </w:tc>
        <w:tc>
          <w:tcPr>
            <w:tcW w:type="dxa" w:w="6660"/>
            <w:tcBorders>
              <w:top w:val="single" w:color="C8DDE6" w:sz="1"/>
              <w:left w:val="single" w:color="C8DDE6" w:sz="1"/>
              <w:bottom w:val="single" w:color="C8DDE6" w:sz="1"/>
              <w:right w:val="single" w:color="C8DDE6" w:sz="1"/>
            </w:tcBorders>
            <w:tcMar>
              <w:top w:type="dxa" w:w="100"/>
              <w:left w:type="dxa" w:w="140"/>
              <w:bottom w:type="dxa" w:w="100"/>
              <w:right w:type="dxa" w:w="140"/>
            </w:tcMar>
          </w:tcPr>
          <w:p>
            <w:pPr>
              <w:spacing w:after="60" w:before="60"/>
            </w:pPr>
            <w:r>
              <w:rPr>
                <w:rFonts w:ascii="Arial" w:cs="Arial" w:eastAsia="Arial" w:hAnsi="Arial"/>
                <w:b w:val="false"/>
                <w:bCs w:val="false"/>
                <w:i w:val="false"/>
                <w:iCs w:val="false"/>
                <w:color w:val="2A2A2A"/>
                <w:sz w:val="18"/>
                <w:szCs w:val="18"/>
              </w:rPr>
              <w:t xml:space="preserve">The same core idea that makes blockchains tamper-evident: each new record is mathematically linked to the one before it, so altering an old record breaks the chain and the tampering is detected instantly.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DDE6" w:sz="1"/>
              <w:left w:val="single" w:color="C8DDE6" w:sz="1"/>
              <w:bottom w:val="single" w:color="C8DDE6" w:sz="1"/>
              <w:right w:val="single" w:color="C8DDE6" w:sz="1"/>
            </w:tcBorders>
            <w:shd w:fill="F4F8FB" w:val="clear"/>
            <w:tcMar>
              <w:top w:type="dxa" w:w="100"/>
              <w:left w:type="dxa" w:w="140"/>
              <w:bottom w:type="dxa" w:w="100"/>
              <w:right w:type="dxa" w:w="140"/>
            </w:tcMar>
          </w:tcPr>
          <w:p>
            <w:pPr>
              <w:spacing w:after="60" w:before="60"/>
            </w:pPr>
            <w:r>
              <w:rPr>
                <w:rFonts w:ascii="Arial" w:cs="Arial" w:eastAsia="Arial" w:hAnsi="Arial"/>
                <w:b/>
                <w:bCs/>
                <w:i w:val="false"/>
                <w:iCs w:val="false"/>
                <w:color w:val="0E7C86"/>
                <w:sz w:val="18"/>
                <w:szCs w:val="18"/>
              </w:rPr>
              <w:t xml:space="preserve">Human-approval workflow</w:t>
            </w:r>
          </w:p>
        </w:tc>
        <w:tc>
          <w:tcPr>
            <w:tcW w:type="dxa" w:w="6660"/>
            <w:tcBorders>
              <w:top w:val="single" w:color="C8DDE6" w:sz="1"/>
              <w:left w:val="single" w:color="C8DDE6" w:sz="1"/>
              <w:bottom w:val="single" w:color="C8DDE6" w:sz="1"/>
              <w:right w:val="single" w:color="C8DDE6" w:sz="1"/>
            </w:tcBorders>
            <w:tcMar>
              <w:top w:type="dxa" w:w="100"/>
              <w:left w:type="dxa" w:w="140"/>
              <w:bottom w:type="dxa" w:w="100"/>
              <w:right w:type="dxa" w:w="140"/>
            </w:tcMar>
          </w:tcPr>
          <w:p>
            <w:pPr>
              <w:spacing w:after="60" w:before="60"/>
            </w:pPr>
            <w:r>
              <w:rPr>
                <w:rFonts w:ascii="Arial" w:cs="Arial" w:eastAsia="Arial" w:hAnsi="Arial"/>
                <w:b w:val="false"/>
                <w:bCs w:val="false"/>
                <w:i w:val="false"/>
                <w:iCs w:val="false"/>
                <w:color w:val="2A2A2A"/>
                <w:sz w:val="18"/>
                <w:szCs w:val="18"/>
              </w:rPr>
              <w:t xml:space="preserve">Connects to tools teams already use — email, Slack, on-call systems — so a person can approve or reject an action without learning anything new.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DDE6" w:sz="1"/>
              <w:left w:val="single" w:color="C8DDE6" w:sz="1"/>
              <w:bottom w:val="single" w:color="C8DDE6" w:sz="1"/>
              <w:right w:val="single" w:color="C8DDE6" w:sz="1"/>
            </w:tcBorders>
            <w:shd w:fill="F4F8FB" w:val="clear"/>
            <w:tcMar>
              <w:top w:type="dxa" w:w="100"/>
              <w:left w:type="dxa" w:w="140"/>
              <w:bottom w:type="dxa" w:w="100"/>
              <w:right w:type="dxa" w:w="140"/>
            </w:tcMar>
          </w:tcPr>
          <w:p>
            <w:pPr>
              <w:spacing w:after="60" w:before="60"/>
            </w:pPr>
            <w:r>
              <w:rPr>
                <w:rFonts w:ascii="Arial" w:cs="Arial" w:eastAsia="Arial" w:hAnsi="Arial"/>
                <w:b/>
                <w:bCs/>
                <w:i w:val="false"/>
                <w:iCs w:val="false"/>
                <w:color w:val="0E7C86"/>
                <w:sz w:val="18"/>
                <w:szCs w:val="18"/>
              </w:rPr>
              <w:t xml:space="preserve">Privacy scrubbing</w:t>
            </w:r>
          </w:p>
        </w:tc>
        <w:tc>
          <w:tcPr>
            <w:tcW w:type="dxa" w:w="6660"/>
            <w:tcBorders>
              <w:top w:val="single" w:color="C8DDE6" w:sz="1"/>
              <w:left w:val="single" w:color="C8DDE6" w:sz="1"/>
              <w:bottom w:val="single" w:color="C8DDE6" w:sz="1"/>
              <w:right w:val="single" w:color="C8DDE6" w:sz="1"/>
            </w:tcBorders>
            <w:tcMar>
              <w:top w:type="dxa" w:w="100"/>
              <w:left w:type="dxa" w:w="140"/>
              <w:bottom w:type="dxa" w:w="100"/>
              <w:right w:type="dxa" w:w="140"/>
            </w:tcMar>
          </w:tcPr>
          <w:p>
            <w:pPr>
              <w:spacing w:after="60" w:before="60"/>
            </w:pPr>
            <w:r>
              <w:rPr>
                <w:rFonts w:ascii="Arial" w:cs="Arial" w:eastAsia="Arial" w:hAnsi="Arial"/>
                <w:b w:val="false"/>
                <w:bCs w:val="false"/>
                <w:i w:val="false"/>
                <w:iCs w:val="false"/>
                <w:color w:val="2A2A2A"/>
                <w:sz w:val="18"/>
                <w:szCs w:val="18"/>
              </w:rPr>
              <w:t xml:space="preserve">Automatic detection and removal of personal information, to meet privacy laws like GDPR and HIPAA.</w:t>
            </w:r>
          </w:p>
        </w:tc>
      </w:tr>
    </w:tbl>
    <w:p>
      <w:pPr>
        <w:spacing w:after="60" w:before="60"/>
      </w:pPr>
    </w:p>
    <w:p>
      <w:pPr>
        <w:spacing w:after="80" w:before="60"/>
      </w:pPr>
      <w:r>
        <w:rPr>
          <w:rFonts w:ascii="Arial" w:cs="Arial" w:eastAsia="Arial" w:hAnsi="Arial"/>
          <w:b w:val="false"/>
          <w:bCs w:val="false"/>
          <w:i w:val="false"/>
          <w:iCs w:val="false"/>
          <w:color w:val="2A2A2A"/>
          <w:sz w:val="21"/>
          <w:szCs w:val="21"/>
        </w:rPr>
        <w:t xml:space="preserve">Why this matters commercially: regulation is moving toward requiring exactly these guarantees. The EU AI Act already mandates tamper-proof activity logs for high-risk AI systems. An organization that adopts Veritrace is not just safer — it is positioned for compliance that is becoming mandatory.</w:t>
      </w:r>
    </w:p>
    <w:p>
      <w:r>
        <w:br w:type="page"/>
      </w:r>
    </w:p>
    <w:p>
      <w:pPr>
        <w:pStyle w:val="Heading1"/>
        <w:spacing w:after="140" w:before="360"/>
      </w:pPr>
      <w:r>
        <w:rPr>
          <w:rFonts w:ascii="Arial" w:cs="Arial" w:eastAsia="Arial" w:hAnsi="Arial"/>
          <w:b/>
          <w:bCs/>
          <w:i w:val="false"/>
          <w:iCs w:val="false"/>
          <w:color w:val="0B1220"/>
          <w:sz w:val="32"/>
          <w:szCs w:val="32"/>
        </w:rPr>
        <w:t xml:space="preserve">Part 2 — For Technical Leaders</w:t>
      </w:r>
    </w:p>
    <w:p>
      <w:pPr>
        <w:spacing w:after="60" w:before="40"/>
      </w:pPr>
      <w:r>
        <w:rPr>
          <w:rFonts w:ascii="Arial" w:cs="Arial" w:eastAsia="Arial" w:hAnsi="Arial"/>
          <w:b/>
          <w:bCs/>
          <w:color w:val="FFFFFF"/>
          <w:sz w:val="16"/>
          <w:szCs w:val="16"/>
          <w:shd w:fill="1D4ED8" w:val="clear"/>
        </w:rPr>
        <w:t xml:space="preserve">  FOR TECHNICAL LEADERS  </w:t>
      </w:r>
    </w:p>
    <w:p>
      <w:pPr>
        <w:pStyle w:val="Heading2"/>
        <w:spacing w:after="100" w:before="280"/>
      </w:pPr>
      <w:r>
        <w:rPr>
          <w:rFonts w:ascii="Arial" w:cs="Arial" w:eastAsia="Arial" w:hAnsi="Arial"/>
          <w:b/>
          <w:bCs/>
          <w:i w:val="false"/>
          <w:iCs w:val="false"/>
          <w:color w:val="0B1220"/>
          <w:sz w:val="25"/>
          <w:szCs w:val="25"/>
        </w:rPr>
        <w:t xml:space="preserve">Design Principle</w:t>
      </w:r>
    </w:p>
    <w:p>
      <w:pPr>
        <w:spacing w:after="80" w:before="60"/>
      </w:pPr>
      <w:r>
        <w:rPr>
          <w:rFonts w:ascii="Arial" w:cs="Arial" w:eastAsia="Arial" w:hAnsi="Arial"/>
          <w:b w:val="false"/>
          <w:bCs w:val="false"/>
          <w:i w:val="false"/>
          <w:iCs w:val="false"/>
          <w:color w:val="2A2A2A"/>
          <w:sz w:val="21"/>
          <w:szCs w:val="21"/>
        </w:rPr>
        <w:t xml:space="preserve">The architecture rests on one non-negotiable principle: the LLM is never the last line of defense. Every consequential guarantee — what the agent may do, when a human must intervene, what gets recorded — is enforced by deterministic code that sits outside the model and cannot be altered by model output. The model is treated as a powerful but untrusted component, wrapped in trustworthy infrastructure.</w:t>
      </w:r>
    </w:p>
    <w:p>
      <w:pPr>
        <w:spacing w:after="80" w:before="60"/>
      </w:pPr>
      <w:r>
        <w:rPr>
          <w:rFonts w:ascii="Arial" w:cs="Arial" w:eastAsia="Arial" w:hAnsi="Arial"/>
          <w:b w:val="false"/>
          <w:bCs w:val="false"/>
          <w:i w:val="false"/>
          <w:iCs w:val="false"/>
          <w:color w:val="2A2A2A"/>
          <w:sz w:val="21"/>
          <w:szCs w:val="21"/>
        </w:rPr>
        <w:t xml:space="preserve">Veritrace is middleware, not a framework. It does not dictate how you build your agent. It wraps an existing agent — built with LangChain, CrewAI, or hand-rolled — and applies a configurable stack of trust layers around every call. Adoption is incremental: a team can start with one layer and add more without rewriting their agent.</w:t>
      </w:r>
    </w:p>
    <w:p>
      <w:pPr>
        <w:pStyle w:val="Heading2"/>
        <w:spacing w:after="100" w:before="280"/>
      </w:pPr>
      <w:r>
        <w:rPr>
          <w:rFonts w:ascii="Arial" w:cs="Arial" w:eastAsia="Arial" w:hAnsi="Arial"/>
          <w:b/>
          <w:bCs/>
          <w:i w:val="false"/>
          <w:iCs w:val="false"/>
          <w:color w:val="0B1220"/>
          <w:sz w:val="25"/>
          <w:szCs w:val="25"/>
        </w:rPr>
        <w:t xml:space="preserve">The Ten-Layer Trust Stack</w:t>
      </w:r>
    </w:p>
    <w:p>
      <w:pPr>
        <w:spacing w:after="80" w:before="60"/>
      </w:pPr>
      <w:r>
        <w:rPr>
          <w:rFonts w:ascii="Arial" w:cs="Arial" w:eastAsia="Arial" w:hAnsi="Arial"/>
          <w:b w:val="false"/>
          <w:bCs w:val="false"/>
          <w:i w:val="false"/>
          <w:iCs w:val="false"/>
          <w:color w:val="2A2A2A"/>
          <w:sz w:val="21"/>
          <w:szCs w:val="21"/>
        </w:rPr>
        <w:t xml:space="preserve">Every request descends through the active layers in a fixed order; the response and its trace ascend back out. Each layer is independent, individually configurable, and individually testable.</w:t>
      </w:r>
    </w:p>
    <w:p>
      <w:pPr>
        <w:spacing w:after="40" w:before="140"/>
        <w:jc w:val="center"/>
      </w:pPr>
      <w:r>
        <w:drawing>
          <ns2:inline distT="0" distB="0" distL="0" distR="0">
            <ns2:extent cx="5715000" cy="662940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9" cstate="none"/>
                    <ns3:srcRect/>
                    <ns3:stretch>
                      <ns3:fillRect/>
                    </ns3:stretch>
                  </ns4:blipFill>
                  <ns4:spPr bwMode="auto">
                    <ns3:xfrm>
                      <ns3:off x="0" y="0"/>
                      <ns3:ext cx="5715000" cy="6629400"/>
                    </ns3:xfrm>
                    <ns3:prstGeom prst="rect">
                      <ns3:avLst/>
                    </ns3:prstGeom>
                  </ns4:spPr>
                </ns4:pic>
              </ns3:graphicData>
            </ns3:graphic>
          </ns2:inline>
        </w:drawing>
      </w:r>
    </w:p>
    <w:p>
      <w:pPr>
        <w:spacing w:after="140" w:before="0"/>
        <w:jc w:val="center"/>
      </w:pPr>
      <w:r>
        <w:rPr>
          <w:rFonts w:ascii="Arial" w:cs="Arial" w:eastAsia="Arial" w:hAnsi="Arial"/>
          <w:b w:val="false"/>
          <w:bCs w:val="false"/>
          <w:i/>
          <w:iCs/>
          <w:color w:val="64748B"/>
          <w:sz w:val="16"/>
          <w:szCs w:val="16"/>
        </w:rPr>
        <w:t xml:space="preserve">Figure 2 — The ten-layer trust stack. Requests flow down; responses and traces flow up.</w:t>
      </w:r>
    </w:p>
    <w:p>
      <w:pPr>
        <w:pStyle w:val="Heading2"/>
        <w:spacing w:after="100" w:before="280"/>
      </w:pPr>
      <w:r>
        <w:rPr>
          <w:rFonts w:ascii="Arial" w:cs="Arial" w:eastAsia="Arial" w:hAnsi="Arial"/>
          <w:b/>
          <w:bCs/>
          <w:i w:val="false"/>
          <w:iCs w:val="false"/>
          <w:color w:val="0B1220"/>
          <w:sz w:val="25"/>
          <w:szCs w:val="25"/>
        </w:rPr>
        <w:t xml:space="preserve">Layer Responsibilities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6400"/>
      </w:tblGrid>
      <w:tr>
        <w:trPr>
          <w:tblHeader/>
        </w:trPr>
        <w:tc>
          <w:tcPr>
            <w:tcW w:type="dxa" w:w="56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w:t>
            </w:r>
          </w:p>
        </w:tc>
        <w:tc>
          <w:tcPr>
            <w:tcW w:type="dxa" w:w="240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Layer</w:t>
            </w:r>
          </w:p>
        </w:tc>
        <w:tc>
          <w:tcPr>
            <w:tcW w:type="dxa" w:w="640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What it guarantees</w:t>
            </w:r>
          </w:p>
        </w:tc>
      </w:tr>
      <w:tr>
        <w:tc>
          <w:tcPr>
            <w:tcW w:type="dxa" w:w="5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1</w:t>
            </w:r>
          </w:p>
        </w:tc>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ProviderAdapter</w:t>
            </w:r>
          </w:p>
        </w:tc>
        <w:tc>
          <w:tcPr>
            <w:tcW w:type="dxa" w:w="6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Provider independence; automatic failover; per-call cost and latency accounting</w:t>
            </w:r>
          </w:p>
        </w:tc>
      </w:tr>
      <w:tr>
        <w:tc>
          <w:tcPr>
            <w:tcW w:type="dxa" w:w="5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2</w:t>
            </w:r>
          </w:p>
        </w:tc>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ComplianceLayer</w:t>
            </w:r>
          </w:p>
        </w:tc>
        <w:tc>
          <w:tcPr>
            <w:tcW w:type="dxa" w:w="6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No sensitive data reaches the model; retention and consent are enforced</w:t>
            </w:r>
          </w:p>
        </w:tc>
      </w:tr>
      <w:tr>
        <w:tc>
          <w:tcPr>
            <w:tcW w:type="dxa" w:w="5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3</w:t>
            </w:r>
          </w:p>
        </w:tc>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IsolationLayer</w:t>
            </w:r>
          </w:p>
        </w:tc>
        <w:tc>
          <w:tcPr>
            <w:tcW w:type="dxa" w:w="6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No data crosses tenant or session boundaries, even under adversarial prompting</w:t>
            </w:r>
          </w:p>
        </w:tc>
      </w:tr>
      <w:tr>
        <w:tc>
          <w:tcPr>
            <w:tcW w:type="dxa" w:w="5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4</w:t>
            </w:r>
          </w:p>
        </w:tc>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SafetyLayer</w:t>
            </w:r>
          </w:p>
        </w:tc>
        <w:tc>
          <w:tcPr>
            <w:tcW w:type="dxa" w:w="6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Deterministic boundaries the model cannot cross; input and output screening</w:t>
            </w:r>
          </w:p>
        </w:tc>
      </w:tr>
      <w:tr>
        <w:tc>
          <w:tcPr>
            <w:tcW w:type="dxa" w:w="5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5</w:t>
            </w:r>
          </w:p>
        </w:tc>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HITLLayer</w:t>
            </w:r>
          </w:p>
        </w:tc>
        <w:tc>
          <w:tcPr>
            <w:tcW w:type="dxa" w:w="6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No consequential action without human approval; silence is never consent</w:t>
            </w:r>
          </w:p>
        </w:tc>
      </w:tr>
      <w:tr>
        <w:tc>
          <w:tcPr>
            <w:tcW w:type="dxa" w:w="5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6</w:t>
            </w:r>
          </w:p>
        </w:tc>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ReliabilityLayer</w:t>
            </w:r>
          </w:p>
        </w:tc>
        <w:tc>
          <w:tcPr>
            <w:tcW w:type="dxa" w:w="6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Bounded concurrency, timeouts, and graceful degradation; no crashes, no hangs</w:t>
            </w:r>
          </w:p>
        </w:tc>
      </w:tr>
      <w:tr>
        <w:tc>
          <w:tcPr>
            <w:tcW w:type="dxa" w:w="5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7</w:t>
            </w:r>
          </w:p>
        </w:tc>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TraceLayer</w:t>
            </w:r>
          </w:p>
        </w:tc>
        <w:tc>
          <w:tcPr>
            <w:tcW w:type="dxa" w:w="6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Every decision recorded as a first-class, tamper-evident, hash-chained record</w:t>
            </w:r>
          </w:p>
        </w:tc>
      </w:tr>
      <w:tr>
        <w:tc>
          <w:tcPr>
            <w:tcW w:type="dxa" w:w="5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8</w:t>
            </w:r>
          </w:p>
        </w:tc>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RCAEngine</w:t>
            </w:r>
          </w:p>
        </w:tc>
        <w:tc>
          <w:tcPr>
            <w:tcW w:type="dxa" w:w="6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Any past decision can be replayed, explained, and analyzed counterfactually</w:t>
            </w:r>
          </w:p>
        </w:tc>
      </w:tr>
      <w:tr>
        <w:tc>
          <w:tcPr>
            <w:tcW w:type="dxa" w:w="5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9</w:t>
            </w:r>
          </w:p>
        </w:tc>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ObservabilityLayer</w:t>
            </w:r>
          </w:p>
        </w:tc>
        <w:tc>
          <w:tcPr>
            <w:tcW w:type="dxa" w:w="6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Service-level objectives, anomaly detection, behavioral baselines</w:t>
            </w:r>
          </w:p>
        </w:tc>
      </w:tr>
      <w:tr>
        <w:tc>
          <w:tcPr>
            <w:tcW w:type="dxa" w:w="5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10</w:t>
            </w:r>
          </w:p>
        </w:tc>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QuantumLayer</w:t>
            </w:r>
          </w:p>
        </w:tc>
        <w:tc>
          <w:tcPr>
            <w:tcW w:type="dxa" w:w="6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Forward-compatibility: post-quantum signatures, quantum randomness, QML</w:t>
            </w:r>
          </w:p>
        </w:tc>
      </w:tr>
    </w:tbl>
    <w:p>
      <w:pPr>
        <w:spacing w:after="60" w:before="60"/>
      </w:pPr>
    </w:p>
    <w:p>
      <w:pPr>
        <w:spacing w:after="80" w:before="60"/>
      </w:pPr>
      <w:r>
        <w:rPr>
          <w:rFonts w:ascii="Arial" w:cs="Arial" w:eastAsia="Arial" w:hAnsi="Arial"/>
          <w:b w:val="false"/>
          <w:bCs w:val="false"/>
          <w:i w:val="false"/>
          <w:iCs w:val="false"/>
          <w:color w:val="2A2A2A"/>
          <w:sz w:val="21"/>
          <w:szCs w:val="21"/>
        </w:rPr>
        <w:t xml:space="preserve">The reference implementation accompanying this document ships layers 1 through 8 in working, tested form, plus a FastAPI HTTP service, SQLite persistence, context-guarded PII scrubbing, per-session isolation, and basic observability metrics. The full test suite has 25 passing tests.</w:t>
      </w:r>
    </w:p>
    <w:p>
      <w:pPr>
        <w:pStyle w:val="Heading2"/>
        <w:spacing w:after="100" w:before="280"/>
      </w:pPr>
      <w:r>
        <w:rPr>
          <w:rFonts w:ascii="Arial" w:cs="Arial" w:eastAsia="Arial" w:hAnsi="Arial"/>
          <w:b/>
          <w:bCs/>
          <w:i w:val="false"/>
          <w:iCs w:val="false"/>
          <w:color w:val="0B1220"/>
          <w:sz w:val="25"/>
          <w:szCs w:val="25"/>
        </w:rPr>
        <w:t xml:space="preserve">The Provider Model — Why It Is Plug-and-Play</w:t>
      </w:r>
    </w:p>
    <w:p>
      <w:pPr>
        <w:spacing w:after="80" w:before="60"/>
      </w:pPr>
      <w:r>
        <w:rPr>
          <w:rFonts w:ascii="Arial" w:cs="Arial" w:eastAsia="Arial" w:hAnsi="Arial"/>
          <w:b w:val="false"/>
          <w:bCs w:val="false"/>
          <w:i w:val="false"/>
          <w:iCs w:val="false"/>
          <w:color w:val="2A2A2A"/>
          <w:sz w:val="21"/>
          <w:szCs w:val="21"/>
        </w:rPr>
        <w:t xml:space="preserve">The first layer normalizes every LLM provider behind one interface. The trust layers operate on that normalized interface and have no knowledge of which model is underneath. Swapping Anthropic for a local Ollama model — or adding a brand-new provider — requires no change to any trust layer or to the agent. A fallback chain tries providers in order, so an outage at one provider transparently routes to the next, with the failover recorded in the trace.</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 Same trust stack, three different providers — zero changes elsewhere.</w:t>
            </w:r>
          </w:p>
          <w:p>
            <w:pPr>
              <w:shd w:fill="0E1726" w:val="clear"/>
              <w:spacing w:after="0" w:before="0"/>
            </w:pPr>
            <w:r>
              <w:rPr>
                <w:rFonts w:ascii="Consolas" w:cs="Consolas" w:eastAsia="Consolas" w:hAnsi="Consolas"/>
                <w:color w:val="D6E2F0"/>
                <w:sz w:val="17"/>
                <w:szCs w:val="17"/>
              </w:rPr>
              <w:t xml:space="preserve">from veritrace.providers import AnthropicProvider, OllamaProvider, FallbackProvider</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provider = FallbackProvider([</w:t>
            </w:r>
          </w:p>
          <w:p>
            <w:pPr>
              <w:shd w:fill="0E1726" w:val="clear"/>
              <w:spacing w:after="0" w:before="0"/>
            </w:pPr>
            <w:r>
              <w:rPr>
                <w:rFonts w:ascii="Consolas" w:cs="Consolas" w:eastAsia="Consolas" w:hAnsi="Consolas"/>
                <w:color w:val="D6E2F0"/>
                <w:sz w:val="17"/>
                <w:szCs w:val="17"/>
              </w:rPr>
              <w:t xml:space="preserve">    AnthropicProvider(model='claude-sonnet-4-20250514'),  # primary (cloud)</w:t>
            </w:r>
          </w:p>
          <w:p>
            <w:pPr>
              <w:shd w:fill="0E1726" w:val="clear"/>
              <w:spacing w:after="0" w:before="0"/>
            </w:pPr>
            <w:r>
              <w:rPr>
                <w:rFonts w:ascii="Consolas" w:cs="Consolas" w:eastAsia="Consolas" w:hAnsi="Consolas"/>
                <w:color w:val="D6E2F0"/>
                <w:sz w:val="17"/>
                <w:szCs w:val="17"/>
              </w:rPr>
              <w:t xml:space="preserve">    OllamaProvider(model='llama3.2:1b'),                  # fallback (local/offline)</w:t>
            </w:r>
          </w:p>
          <w:p>
            <w:pPr>
              <w:shd w:fill="0E1726" w:val="clear"/>
              <w:spacing w:after="0" w:before="0"/>
            </w:pPr>
            <w:r>
              <w:rPr>
                <w:rFonts w:ascii="Consolas" w:cs="Consolas" w:eastAsia="Consolas" w:hAnsi="Consolas"/>
                <w:color w:val="D6E2F0"/>
                <w:sz w:val="17"/>
                <w:szCs w:val="17"/>
              </w:rPr>
              <w:t xml:space="preserve">])</w:t>
            </w:r>
          </w:p>
          <w:p>
            <w:pPr>
              <w:shd w:fill="0E1726" w:val="clear"/>
              <w:spacing w:after="0" w:before="0"/>
            </w:pPr>
            <w:r>
              <w:rPr>
                <w:rFonts w:ascii="Consolas" w:cs="Consolas" w:eastAsia="Consolas" w:hAnsi="Consolas"/>
                <w:color w:val="D6E2F0"/>
                <w:sz w:val="17"/>
                <w:szCs w:val="17"/>
              </w:rPr>
              <w:t xml:space="preserve">armor = Veritrace(provider=provider, safety=..., hitl=...)</w:t>
            </w:r>
          </w:p>
        </w:tc>
      </w:tr>
    </w:tbl>
    <w:p>
      <w:pPr>
        <w:pStyle w:val="Heading2"/>
        <w:spacing w:after="100" w:before="280"/>
      </w:pPr>
      <w:r>
        <w:rPr>
          <w:rFonts w:ascii="Arial" w:cs="Arial" w:eastAsia="Arial" w:hAnsi="Arial"/>
          <w:b/>
          <w:bCs/>
          <w:i w:val="false"/>
          <w:iCs w:val="false"/>
          <w:color w:val="0B1220"/>
          <w:sz w:val="25"/>
          <w:szCs w:val="25"/>
        </w:rPr>
        <w:t xml:space="preserve">End-to-End Data Flow</w:t>
      </w:r>
    </w:p>
    <w:p>
      <w:pPr>
        <w:spacing w:after="80" w:before="60"/>
      </w:pPr>
      <w:r>
        <w:rPr>
          <w:rFonts w:ascii="Arial" w:cs="Arial" w:eastAsia="Arial" w:hAnsi="Arial"/>
          <w:b w:val="false"/>
          <w:bCs w:val="false"/>
          <w:i w:val="false"/>
          <w:iCs w:val="false"/>
          <w:color w:val="2A2A2A"/>
          <w:sz w:val="21"/>
          <w:szCs w:val="21"/>
        </w:rPr>
        <w:t xml:space="preserve">The diagram below traces a single agent call through every stage. The right-hand column shows the trace record being assembled as the call progresses — every stage contributes fields, and the completed record is returned to the caller and chained into the audit log.</w:t>
      </w:r>
    </w:p>
    <w:p>
      <w:pPr>
        <w:spacing w:after="40" w:before="140"/>
        <w:jc w:val="center"/>
      </w:pPr>
      <w:r>
        <w:drawing>
          <ns2:inline distT="0" distB="0" distL="0" distR="0">
            <ns2:extent cx="5715000" cy="3952875"/>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0" cstate="none"/>
                    <ns3:srcRect/>
                    <ns3:stretch>
                      <ns3:fillRect/>
                    </ns3:stretch>
                  </ns4:blipFill>
                  <ns4:spPr bwMode="auto">
                    <ns3:xfrm>
                      <ns3:off x="0" y="0"/>
                      <ns3:ext cx="5715000" cy="3952875"/>
                    </ns3:xfrm>
                    <ns3:prstGeom prst="rect">
                      <ns3:avLst/>
                    </ns3:prstGeom>
                  </ns4:spPr>
                </ns4:pic>
              </ns3:graphicData>
            </ns3:graphic>
          </ns2:inline>
        </w:drawing>
      </w:r>
    </w:p>
    <w:p>
      <w:pPr>
        <w:spacing w:after="140" w:before="0"/>
        <w:jc w:val="center"/>
      </w:pPr>
      <w:r>
        <w:rPr>
          <w:rFonts w:ascii="Arial" w:cs="Arial" w:eastAsia="Arial" w:hAnsi="Arial"/>
          <w:b w:val="false"/>
          <w:bCs w:val="false"/>
          <w:i/>
          <w:iCs/>
          <w:color w:val="64748B"/>
          <w:sz w:val="16"/>
          <w:szCs w:val="16"/>
        </w:rPr>
        <w:t xml:space="preserve">Figure 3 — One agent call, traced end-to-end. Every stage writes to the immutable trace.</w:t>
      </w:r>
    </w:p>
    <w:p>
      <w:pPr>
        <w:pStyle w:val="Heading2"/>
        <w:spacing w:after="100" w:before="280"/>
      </w:pPr>
      <w:r>
        <w:rPr>
          <w:rFonts w:ascii="Arial" w:cs="Arial" w:eastAsia="Arial" w:hAnsi="Arial"/>
          <w:b/>
          <w:bCs/>
          <w:i w:val="false"/>
          <w:iCs w:val="false"/>
          <w:color w:val="0B1220"/>
          <w:sz w:val="25"/>
          <w:szCs w:val="25"/>
        </w:rPr>
        <w:t xml:space="preserve">Repository Structure</w:t>
      </w:r>
    </w:p>
    <w:p>
      <w:pPr>
        <w:spacing w:after="80" w:before="60"/>
      </w:pPr>
      <w:r>
        <w:rPr>
          <w:rFonts w:ascii="Arial" w:cs="Arial" w:eastAsia="Arial" w:hAnsi="Arial"/>
          <w:b w:val="false"/>
          <w:bCs w:val="false"/>
          <w:i w:val="false"/>
          <w:iCs w:val="false"/>
          <w:color w:val="2A2A2A"/>
          <w:sz w:val="21"/>
          <w:szCs w:val="21"/>
        </w:rPr>
        <w:t xml:space="preserve">The codebase is small and deliberately legible. The orchestration order lives in exactly one file (core.py), so the behavior of the whole system can be understood by reading a single function.</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veritrace/</w:t>
            </w:r>
          </w:p>
          <w:p>
            <w:pPr>
              <w:shd w:fill="0E1726" w:val="clear"/>
              <w:spacing w:after="0" w:before="0"/>
            </w:pPr>
            <w:r>
              <w:rPr>
                <w:rFonts w:ascii="Consolas" w:cs="Consolas" w:eastAsia="Consolas" w:hAnsi="Consolas"/>
                <w:color w:val="D6E2F0"/>
                <w:sz w:val="17"/>
                <w:szCs w:val="17"/>
              </w:rPr>
              <w:t xml:space="preserve">├── veritrace/</w:t>
            </w:r>
          </w:p>
          <w:p>
            <w:pPr>
              <w:shd w:fill="0E1726" w:val="clear"/>
              <w:spacing w:after="0" w:before="0"/>
            </w:pPr>
            <w:r>
              <w:rPr>
                <w:rFonts w:ascii="Consolas" w:cs="Consolas" w:eastAsia="Consolas" w:hAnsi="Consolas"/>
                <w:color w:val="D6E2F0"/>
                <w:sz w:val="17"/>
                <w:szCs w:val="17"/>
              </w:rPr>
              <w:t xml:space="preserve">│   ├── __init__.py        # public API surface</w:t>
            </w:r>
          </w:p>
          <w:p>
            <w:pPr>
              <w:shd w:fill="0E1726" w:val="clear"/>
              <w:spacing w:after="0" w:before="0"/>
            </w:pPr>
            <w:r>
              <w:rPr>
                <w:rFonts w:ascii="Consolas" w:cs="Consolas" w:eastAsia="Consolas" w:hAnsi="Consolas"/>
                <w:color w:val="D6E2F0"/>
                <w:sz w:val="17"/>
                <w:szCs w:val="17"/>
              </w:rPr>
              <w:t xml:space="preserve">│   ├── core.py            # the orchestrator — pipeline ordering lives here</w:t>
            </w:r>
          </w:p>
          <w:p>
            <w:pPr>
              <w:shd w:fill="0E1726" w:val="clear"/>
              <w:spacing w:after="0" w:before="0"/>
            </w:pPr>
            <w:r>
              <w:rPr>
                <w:rFonts w:ascii="Consolas" w:cs="Consolas" w:eastAsia="Consolas" w:hAnsi="Consolas"/>
                <w:color w:val="D6E2F0"/>
                <w:sz w:val="17"/>
                <w:szCs w:val="17"/>
              </w:rPr>
              <w:t xml:space="preserve">│   ├── types.py           # TraceEvent, AgentResponse, Verdict, RuleResult …</w:t>
            </w:r>
          </w:p>
          <w:p>
            <w:pPr>
              <w:shd w:fill="0E1726" w:val="clear"/>
              <w:spacing w:after="0" w:before="0"/>
            </w:pPr>
            <w:r>
              <w:rPr>
                <w:rFonts w:ascii="Consolas" w:cs="Consolas" w:eastAsia="Consolas" w:hAnsi="Consolas"/>
                <w:color w:val="D6E2F0"/>
                <w:sz w:val="17"/>
                <w:szCs w:val="17"/>
              </w:rPr>
              <w:t xml:space="preserve">│   ├── store.py           # MemoryStore (default) + SQLiteStore (persistent)</w:t>
            </w:r>
          </w:p>
          <w:p>
            <w:pPr>
              <w:shd w:fill="0E1726" w:val="clear"/>
              <w:spacing w:after="0" w:before="0"/>
            </w:pPr>
            <w:r>
              <w:rPr>
                <w:rFonts w:ascii="Consolas" w:cs="Consolas" w:eastAsia="Consolas" w:hAnsi="Consolas"/>
                <w:color w:val="D6E2F0"/>
                <w:sz w:val="17"/>
                <w:szCs w:val="17"/>
              </w:rPr>
              <w:t xml:space="preserve">│   ├── providers/         # ProviderAdapter + Mock / Anthropic / Ollama / Fallback</w:t>
            </w:r>
          </w:p>
          <w:p>
            <w:pPr>
              <w:shd w:fill="0E1726" w:val="clear"/>
              <w:spacing w:after="0" w:before="0"/>
            </w:pPr>
            <w:r>
              <w:rPr>
                <w:rFonts w:ascii="Consolas" w:cs="Consolas" w:eastAsia="Consolas" w:hAnsi="Consolas"/>
                <w:color w:val="D6E2F0"/>
                <w:sz w:val="17"/>
                <w:szCs w:val="17"/>
              </w:rPr>
              <w:t xml:space="preserve">│   ├── layers/            # Compliance (context-guarded PII) · Safety · Reliability</w:t>
            </w:r>
          </w:p>
          <w:p>
            <w:pPr>
              <w:shd w:fill="0E1726" w:val="clear"/>
              <w:spacing w:after="0" w:before="0"/>
            </w:pPr>
            <w:r>
              <w:rPr>
                <w:rFonts w:ascii="Consolas" w:cs="Consolas" w:eastAsia="Consolas" w:hAnsi="Consolas"/>
                <w:color w:val="D6E2F0"/>
                <w:sz w:val="17"/>
                <w:szCs w:val="17"/>
              </w:rPr>
              <w:t xml:space="preserve">│   │                      # HITL · Isolation · Observability</w:t>
            </w:r>
          </w:p>
          <w:p>
            <w:pPr>
              <w:shd w:fill="0E1726" w:val="clear"/>
              <w:spacing w:after="0" w:before="0"/>
            </w:pPr>
            <w:r>
              <w:rPr>
                <w:rFonts w:ascii="Consolas" w:cs="Consolas" w:eastAsia="Consolas" w:hAnsi="Consolas"/>
                <w:color w:val="D6E2F0"/>
                <w:sz w:val="17"/>
                <w:szCs w:val="17"/>
              </w:rPr>
              <w:t xml:space="preserve">│   ├── audit/             # HashChainBackend (tamper-evident) + Ethereum stub</w:t>
            </w:r>
          </w:p>
          <w:p>
            <w:pPr>
              <w:shd w:fill="0E1726" w:val="clear"/>
              <w:spacing w:after="0" w:before="0"/>
            </w:pPr>
            <w:r>
              <w:rPr>
                <w:rFonts w:ascii="Consolas" w:cs="Consolas" w:eastAsia="Consolas" w:hAnsi="Consolas"/>
                <w:color w:val="D6E2F0"/>
                <w:sz w:val="17"/>
                <w:szCs w:val="17"/>
              </w:rPr>
              <w:t xml:space="preserve">│   ├── api/               # FastAPI sidecar — HTTP service</w:t>
            </w:r>
          </w:p>
          <w:p>
            <w:pPr>
              <w:shd w:fill="0E1726" w:val="clear"/>
              <w:spacing w:after="0" w:before="0"/>
            </w:pPr>
            <w:r>
              <w:rPr>
                <w:rFonts w:ascii="Consolas" w:cs="Consolas" w:eastAsia="Consolas" w:hAnsi="Consolas"/>
                <w:color w:val="D6E2F0"/>
                <w:sz w:val="17"/>
                <w:szCs w:val="17"/>
              </w:rPr>
              <w:t xml:space="preserve">│   └── rca.py             # replay · causality · counterfactual · incident report</w:t>
            </w:r>
          </w:p>
          <w:p>
            <w:pPr>
              <w:shd w:fill="0E1726" w:val="clear"/>
              <w:spacing w:after="0" w:before="0"/>
            </w:pPr>
            <w:r>
              <w:rPr>
                <w:rFonts w:ascii="Consolas" w:cs="Consolas" w:eastAsia="Consolas" w:hAnsi="Consolas"/>
                <w:color w:val="D6E2F0"/>
                <w:sz w:val="17"/>
                <w:szCs w:val="17"/>
              </w:rPr>
              <w:t xml:space="preserve">├── examples/demo.py       # runnable end-to-end demo (fully offline)</w:t>
            </w:r>
          </w:p>
          <w:p>
            <w:pPr>
              <w:shd w:fill="0E1726" w:val="clear"/>
              <w:spacing w:after="0" w:before="0"/>
            </w:pPr>
            <w:r>
              <w:rPr>
                <w:rFonts w:ascii="Consolas" w:cs="Consolas" w:eastAsia="Consolas" w:hAnsi="Consolas"/>
                <w:color w:val="D6E2F0"/>
                <w:sz w:val="17"/>
                <w:szCs w:val="17"/>
              </w:rPr>
              <w:t xml:space="preserve">├── tests/                 # 25 passing tests: pipeline + compliance + api + persistence</w:t>
            </w:r>
          </w:p>
          <w:p>
            <w:pPr>
              <w:shd w:fill="0E1726" w:val="clear"/>
              <w:spacing w:after="0" w:before="0"/>
            </w:pPr>
            <w:r>
              <w:rPr>
                <w:rFonts w:ascii="Consolas" w:cs="Consolas" w:eastAsia="Consolas" w:hAnsi="Consolas"/>
                <w:color w:val="D6E2F0"/>
                <w:sz w:val="17"/>
                <w:szCs w:val="17"/>
              </w:rPr>
              <w:t xml:space="preserve">├── docs/                  # this document + diagrams</w:t>
            </w:r>
          </w:p>
          <w:p>
            <w:pPr>
              <w:shd w:fill="0E1726" w:val="clear"/>
              <w:spacing w:after="0" w:before="0"/>
            </w:pPr>
            <w:r>
              <w:rPr>
                <w:rFonts w:ascii="Consolas" w:cs="Consolas" w:eastAsia="Consolas" w:hAnsi="Consolas"/>
                <w:color w:val="D6E2F0"/>
                <w:sz w:val="17"/>
                <w:szCs w:val="17"/>
              </w:rPr>
              <w:t xml:space="preserve">└── pyproject.toml         # packaging; optional extras: anthropic, ollama, api, dev</w:t>
            </w:r>
          </w:p>
        </w:tc>
      </w:tr>
    </w:tbl>
    <w:p>
      <w:pPr>
        <w:pStyle w:val="Heading2"/>
        <w:spacing w:after="100" w:before="280"/>
      </w:pPr>
      <w:r>
        <w:rPr>
          <w:rFonts w:ascii="Arial" w:cs="Arial" w:eastAsia="Arial" w:hAnsi="Arial"/>
          <w:b/>
          <w:bCs/>
          <w:i w:val="false"/>
          <w:iCs w:val="false"/>
          <w:color w:val="0B1220"/>
          <w:sz w:val="25"/>
          <w:szCs w:val="25"/>
        </w:rPr>
        <w:t xml:space="preserve">The HTTP Service (FastAPI Sidecar)</w:t>
      </w:r>
    </w:p>
    <w:p>
      <w:pPr>
        <w:spacing w:after="80" w:before="60"/>
      </w:pPr>
      <w:r>
        <w:rPr>
          <w:rFonts w:ascii="Arial" w:cs="Arial" w:eastAsia="Arial" w:hAnsi="Arial"/>
          <w:b w:val="false"/>
          <w:bCs w:val="false"/>
          <w:i w:val="false"/>
          <w:iCs w:val="false"/>
          <w:color w:val="2A2A2A"/>
          <w:sz w:val="21"/>
          <w:szCs w:val="21"/>
        </w:rPr>
        <w:t xml:space="preserve">Veritrace ships a FastAPI application that exposes the full pipeline over HTTP. This is what turns the library into a deployable service: any agent, in any language, can wrap its LLM calls in the trust stack by calling these endpoints — no need to embed the Python library. The sidecar runs as a single uvicorn process and serves all endpoints over standard REST.</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pip install -e '.[api]'</w:t>
            </w:r>
          </w:p>
          <w:p>
            <w:pPr>
              <w:shd w:fill="0E1726" w:val="clear"/>
              <w:spacing w:after="0" w:before="0"/>
            </w:pPr>
            <w:r>
              <w:rPr>
                <w:rFonts w:ascii="Consolas" w:cs="Consolas" w:eastAsia="Consolas" w:hAnsi="Consolas"/>
                <w:color w:val="D6E2F0"/>
                <w:sz w:val="17"/>
                <w:szCs w:val="17"/>
              </w:rPr>
              <w:t xml:space="preserve">uvicorn veritrace.api.app:app --port 8000</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 or with persistent traces (survives restarts):</w:t>
            </w:r>
          </w:p>
          <w:p>
            <w:pPr>
              <w:shd w:fill="0E1726" w:val="clear"/>
              <w:spacing w:after="0" w:before="0"/>
            </w:pPr>
            <w:r>
              <w:rPr>
                <w:rFonts w:ascii="Consolas" w:cs="Consolas" w:eastAsia="Consolas" w:hAnsi="Consolas"/>
                <w:color w:val="D6E2F0"/>
                <w:sz w:val="17"/>
                <w:szCs w:val="17"/>
              </w:rPr>
              <w:t xml:space="preserve">VERITRACE_DB=veritrace.db uvicorn veritrace.api.app:app --port 8000</w:t>
            </w:r>
          </w:p>
        </w:tc>
      </w:tr>
    </w:tbl>
    <w:p>
      <w:pPr>
        <w:spacing w:after="80" w:before="60"/>
      </w:pPr>
      <w:r>
        <w:rPr>
          <w:rFonts w:ascii="Arial" w:cs="Arial" w:eastAsia="Arial" w:hAnsi="Arial"/>
          <w:b w:val="false"/>
          <w:bCs w:val="false"/>
          <w:i w:val="false"/>
          <w:iCs w:val="false"/>
          <w:color w:val="2A2A2A"/>
          <w:sz w:val="21"/>
          <w:szCs w:val="21"/>
        </w:rPr>
        <w:t xml:space="preserve">The API surface is deliberately small and complete: one endpoint to run a call through the stack, one to verify the chain, one for each RCA capability, and standard health probes.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Method</w:t>
            </w:r>
          </w:p>
        </w:tc>
        <w:tc>
          <w:tcPr>
            <w:tcW w:type="dxa" w:w="340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Endpoint</w:t>
            </w:r>
          </w:p>
        </w:tc>
        <w:tc>
          <w:tcPr>
            <w:tcW w:type="dxa" w:w="476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Purpose</w:t>
            </w:r>
          </w:p>
        </w:tc>
      </w:tr>
      <w:tr>
        <w:tc>
          <w:tcPr>
            <w:tcW w:type="dxa" w:w="12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POST</w:t>
            </w:r>
          </w:p>
        </w:tc>
        <w:tc>
          <w:tcPr>
            <w:tcW w:type="dxa" w:w="3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/v1/run</w:t>
            </w:r>
          </w:p>
        </w:tc>
        <w:tc>
          <w:tcPr>
            <w:tcW w:type="dxa" w:w="47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Run one agent call through the full trust stack</w:t>
            </w:r>
          </w:p>
        </w:tc>
      </w:tr>
      <w:tr>
        <w:tc>
          <w:tcPr>
            <w:tcW w:type="dxa" w:w="12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GET</w:t>
            </w:r>
          </w:p>
        </w:tc>
        <w:tc>
          <w:tcPr>
            <w:tcW w:type="dxa" w:w="3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/v1/trace/{call_id}</w:t>
            </w:r>
          </w:p>
        </w:tc>
        <w:tc>
          <w:tcPr>
            <w:tcW w:type="dxa" w:w="47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Fetch the complete immutable trace record</w:t>
            </w:r>
          </w:p>
        </w:tc>
      </w:tr>
      <w:tr>
        <w:tc>
          <w:tcPr>
            <w:tcW w:type="dxa" w:w="12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GET</w:t>
            </w:r>
          </w:p>
        </w:tc>
        <w:tc>
          <w:tcPr>
            <w:tcW w:type="dxa" w:w="3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/v1/audit/verify</w:t>
            </w:r>
          </w:p>
        </w:tc>
        <w:tc>
          <w:tcPr>
            <w:tcW w:type="dxa" w:w="47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Verify the tamper-evident hash chain</w:t>
            </w:r>
          </w:p>
        </w:tc>
      </w:tr>
      <w:tr>
        <w:tc>
          <w:tcPr>
            <w:tcW w:type="dxa" w:w="12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GET</w:t>
            </w:r>
          </w:p>
        </w:tc>
        <w:tc>
          <w:tcPr>
            <w:tcW w:type="dxa" w:w="3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/v1/metrics</w:t>
            </w:r>
          </w:p>
        </w:tc>
        <w:tc>
          <w:tcPr>
            <w:tcW w:type="dxa" w:w="47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Observability snapshot (total, blocked, avg latency)</w:t>
            </w:r>
          </w:p>
        </w:tc>
      </w:tr>
      <w:tr>
        <w:tc>
          <w:tcPr>
            <w:tcW w:type="dxa" w:w="12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POST</w:t>
            </w:r>
          </w:p>
        </w:tc>
        <w:tc>
          <w:tcPr>
            <w:tcW w:type="dxa" w:w="3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/v1/rca/{call_id}/replay</w:t>
            </w:r>
          </w:p>
        </w:tc>
        <w:tc>
          <w:tcPr>
            <w:tcW w:type="dxa" w:w="47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Deterministic decision replay from stored trace</w:t>
            </w:r>
          </w:p>
        </w:tc>
      </w:tr>
      <w:tr>
        <w:tc>
          <w:tcPr>
            <w:tcW w:type="dxa" w:w="12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POST</w:t>
            </w:r>
          </w:p>
        </w:tc>
        <w:tc>
          <w:tcPr>
            <w:tcW w:type="dxa" w:w="3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/v1/rca/{call_id}/counterfactual</w:t>
            </w:r>
          </w:p>
        </w:tc>
        <w:tc>
          <w:tcPr>
            <w:tcW w:type="dxa" w:w="47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Recompute verdict with a rule disabled</w:t>
            </w:r>
          </w:p>
        </w:tc>
      </w:tr>
      <w:tr>
        <w:tc>
          <w:tcPr>
            <w:tcW w:type="dxa" w:w="12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GET</w:t>
            </w:r>
          </w:p>
        </w:tc>
        <w:tc>
          <w:tcPr>
            <w:tcW w:type="dxa" w:w="3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/v1/rca/{call_id}/incident</w:t>
            </w:r>
          </w:p>
        </w:tc>
        <w:tc>
          <w:tcPr>
            <w:tcW w:type="dxa" w:w="47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Human-readable, regulation-ready incident report</w:t>
            </w:r>
          </w:p>
        </w:tc>
      </w:tr>
      <w:tr>
        <w:tc>
          <w:tcPr>
            <w:tcW w:type="dxa" w:w="12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GET</w:t>
            </w:r>
          </w:p>
        </w:tc>
        <w:tc>
          <w:tcPr>
            <w:tcW w:type="dxa" w:w="3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/health, /health/ready</w:t>
            </w:r>
          </w:p>
        </w:tc>
        <w:tc>
          <w:tcPr>
            <w:tcW w:type="dxa" w:w="47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Liveness; readiness with chain-validity check</w:t>
            </w:r>
          </w:p>
        </w:tc>
      </w:tr>
    </w:tbl>
    <w:p>
      <w:pPr>
        <w:spacing w:after="60" w:before="60"/>
      </w:pPr>
    </w:p>
    <w:p>
      <w:pPr>
        <w:spacing w:after="80" w:before="60"/>
      </w:pPr>
      <w:r>
        <w:rPr>
          <w:rFonts w:ascii="Arial" w:cs="Arial" w:eastAsia="Arial" w:hAnsi="Arial"/>
          <w:b w:val="false"/>
          <w:bCs w:val="false"/>
          <w:i w:val="false"/>
          <w:iCs w:val="false"/>
          <w:color w:val="2A2A2A"/>
          <w:sz w:val="21"/>
          <w:szCs w:val="21"/>
        </w:rPr>
        <w:t xml:space="preserve">In persistent mode (VERITRACE_DB set), traces and the audit chain are stored in a single SQLite file. The server can be restarted, and all traces, chain integrity, and RCA replays survive. This is the minimum a real deployment requires.</w:t>
      </w:r>
    </w:p>
    <w:p>
      <w:r>
        <w:br w:type="page"/>
      </w:r>
    </w:p>
    <w:p>
      <w:pPr>
        <w:pStyle w:val="Heading1"/>
        <w:spacing w:after="140" w:before="360"/>
      </w:pPr>
      <w:r>
        <w:rPr>
          <w:rFonts w:ascii="Arial" w:cs="Arial" w:eastAsia="Arial" w:hAnsi="Arial"/>
          <w:b/>
          <w:bCs/>
          <w:i w:val="false"/>
          <w:iCs w:val="false"/>
          <w:color w:val="0B1220"/>
          <w:sz w:val="32"/>
          <w:szCs w:val="32"/>
        </w:rPr>
        <w:t xml:space="preserve">Part 3 — For Senior Engineers</w:t>
      </w:r>
    </w:p>
    <w:p>
      <w:pPr>
        <w:spacing w:after="60" w:before="40"/>
      </w:pPr>
      <w:r>
        <w:rPr>
          <w:rFonts w:ascii="Arial" w:cs="Arial" w:eastAsia="Arial" w:hAnsi="Arial"/>
          <w:b/>
          <w:bCs/>
          <w:color w:val="FFFFFF"/>
          <w:sz w:val="16"/>
          <w:szCs w:val="16"/>
          <w:shd w:fill="6D28D9" w:val="clear"/>
        </w:rPr>
        <w:t xml:space="preserve">  FOR SENIOR ENGINEERS  </w:t>
      </w:r>
    </w:p>
    <w:p>
      <w:pPr>
        <w:spacing w:after="80" w:before="60"/>
      </w:pPr>
      <w:r>
        <w:rPr>
          <w:rFonts w:ascii="Arial" w:cs="Arial" w:eastAsia="Arial" w:hAnsi="Arial"/>
          <w:b w:val="false"/>
          <w:bCs w:val="false"/>
          <w:i w:val="false"/>
          <w:iCs w:val="false"/>
          <w:color w:val="2A2A2A"/>
          <w:sz w:val="21"/>
          <w:szCs w:val="21"/>
        </w:rPr>
        <w:t xml:space="preserve">This part documents the reference implementation in full. All code shown is real and runnable; it is the code in the accompanying repository. The demo runs offline against a deterministic MockProvider and all tests pass.</w:t>
      </w:r>
    </w:p>
    <w:p>
      <w:pPr>
        <w:pStyle w:val="Heading2"/>
        <w:spacing w:after="100" w:before="280"/>
      </w:pPr>
      <w:r>
        <w:rPr>
          <w:rFonts w:ascii="Arial" w:cs="Arial" w:eastAsia="Arial" w:hAnsi="Arial"/>
          <w:b/>
          <w:bCs/>
          <w:i w:val="false"/>
          <w:iCs w:val="false"/>
          <w:color w:val="0B1220"/>
          <w:sz w:val="25"/>
          <w:szCs w:val="25"/>
        </w:rPr>
        <w:t xml:space="preserve">Core Data Contracts (types.py)</w:t>
      </w:r>
    </w:p>
    <w:p>
      <w:pPr>
        <w:spacing w:after="80" w:before="60"/>
      </w:pPr>
      <w:r>
        <w:rPr>
          <w:rFonts w:ascii="Arial" w:cs="Arial" w:eastAsia="Arial" w:hAnsi="Arial"/>
          <w:b w:val="false"/>
          <w:bCs w:val="false"/>
          <w:i w:val="false"/>
          <w:iCs w:val="false"/>
          <w:color w:val="2A2A2A"/>
          <w:sz w:val="21"/>
          <w:szCs w:val="21"/>
        </w:rPr>
        <w:t xml:space="preserve">Everything that flows through the pipeline is a typed object. TraceEvent is the spine: it accumulates a LayerEvent per stage and is the unit that is hash-chained and handed to the RCA engine. Verdict is the four-valued outcome of any safety evaluation, with a strict precedence (BLOCK &gt; ESCALATE &gt; REDACT &gt; ALLOW).</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class Verdict(str, Enum):</w:t>
            </w:r>
          </w:p>
          <w:p>
            <w:pPr>
              <w:shd w:fill="0E1726" w:val="clear"/>
              <w:spacing w:after="0" w:before="0"/>
            </w:pPr>
            <w:r>
              <w:rPr>
                <w:rFonts w:ascii="Consolas" w:cs="Consolas" w:eastAsia="Consolas" w:hAnsi="Consolas"/>
                <w:color w:val="D6E2F0"/>
                <w:sz w:val="17"/>
                <w:szCs w:val="17"/>
              </w:rPr>
              <w:t xml:space="preserve">    ALLOW = 'allow'; BLOCK = 'block'; ESCALATE = 'escalate'; REDACT = 'redact'</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@dataclass</w:t>
            </w:r>
          </w:p>
          <w:p>
            <w:pPr>
              <w:shd w:fill="0E1726" w:val="clear"/>
              <w:spacing w:after="0" w:before="0"/>
            </w:pPr>
            <w:r>
              <w:rPr>
                <w:rFonts w:ascii="Consolas" w:cs="Consolas" w:eastAsia="Consolas" w:hAnsi="Consolas"/>
                <w:color w:val="D6E2F0"/>
                <w:sz w:val="17"/>
                <w:szCs w:val="17"/>
              </w:rPr>
              <w:t xml:space="preserve">class LayerEvent:        # one decision by one layer</w:t>
            </w:r>
          </w:p>
          <w:p>
            <w:pPr>
              <w:shd w:fill="0E1726" w:val="clear"/>
              <w:spacing w:after="0" w:before="0"/>
            </w:pPr>
            <w:r>
              <w:rPr>
                <w:rFonts w:ascii="Consolas" w:cs="Consolas" w:eastAsia="Consolas" w:hAnsi="Consolas"/>
                <w:color w:val="D6E2F0"/>
                <w:sz w:val="17"/>
                <w:szCs w:val="17"/>
              </w:rPr>
              <w:t xml:space="preserve">    layer: str; decision: str; detail: str = ''</w:t>
            </w:r>
          </w:p>
          <w:p>
            <w:pPr>
              <w:shd w:fill="0E1726" w:val="clear"/>
              <w:spacing w:after="0" w:before="0"/>
            </w:pPr>
            <w:r>
              <w:rPr>
                <w:rFonts w:ascii="Consolas" w:cs="Consolas" w:eastAsia="Consolas" w:hAnsi="Consolas"/>
                <w:color w:val="D6E2F0"/>
                <w:sz w:val="17"/>
                <w:szCs w:val="17"/>
              </w:rPr>
              <w:t xml:space="preserve">    latency_ms: float = 0.0; data: dict = field(default_factory=dict)</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@dataclass</w:t>
            </w:r>
          </w:p>
          <w:p>
            <w:pPr>
              <w:shd w:fill="0E1726" w:val="clear"/>
              <w:spacing w:after="0" w:before="0"/>
            </w:pPr>
            <w:r>
              <w:rPr>
                <w:rFonts w:ascii="Consolas" w:cs="Consolas" w:eastAsia="Consolas" w:hAnsi="Consolas"/>
                <w:color w:val="D6E2F0"/>
                <w:sz w:val="17"/>
                <w:szCs w:val="17"/>
              </w:rPr>
              <w:t xml:space="preserve">class TraceEvent:        # the complete, immutable record of one call</w:t>
            </w:r>
          </w:p>
          <w:p>
            <w:pPr>
              <w:shd w:fill="0E1726" w:val="clear"/>
              <w:spacing w:after="0" w:before="0"/>
            </w:pPr>
            <w:r>
              <w:rPr>
                <w:rFonts w:ascii="Consolas" w:cs="Consolas" w:eastAsia="Consolas" w:hAnsi="Consolas"/>
                <w:color w:val="D6E2F0"/>
                <w:sz w:val="17"/>
                <w:szCs w:val="17"/>
              </w:rPr>
              <w:t xml:space="preserve">    call_id: str; tenant_id: str; session_id: str; created_at: float</w:t>
            </w:r>
          </w:p>
          <w:p>
            <w:pPr>
              <w:shd w:fill="0E1726" w:val="clear"/>
              <w:spacing w:after="0" w:before="0"/>
            </w:pPr>
            <w:r>
              <w:rPr>
                <w:rFonts w:ascii="Consolas" w:cs="Consolas" w:eastAsia="Consolas" w:hAnsi="Consolas"/>
                <w:color w:val="D6E2F0"/>
                <w:sz w:val="17"/>
                <w:szCs w:val="17"/>
              </w:rPr>
              <w:t xml:space="preserve">    input_text: str; input_hash: str; output_text: str</w:t>
            </w:r>
          </w:p>
          <w:p>
            <w:pPr>
              <w:shd w:fill="0E1726" w:val="clear"/>
              <w:spacing w:after="0" w:before="0"/>
            </w:pPr>
            <w:r>
              <w:rPr>
                <w:rFonts w:ascii="Consolas" w:cs="Consolas" w:eastAsia="Consolas" w:hAnsi="Consolas"/>
                <w:color w:val="D6E2F0"/>
                <w:sz w:val="17"/>
                <w:szCs w:val="17"/>
              </w:rPr>
              <w:t xml:space="preserve">    pii_redactions: list[str]; pre_verdict: str; post_verdict: str</w:t>
            </w:r>
          </w:p>
          <w:p>
            <w:pPr>
              <w:shd w:fill="0E1726" w:val="clear"/>
              <w:spacing w:after="0" w:before="0"/>
            </w:pPr>
            <w:r>
              <w:rPr>
                <w:rFonts w:ascii="Consolas" w:cs="Consolas" w:eastAsia="Consolas" w:hAnsi="Consolas"/>
                <w:color w:val="D6E2F0"/>
                <w:sz w:val="17"/>
                <w:szCs w:val="17"/>
              </w:rPr>
              <w:t xml:space="preserve">    rules_evaluated: list[RuleResult]</w:t>
            </w:r>
          </w:p>
          <w:p>
            <w:pPr>
              <w:shd w:fill="0E1726" w:val="clear"/>
              <w:spacing w:after="0" w:before="0"/>
            </w:pPr>
            <w:r>
              <w:rPr>
                <w:rFonts w:ascii="Consolas" w:cs="Consolas" w:eastAsia="Consolas" w:hAnsi="Consolas"/>
                <w:color w:val="D6E2F0"/>
                <w:sz w:val="17"/>
                <w:szCs w:val="17"/>
              </w:rPr>
              <w:t xml:space="preserve">    provider: str; provider_model: str; provider_cost_usd: float</w:t>
            </w:r>
          </w:p>
          <w:p>
            <w:pPr>
              <w:shd w:fill="0E1726" w:val="clear"/>
              <w:spacing w:after="0" w:before="0"/>
            </w:pPr>
            <w:r>
              <w:rPr>
                <w:rFonts w:ascii="Consolas" w:cs="Consolas" w:eastAsia="Consolas" w:hAnsi="Consolas"/>
                <w:color w:val="D6E2F0"/>
                <w:sz w:val="17"/>
                <w:szCs w:val="17"/>
              </w:rPr>
              <w:t xml:space="preserve">    provider_latency_ms: float; used_fallback: bool</w:t>
            </w:r>
          </w:p>
          <w:p>
            <w:pPr>
              <w:shd w:fill="0E1726" w:val="clear"/>
              <w:spacing w:after="0" w:before="0"/>
            </w:pPr>
            <w:r>
              <w:rPr>
                <w:rFonts w:ascii="Consolas" w:cs="Consolas" w:eastAsia="Consolas" w:hAnsi="Consolas"/>
                <w:color w:val="D6E2F0"/>
                <w:sz w:val="17"/>
                <w:szCs w:val="17"/>
              </w:rPr>
              <w:t xml:space="preserve">    hitl_status: str; layer_events: list[LayerEvent]; total_latency_ms: float</w:t>
            </w:r>
          </w:p>
          <w:p>
            <w:pPr>
              <w:shd w:fill="0E1726" w:val="clear"/>
              <w:spacing w:after="0" w:before="0"/>
            </w:pPr>
            <w:r>
              <w:rPr>
                <w:rFonts w:ascii="Consolas" w:cs="Consolas" w:eastAsia="Consolas" w:hAnsi="Consolas"/>
                <w:color w:val="D6E2F0"/>
                <w:sz w:val="17"/>
                <w:szCs w:val="17"/>
              </w:rPr>
              <w:t xml:space="preserve">    prev_hash: str; this_hash: str; anchor_tx_id: str   # hash-chain fields</w:t>
            </w:r>
          </w:p>
        </w:tc>
      </w:tr>
    </w:tbl>
    <w:p>
      <w:pPr>
        <w:pStyle w:val="Heading2"/>
        <w:spacing w:after="100" w:before="280"/>
      </w:pPr>
      <w:r>
        <w:rPr>
          <w:rFonts w:ascii="Arial" w:cs="Arial" w:eastAsia="Arial" w:hAnsi="Arial"/>
          <w:b/>
          <w:bCs/>
          <w:i w:val="false"/>
          <w:iCs w:val="false"/>
          <w:color w:val="0B1220"/>
          <w:sz w:val="25"/>
          <w:szCs w:val="25"/>
        </w:rPr>
        <w:t xml:space="preserve">The Orchestrator (core.py)</w:t>
      </w:r>
    </w:p>
    <w:p>
      <w:pPr>
        <w:spacing w:after="80" w:before="60"/>
      </w:pPr>
      <w:r>
        <w:rPr>
          <w:rFonts w:ascii="Arial" w:cs="Arial" w:eastAsia="Arial" w:hAnsi="Arial"/>
          <w:b w:val="false"/>
          <w:bCs w:val="false"/>
          <w:i w:val="false"/>
          <w:iCs w:val="false"/>
          <w:color w:val="2A2A2A"/>
          <w:sz w:val="21"/>
          <w:szCs w:val="21"/>
        </w:rPr>
        <w:t xml:space="preserve">Veritrace.run() is the single source of truth for layer ordering. It records a LayerEvent at every step, short-circuits on a hard BLOCK, degrades gracefully on provider failure or an open circuit breaker, and finalizes by chaining the trace. The full pipeline order is: Compliance.scrub → Isolation(scope) → Safety.pre → Reliability.guard(Provider.complete) → Safety.post → HITL.gate → finalize(hash-chain).</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async def run(self, prompt, *, tenant_id='default', session_id='default',</w:t>
            </w:r>
          </w:p>
          <w:p>
            <w:pPr>
              <w:shd w:fill="0E1726" w:val="clear"/>
              <w:spacing w:after="0" w:before="0"/>
            </w:pPr>
            <w:r>
              <w:rPr>
                <w:rFonts w:ascii="Consolas" w:cs="Consolas" w:eastAsia="Consolas" w:hAnsi="Consolas"/>
                <w:color w:val="D6E2F0"/>
                <w:sz w:val="17"/>
                <w:szCs w:val="17"/>
              </w:rPr>
              <w:t xml:space="preserve">              action='respond') -&gt; AgentResponse:</w:t>
            </w:r>
          </w:p>
          <w:p>
            <w:pPr>
              <w:shd w:fill="0E1726" w:val="clear"/>
              <w:spacing w:after="0" w:before="0"/>
            </w:pPr>
            <w:r>
              <w:rPr>
                <w:rFonts w:ascii="Consolas" w:cs="Consolas" w:eastAsia="Consolas" w:hAnsi="Consolas"/>
                <w:color w:val="D6E2F0"/>
                <w:sz w:val="17"/>
                <w:szCs w:val="17"/>
              </w:rPr>
              <w:t xml:space="preserve">    tr = TraceEvent(tenant_id=tenant_id, session_id=session_id, input_text=prompt)</w:t>
            </w:r>
          </w:p>
          <w:p>
            <w:pPr>
              <w:shd w:fill="0E1726" w:val="clear"/>
              <w:spacing w:after="0" w:before="0"/>
            </w:pPr>
            <w:r>
              <w:rPr>
                <w:rFonts w:ascii="Consolas" w:cs="Consolas" w:eastAsia="Consolas" w:hAnsi="Consolas"/>
                <w:color w:val="D6E2F0"/>
                <w:sz w:val="17"/>
                <w:szCs w:val="17"/>
              </w:rPr>
              <w:t xml:space="preserve">    tr.input_hash = sha256(prompt)</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    clean, redactions = self.compliance.scrub(prompt)      # 1 Compliance</w:t>
            </w:r>
          </w:p>
          <w:p>
            <w:pPr>
              <w:shd w:fill="0E1726" w:val="clear"/>
              <w:spacing w:after="0" w:before="0"/>
            </w:pPr>
            <w:r>
              <w:rPr>
                <w:rFonts w:ascii="Consolas" w:cs="Consolas" w:eastAsia="Consolas" w:hAnsi="Consolas"/>
                <w:color w:val="D6E2F0"/>
                <w:sz w:val="17"/>
                <w:szCs w:val="17"/>
              </w:rPr>
              <w:t xml:space="preserve">    scope = f'{tenant_id}:{session_id}'                     # 2 Isolation</w:t>
            </w:r>
          </w:p>
          <w:p>
            <w:pPr>
              <w:shd w:fill="0E1726" w:val="clear"/>
              <w:spacing w:after="0" w:before="0"/>
            </w:pPr>
            <w:r>
              <w:rPr>
                <w:rFonts w:ascii="Consolas" w:cs="Consolas" w:eastAsia="Consolas" w:hAnsi="Consolas"/>
                <w:color w:val="D6E2F0"/>
                <w:sz w:val="17"/>
                <w:szCs w:val="17"/>
              </w:rPr>
              <w:t xml:space="preserve">    pre_verdict, pre_rules = self.safety.pre(clean)         # 3 Safety (input)</w:t>
            </w:r>
          </w:p>
          <w:p>
            <w:pPr>
              <w:shd w:fill="0E1726" w:val="clear"/>
              <w:spacing w:after="0" w:before="0"/>
            </w:pPr>
            <w:r>
              <w:rPr>
                <w:rFonts w:ascii="Consolas" w:cs="Consolas" w:eastAsia="Consolas" w:hAnsi="Consolas"/>
                <w:color w:val="D6E2F0"/>
                <w:sz w:val="17"/>
                <w:szCs w:val="17"/>
              </w:rPr>
              <w:t xml:space="preserve">    if pre_verdict == Verdict.BLOCK:</w:t>
            </w:r>
          </w:p>
          <w:p>
            <w:pPr>
              <w:shd w:fill="0E1726" w:val="clear"/>
              <w:spacing w:after="0" w:before="0"/>
            </w:pPr>
            <w:r>
              <w:rPr>
                <w:rFonts w:ascii="Consolas" w:cs="Consolas" w:eastAsia="Consolas" w:hAnsi="Consolas"/>
                <w:color w:val="D6E2F0"/>
                <w:sz w:val="17"/>
                <w:szCs w:val="17"/>
              </w:rPr>
              <w:t xml:space="preserve">        return self._finalize(tr, output='', blocked=True, ...)</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    result = await self.reliability.guard(                  # 4 Reliability +</w:t>
            </w:r>
          </w:p>
          <w:p>
            <w:pPr>
              <w:shd w:fill="0E1726" w:val="clear"/>
              <w:spacing w:after="0" w:before="0"/>
            </w:pPr>
            <w:r>
              <w:rPr>
                <w:rFonts w:ascii="Consolas" w:cs="Consolas" w:eastAsia="Consolas" w:hAnsi="Consolas"/>
                <w:color w:val="D6E2F0"/>
                <w:sz w:val="17"/>
                <w:szCs w:val="17"/>
              </w:rPr>
              <w:t xml:space="preserve">        lambda: self.provider.complete(clean))              #   Provider call</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    post_verdict, post_rules = self.safety.post(result.text)# 5 Safety (output)</w:t>
            </w:r>
          </w:p>
          <w:p>
            <w:pPr>
              <w:shd w:fill="0E1726" w:val="clear"/>
              <w:spacing w:after="0" w:before="0"/>
            </w:pPr>
            <w:r>
              <w:rPr>
                <w:rFonts w:ascii="Consolas" w:cs="Consolas" w:eastAsia="Consolas" w:hAnsi="Consolas"/>
                <w:color w:val="D6E2F0"/>
                <w:sz w:val="17"/>
                <w:szCs w:val="17"/>
              </w:rPr>
              <w:t xml:space="preserve">    status = await self.hitl.gate(action, {...})            # 6 HITL</w:t>
            </w:r>
          </w:p>
          <w:p>
            <w:pPr>
              <w:shd w:fill="0E1726" w:val="clear"/>
              <w:spacing w:after="0" w:before="0"/>
            </w:pPr>
            <w:r>
              <w:rPr>
                <w:rFonts w:ascii="Consolas" w:cs="Consolas" w:eastAsia="Consolas" w:hAnsi="Consolas"/>
                <w:color w:val="D6E2F0"/>
                <w:sz w:val="17"/>
                <w:szCs w:val="17"/>
              </w:rPr>
              <w:t xml:space="preserve">    return self._finalize(tr, output=..., ...)              # 7 Trace + chain</w:t>
            </w:r>
          </w:p>
        </w:tc>
      </w:tr>
    </w:tbl>
    <w:p>
      <w:pPr>
        <w:pStyle w:val="Heading3"/>
        <w:spacing w:after="80" w:before="220"/>
      </w:pPr>
      <w:r>
        <w:rPr>
          <w:rFonts w:ascii="Arial" w:cs="Arial" w:eastAsia="Arial" w:hAnsi="Arial"/>
          <w:b/>
          <w:bCs/>
          <w:i w:val="false"/>
          <w:iCs w:val="false"/>
          <w:color w:val="0E7C86"/>
          <w:sz w:val="21"/>
          <w:szCs w:val="21"/>
        </w:rPr>
        <w:t xml:space="preserve">Graceful Degradation Semantics</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Hard BLOCK on input  </w:t>
      </w:r>
      <w:r>
        <w:rPr>
          <w:rFonts w:ascii="Arial" w:cs="Arial" w:eastAsia="Arial" w:hAnsi="Arial"/>
          <w:b w:val="false"/>
          <w:bCs w:val="false"/>
          <w:i w:val="false"/>
          <w:iCs w:val="false"/>
          <w:color w:val="333333"/>
          <w:sz w:val="20"/>
          <w:szCs w:val="20"/>
        </w:rPr>
        <w:t xml:space="preserve">short-circuits before any provider call; the trace still records the decision and is chained.</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CircuitOpenError  </w:t>
      </w:r>
      <w:r>
        <w:rPr>
          <w:rFonts w:ascii="Arial" w:cs="Arial" w:eastAsia="Arial" w:hAnsi="Arial"/>
          <w:b w:val="false"/>
          <w:bCs w:val="false"/>
          <w:i w:val="false"/>
          <w:iCs w:val="false"/>
          <w:color w:val="333333"/>
          <w:sz w:val="20"/>
          <w:szCs w:val="20"/>
        </w:rPr>
        <w:t xml:space="preserve">returns a safe-default response with blocked=True; no exception escapes to the caller.</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Any provider exception  </w:t>
      </w:r>
      <w:r>
        <w:rPr>
          <w:rFonts w:ascii="Arial" w:cs="Arial" w:eastAsia="Arial" w:hAnsi="Arial"/>
          <w:b w:val="false"/>
          <w:bCs w:val="false"/>
          <w:i w:val="false"/>
          <w:iCs w:val="false"/>
          <w:color w:val="333333"/>
          <w:sz w:val="20"/>
          <w:szCs w:val="20"/>
        </w:rPr>
        <w:t xml:space="preserve">is caught, recorded as a ReliabilityLayer 'degraded' event, and converted to a safe default — the system never crashes on a provider fault.</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Post-verdict BLOCK / REDACT  </w:t>
      </w:r>
      <w:r>
        <w:rPr>
          <w:rFonts w:ascii="Arial" w:cs="Arial" w:eastAsia="Arial" w:hAnsi="Arial"/>
          <w:b w:val="false"/>
          <w:bCs w:val="false"/>
          <w:i w:val="false"/>
          <w:iCs w:val="false"/>
          <w:color w:val="333333"/>
          <w:sz w:val="20"/>
          <w:szCs w:val="20"/>
        </w:rPr>
        <w:t xml:space="preserve">withholds or scrubs the output respectively, without failing the call.</w:t>
      </w:r>
    </w:p>
    <w:p>
      <w:pPr>
        <w:pStyle w:val="Heading2"/>
        <w:spacing w:after="100" w:before="280"/>
      </w:pPr>
      <w:r>
        <w:rPr>
          <w:rFonts w:ascii="Arial" w:cs="Arial" w:eastAsia="Arial" w:hAnsi="Arial"/>
          <w:b/>
          <w:bCs/>
          <w:i w:val="false"/>
          <w:iCs w:val="false"/>
          <w:color w:val="0B1220"/>
          <w:sz w:val="25"/>
          <w:szCs w:val="25"/>
        </w:rPr>
        <w:t xml:space="preserve">SafetyLayer — The Deterministic Rule Engine (layers)</w:t>
      </w:r>
    </w:p>
    <w:p>
      <w:pPr>
        <w:spacing w:after="80" w:before="60"/>
      </w:pPr>
      <w:r>
        <w:rPr>
          <w:rFonts w:ascii="Arial" w:cs="Arial" w:eastAsia="Arial" w:hAnsi="Arial"/>
          <w:b w:val="false"/>
          <w:bCs w:val="false"/>
          <w:i w:val="false"/>
          <w:iCs w:val="false"/>
          <w:color w:val="2A2A2A"/>
          <w:sz w:val="21"/>
          <w:szCs w:val="21"/>
        </w:rPr>
        <w:t xml:space="preserve">A Rule is a deterministic predicate: either a compiled regex pattern or an arbitrary Python callable, paired with the Verdict to apply when it fires. The engine evaluates all rules plus an optional ML classifier, then combines outcomes by strict precedence. Crucially, rule outcomes are computed independently of the model and the model has no ability to override them — this is the architectural guarantee that boundaries hold.</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@dataclass</w:t>
            </w:r>
          </w:p>
          <w:p>
            <w:pPr>
              <w:shd w:fill="0E1726" w:val="clear"/>
              <w:spacing w:after="0" w:before="0"/>
            </w:pPr>
            <w:r>
              <w:rPr>
                <w:rFonts w:ascii="Consolas" w:cs="Consolas" w:eastAsia="Consolas" w:hAnsi="Consolas"/>
                <w:color w:val="D6E2F0"/>
                <w:sz w:val="17"/>
                <w:szCs w:val="17"/>
              </w:rPr>
              <w:t xml:space="preserve">class Rule:</w:t>
            </w:r>
          </w:p>
          <w:p>
            <w:pPr>
              <w:shd w:fill="0E1726" w:val="clear"/>
              <w:spacing w:after="0" w:before="0"/>
            </w:pPr>
            <w:r>
              <w:rPr>
                <w:rFonts w:ascii="Consolas" w:cs="Consolas" w:eastAsia="Consolas" w:hAnsi="Consolas"/>
                <w:color w:val="D6E2F0"/>
                <w:sz w:val="17"/>
                <w:szCs w:val="17"/>
              </w:rPr>
              <w:t xml:space="preserve">    rule_id: str; action: Verdict</w:t>
            </w:r>
          </w:p>
          <w:p>
            <w:pPr>
              <w:shd w:fill="0E1726" w:val="clear"/>
              <w:spacing w:after="0" w:before="0"/>
            </w:pPr>
            <w:r>
              <w:rPr>
                <w:rFonts w:ascii="Consolas" w:cs="Consolas" w:eastAsia="Consolas" w:hAnsi="Consolas"/>
                <w:color w:val="D6E2F0"/>
                <w:sz w:val="17"/>
                <w:szCs w:val="17"/>
              </w:rPr>
              <w:t xml:space="preserve">    pattern: str | None = None        # regex form</w:t>
            </w:r>
          </w:p>
          <w:p>
            <w:pPr>
              <w:shd w:fill="0E1726" w:val="clear"/>
              <w:spacing w:after="0" w:before="0"/>
            </w:pPr>
            <w:r>
              <w:rPr>
                <w:rFonts w:ascii="Consolas" w:cs="Consolas" w:eastAsia="Consolas" w:hAnsi="Consolas"/>
                <w:color w:val="D6E2F0"/>
                <w:sz w:val="17"/>
                <w:szCs w:val="17"/>
              </w:rPr>
              <w:t xml:space="preserve">    fn: Callable[[str], bool] | None = None   # predicate form</w:t>
            </w:r>
          </w:p>
          <w:p>
            <w:pPr>
              <w:shd w:fill="0E1726" w:val="clear"/>
              <w:spacing w:after="0" w:before="0"/>
            </w:pPr>
            <w:r>
              <w:rPr>
                <w:rFonts w:ascii="Consolas" w:cs="Consolas" w:eastAsia="Consolas" w:hAnsi="Consolas"/>
                <w:color w:val="D6E2F0"/>
                <w:sz w:val="17"/>
                <w:szCs w:val="17"/>
              </w:rPr>
              <w:t xml:space="preserve">    def evaluate(self, text) -&gt; RuleResult: ...   # fired? -&gt; action : ALLOW</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class SafetyLayer:</w:t>
            </w:r>
          </w:p>
          <w:p>
            <w:pPr>
              <w:shd w:fill="0E1726" w:val="clear"/>
              <w:spacing w:after="0" w:before="0"/>
            </w:pPr>
            <w:r>
              <w:rPr>
                <w:rFonts w:ascii="Consolas" w:cs="Consolas" w:eastAsia="Consolas" w:hAnsi="Consolas"/>
                <w:color w:val="D6E2F0"/>
                <w:sz w:val="17"/>
                <w:szCs w:val="17"/>
              </w:rPr>
              <w:t xml:space="preserve">    _PRECEDENCE = {BLOCK:3, ESCALATE:2, REDACT:1, ALLOW:0}</w:t>
            </w:r>
          </w:p>
          <w:p>
            <w:pPr>
              <w:shd w:fill="0E1726" w:val="clear"/>
              <w:spacing w:after="0" w:before="0"/>
            </w:pPr>
            <w:r>
              <w:rPr>
                <w:rFonts w:ascii="Consolas" w:cs="Consolas" w:eastAsia="Consolas" w:hAnsi="Consolas"/>
                <w:color w:val="D6E2F0"/>
                <w:sz w:val="17"/>
                <w:szCs w:val="17"/>
              </w:rPr>
              <w:t xml:space="preserve">    def evaluate(self, text):</w:t>
            </w:r>
          </w:p>
          <w:p>
            <w:pPr>
              <w:shd w:fill="0E1726" w:val="clear"/>
              <w:spacing w:after="0" w:before="0"/>
            </w:pPr>
            <w:r>
              <w:rPr>
                <w:rFonts w:ascii="Consolas" w:cs="Consolas" w:eastAsia="Consolas" w:hAnsi="Consolas"/>
                <w:color w:val="D6E2F0"/>
                <w:sz w:val="17"/>
                <w:szCs w:val="17"/>
              </w:rPr>
              <w:t xml:space="preserve">        results = [r.evaluate(text) for r in self.rules]</w:t>
            </w:r>
          </w:p>
          <w:p>
            <w:pPr>
              <w:shd w:fill="0E1726" w:val="clear"/>
              <w:spacing w:after="0" w:before="0"/>
            </w:pPr>
            <w:r>
              <w:rPr>
                <w:rFonts w:ascii="Consolas" w:cs="Consolas" w:eastAsia="Consolas" w:hAnsi="Consolas"/>
                <w:color w:val="D6E2F0"/>
                <w:sz w:val="17"/>
                <w:szCs w:val="17"/>
              </w:rPr>
              <w:t xml:space="preserve">        clf = self.classifier(text) if self.classifier else None</w:t>
            </w:r>
          </w:p>
          <w:p>
            <w:pPr>
              <w:shd w:fill="0E1726" w:val="clear"/>
              <w:spacing w:after="0" w:before="0"/>
            </w:pPr>
            <w:r>
              <w:rPr>
                <w:rFonts w:ascii="Consolas" w:cs="Consolas" w:eastAsia="Consolas" w:hAnsi="Consolas"/>
                <w:color w:val="D6E2F0"/>
                <w:sz w:val="17"/>
                <w:szCs w:val="17"/>
              </w:rPr>
              <w:t xml:space="preserve">        return self._combine(results, clf), results   # max by precedence</w:t>
            </w:r>
          </w:p>
          <w:p>
            <w:pPr>
              <w:shd w:fill="0E1726" w:val="clear"/>
              <w:spacing w:after="0" w:before="0"/>
            </w:pPr>
            <w:r>
              <w:rPr>
                <w:rFonts w:ascii="Consolas" w:cs="Consolas" w:eastAsia="Consolas" w:hAnsi="Consolas"/>
                <w:color w:val="D6E2F0"/>
                <w:sz w:val="17"/>
                <w:szCs w:val="17"/>
              </w:rPr>
              <w:t xml:space="preserve">    pre = evaluate; post = evaluate</w:t>
            </w:r>
          </w:p>
        </w:tc>
      </w:tr>
    </w:tbl>
    <w:p>
      <w:pPr>
        <w:spacing w:after="80" w:before="60"/>
      </w:pPr>
      <w:r>
        <w:rPr>
          <w:rFonts w:ascii="Arial" w:cs="Arial" w:eastAsia="Arial" w:hAnsi="Arial"/>
          <w:b w:val="false"/>
          <w:bCs w:val="false"/>
          <w:i w:val="false"/>
          <w:iCs w:val="false"/>
          <w:color w:val="2A2A2A"/>
          <w:sz w:val="21"/>
          <w:szCs w:val="21"/>
        </w:rPr>
        <w:t xml:space="preserve">Example rule set mixing regex and a custom predicate, including a transaction-threshold rule of the kind a bank would require:</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SafetyLayer(rules=[</w:t>
            </w:r>
          </w:p>
          <w:p>
            <w:pPr>
              <w:shd w:fill="0E1726" w:val="clear"/>
              <w:spacing w:after="0" w:before="0"/>
            </w:pPr>
            <w:r>
              <w:rPr>
                <w:rFonts w:ascii="Consolas" w:cs="Consolas" w:eastAsia="Consolas" w:hAnsi="Consolas"/>
                <w:color w:val="D6E2F0"/>
                <w:sz w:val="17"/>
                <w:szCs w:val="17"/>
              </w:rPr>
              <w:t xml:space="preserve">    Rule('block_account_dump', Verdict.BLOCK,    pattern=r'dump .*accounts?'),</w:t>
            </w:r>
          </w:p>
          <w:p>
            <w:pPr>
              <w:shd w:fill="0E1726" w:val="clear"/>
              <w:spacing w:after="0" w:before="0"/>
            </w:pPr>
            <w:r>
              <w:rPr>
                <w:rFonts w:ascii="Consolas" w:cs="Consolas" w:eastAsia="Consolas" w:hAnsi="Consolas"/>
                <w:color w:val="D6E2F0"/>
                <w:sz w:val="17"/>
                <w:szCs w:val="17"/>
              </w:rPr>
              <w:t xml:space="preserve">    Rule('escalate_transfer',  Verdict.ESCALATE, pattern=r'transfer \$?\d+'),</w:t>
            </w:r>
          </w:p>
          <w:p>
            <w:pPr>
              <w:shd w:fill="0E1726" w:val="clear"/>
              <w:spacing w:after="0" w:before="0"/>
            </w:pPr>
            <w:r>
              <w:rPr>
                <w:rFonts w:ascii="Consolas" w:cs="Consolas" w:eastAsia="Consolas" w:hAnsi="Consolas"/>
                <w:color w:val="D6E2F0"/>
                <w:sz w:val="17"/>
                <w:szCs w:val="17"/>
              </w:rPr>
              <w:t xml:space="preserve">    Rule('txn_limit', Verdict.ESCALATE,</w:t>
            </w:r>
          </w:p>
          <w:p>
            <w:pPr>
              <w:shd w:fill="0E1726" w:val="clear"/>
              <w:spacing w:after="0" w:before="0"/>
            </w:pPr>
            <w:r>
              <w:rPr>
                <w:rFonts w:ascii="Consolas" w:cs="Consolas" w:eastAsia="Consolas" w:hAnsi="Consolas"/>
                <w:color w:val="D6E2F0"/>
                <w:sz w:val="17"/>
                <w:szCs w:val="17"/>
              </w:rPr>
              <w:t xml:space="preserve">         fn=lambda t: extract_amount(t) &gt; 10_000),   # arbitrary logic</w:t>
            </w:r>
          </w:p>
          <w:p>
            <w:pPr>
              <w:shd w:fill="0E1726" w:val="clear"/>
              <w:spacing w:after="0" w:before="0"/>
            </w:pPr>
            <w:r>
              <w:rPr>
                <w:rFonts w:ascii="Consolas" w:cs="Consolas" w:eastAsia="Consolas" w:hAnsi="Consolas"/>
                <w:color w:val="D6E2F0"/>
                <w:sz w:val="17"/>
                <w:szCs w:val="17"/>
              </w:rPr>
              <w:t xml:space="preserve">])</w:t>
            </w:r>
          </w:p>
        </w:tc>
      </w:tr>
    </w:tbl>
    <w:p>
      <w:pPr>
        <w:pStyle w:val="Heading2"/>
        <w:spacing w:after="100" w:before="280"/>
      </w:pPr>
      <w:r>
        <w:rPr>
          <w:rFonts w:ascii="Arial" w:cs="Arial" w:eastAsia="Arial" w:hAnsi="Arial"/>
          <w:b/>
          <w:bCs/>
          <w:i w:val="false"/>
          <w:iCs w:val="false"/>
          <w:color w:val="0B1220"/>
          <w:sz w:val="25"/>
          <w:szCs w:val="25"/>
        </w:rPr>
        <w:t xml:space="preserve">ComplianceLayer — Context-Guarded PII Scrubbing</w:t>
      </w:r>
    </w:p>
    <w:p>
      <w:pPr>
        <w:spacing w:after="80" w:before="60"/>
      </w:pPr>
      <w:r>
        <w:rPr>
          <w:rFonts w:ascii="Arial" w:cs="Arial" w:eastAsia="Arial" w:hAnsi="Arial"/>
          <w:b w:val="false"/>
          <w:bCs w:val="false"/>
          <w:i w:val="false"/>
          <w:iCs w:val="false"/>
          <w:color w:val="2A2A2A"/>
          <w:sz w:val="21"/>
          <w:szCs w:val="21"/>
        </w:rPr>
        <w:t xml:space="preserve">PII scrubbing uses two classes of pattern. High-precision patterns (email, SSN, IBAN, credit card) have distinctive shapes and are redacted wherever they appear. Ambiguous patterns — a bare nine-digit number (routing number?) or an ISO date (date of birth?) — use a context guard: they are redacted only when a relevant keyword appears within 32 characters. This matters because a naive broad pattern silently destroys data the agent needs (order IDs become [REDACTED:ROUTING_NUMBER], incident timestamps become [REDACTED:DOB]) and the resulting quality degradation is invisible — no error, just worse answers.</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 High-precision: redact the whole match wherever it appears</w:t>
            </w:r>
          </w:p>
          <w:p>
            <w:pPr>
              <w:shd w:fill="0E1726" w:val="clear"/>
              <w:spacing w:after="0" w:before="0"/>
            </w:pPr>
            <w:r>
              <w:rPr>
                <w:rFonts w:ascii="Consolas" w:cs="Consolas" w:eastAsia="Consolas" w:hAnsi="Consolas"/>
                <w:color w:val="D6E2F0"/>
                <w:sz w:val="17"/>
                <w:szCs w:val="17"/>
              </w:rPr>
              <w:t xml:space="preserve">DEFAULT_PATTERNS = {</w:t>
            </w:r>
          </w:p>
          <w:p>
            <w:pPr>
              <w:shd w:fill="0E1726" w:val="clear"/>
              <w:spacing w:after="0" w:before="0"/>
            </w:pPr>
            <w:r>
              <w:rPr>
                <w:rFonts w:ascii="Consolas" w:cs="Consolas" w:eastAsia="Consolas" w:hAnsi="Consolas"/>
                <w:color w:val="D6E2F0"/>
                <w:sz w:val="17"/>
                <w:szCs w:val="17"/>
              </w:rPr>
              <w:t xml:space="preserve">    'email': r'[A-Za-z0-9._%+-]+@[A-Za-z0-9.-]+\.[A-Za-z]{2,}',</w:t>
            </w:r>
          </w:p>
          <w:p>
            <w:pPr>
              <w:shd w:fill="0E1726" w:val="clear"/>
              <w:spacing w:after="0" w:before="0"/>
            </w:pPr>
            <w:r>
              <w:rPr>
                <w:rFonts w:ascii="Consolas" w:cs="Consolas" w:eastAsia="Consolas" w:hAnsi="Consolas"/>
                <w:color w:val="D6E2F0"/>
                <w:sz w:val="17"/>
                <w:szCs w:val="17"/>
              </w:rPr>
              <w:t xml:space="preserve">    'ssn':   r'\b\d{3}-\d{2}-\d{4}\b',</w:t>
            </w:r>
          </w:p>
          <w:p>
            <w:pPr>
              <w:shd w:fill="0E1726" w:val="clear"/>
              <w:spacing w:after="0" w:before="0"/>
            </w:pPr>
            <w:r>
              <w:rPr>
                <w:rFonts w:ascii="Consolas" w:cs="Consolas" w:eastAsia="Consolas" w:hAnsi="Consolas"/>
                <w:color w:val="D6E2F0"/>
                <w:sz w:val="17"/>
                <w:szCs w:val="17"/>
              </w:rPr>
              <w:t xml:space="preserve">    'iban':  r'\b[A-Z]{2}\d{2}[A-Z0-9]{11,30}\b',</w:t>
            </w:r>
          </w:p>
          <w:p>
            <w:pPr>
              <w:shd w:fill="0E1726" w:val="clear"/>
              <w:spacing w:after="0" w:before="0"/>
            </w:pPr>
            <w:r>
              <w:rPr>
                <w:rFonts w:ascii="Consolas" w:cs="Consolas" w:eastAsia="Consolas" w:hAnsi="Consolas"/>
                <w:color w:val="D6E2F0"/>
                <w:sz w:val="17"/>
                <w:szCs w:val="17"/>
              </w:rPr>
              <w:t xml:space="preserve">    ...  # credit_card, phone, account</w:t>
            </w:r>
          </w:p>
          <w:p>
            <w:pPr>
              <w:shd w:fill="0E1726" w:val="clear"/>
              <w:spacing w:after="0" w:before="0"/>
            </w:pPr>
            <w:r>
              <w:rPr>
                <w:rFonts w:ascii="Consolas" w:cs="Consolas" w:eastAsia="Consolas" w:hAnsi="Consolas"/>
                <w:color w:val="D6E2F0"/>
                <w:sz w:val="17"/>
                <w:szCs w:val="17"/>
              </w:rPr>
              <w:t xml:space="preserve">}</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 Contextual: redact only when a keyword is nearby</w:t>
            </w:r>
          </w:p>
          <w:p>
            <w:pPr>
              <w:shd w:fill="0E1726" w:val="clear"/>
              <w:spacing w:after="0" w:before="0"/>
            </w:pPr>
            <w:r>
              <w:rPr>
                <w:rFonts w:ascii="Consolas" w:cs="Consolas" w:eastAsia="Consolas" w:hAnsi="Consolas"/>
                <w:color w:val="D6E2F0"/>
                <w:sz w:val="17"/>
                <w:szCs w:val="17"/>
              </w:rPr>
              <w:t xml:space="preserve">DEFAULT_CONTEXTUAL = {</w:t>
            </w:r>
          </w:p>
          <w:p>
            <w:pPr>
              <w:shd w:fill="0E1726" w:val="clear"/>
              <w:spacing w:after="0" w:before="0"/>
            </w:pPr>
            <w:r>
              <w:rPr>
                <w:rFonts w:ascii="Consolas" w:cs="Consolas" w:eastAsia="Consolas" w:hAnsi="Consolas"/>
                <w:color w:val="D6E2F0"/>
                <w:sz w:val="17"/>
                <w:szCs w:val="17"/>
              </w:rPr>
              <w:t xml:space="preserve">    'routing_number': (r'\b\d{9}\b',           ['routing', 'aba', 'rtn']),</w:t>
            </w:r>
          </w:p>
          <w:p>
            <w:pPr>
              <w:shd w:fill="0E1726" w:val="clear"/>
              <w:spacing w:after="0" w:before="0"/>
            </w:pPr>
            <w:r>
              <w:rPr>
                <w:rFonts w:ascii="Consolas" w:cs="Consolas" w:eastAsia="Consolas" w:hAnsi="Consolas"/>
                <w:color w:val="D6E2F0"/>
                <w:sz w:val="17"/>
                <w:szCs w:val="17"/>
              </w:rPr>
              <w:t xml:space="preserve">    'dob':            (r'\b\d{4}-\d{2}-\d{2}\b', ['dob', 'birth', 'born']),</w:t>
            </w:r>
          </w:p>
          <w:p>
            <w:pPr>
              <w:shd w:fill="0E1726" w:val="clear"/>
              <w:spacing w:after="0" w:before="0"/>
            </w:pPr>
            <w:r>
              <w:rPr>
                <w:rFonts w:ascii="Consolas" w:cs="Consolas" w:eastAsia="Consolas" w:hAnsi="Consolas"/>
                <w:color w:val="D6E2F0"/>
                <w:sz w:val="17"/>
                <w:szCs w:val="17"/>
              </w:rPr>
              <w:t xml:space="preserve">}</w:t>
            </w:r>
          </w:p>
          <w:p>
            <w:pPr>
              <w:shd w:fill="0E1726" w:val="clear"/>
              <w:spacing w:after="0" w:before="0"/>
            </w:pPr>
            <w:r>
              <w:rPr>
                <w:rFonts w:ascii="Consolas" w:cs="Consolas" w:eastAsia="Consolas" w:hAnsi="Consolas"/>
                <w:color w:val="D6E2F0"/>
                <w:sz w:val="17"/>
                <w:szCs w:val="17"/>
              </w:rPr>
              <w:t xml:space="preserve">CONTEXT_WINDOW = 32   # chars on each side to scan for a keyword</w:t>
            </w:r>
          </w:p>
        </w:tc>
      </w:tr>
    </w:tbl>
    <w:p>
      <w:pPr>
        <w:spacing w:after="80" w:before="60"/>
      </w:pPr>
      <w:r>
        <w:rPr>
          <w:rFonts w:ascii="Arial" w:cs="Arial" w:eastAsia="Arial" w:hAnsi="Arial"/>
          <w:b w:val="false"/>
          <w:bCs w:val="false"/>
          <w:i w:val="false"/>
          <w:iCs w:val="false"/>
          <w:color w:val="2A2A2A"/>
          <w:sz w:val="21"/>
          <w:szCs w:val="21"/>
        </w:rPr>
        <w:t xml:space="preserve">The scrub method runs high-precision patterns first (full-match replacement), then contextual patterns (window scan before deciding to redact). Both sets are fully overridable via the ComplianceLayer constructor.</w:t>
      </w:r>
    </w:p>
    <w:p>
      <w:pPr>
        <w:pStyle w:val="Heading2"/>
        <w:spacing w:after="100" w:before="280"/>
      </w:pPr>
      <w:r>
        <w:rPr>
          <w:rFonts w:ascii="Arial" w:cs="Arial" w:eastAsia="Arial" w:hAnsi="Arial"/>
          <w:b/>
          <w:bCs/>
          <w:i w:val="false"/>
          <w:iCs w:val="false"/>
          <w:color w:val="0B1220"/>
          <w:sz w:val="25"/>
          <w:szCs w:val="25"/>
        </w:rPr>
        <w:t xml:space="preserve">ReliabilityLayer — Concurrency, Timeout, Circuit Breaker</w:t>
      </w:r>
    </w:p>
    <w:p>
      <w:pPr>
        <w:spacing w:after="80" w:before="60"/>
      </w:pPr>
      <w:r>
        <w:rPr>
          <w:rFonts w:ascii="Arial" w:cs="Arial" w:eastAsia="Arial" w:hAnsi="Arial"/>
          <w:b w:val="false"/>
          <w:bCs w:val="false"/>
          <w:i w:val="false"/>
          <w:iCs w:val="false"/>
          <w:color w:val="2A2A2A"/>
          <w:sz w:val="21"/>
          <w:szCs w:val="21"/>
        </w:rPr>
        <w:t xml:space="preserve">Concurrency is bounded by an asyncio.Semaphore; every call is wrapped in asyncio.wait_for for a hard timeout. Consecutive failures trip a circuit breaker that opens for a cooldown window and then half-opens to probe recovery. The provider call is passed as a factory (a zero-arg coroutine function) so the layer controls exactly when and whether it executes.</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class ReliabilityLayer:</w:t>
            </w:r>
          </w:p>
          <w:p>
            <w:pPr>
              <w:shd w:fill="0E1726" w:val="clear"/>
              <w:spacing w:after="0" w:before="0"/>
            </w:pPr>
            <w:r>
              <w:rPr>
                <w:rFonts w:ascii="Consolas" w:cs="Consolas" w:eastAsia="Consolas" w:hAnsi="Consolas"/>
                <w:color w:val="D6E2F0"/>
                <w:sz w:val="17"/>
                <w:szCs w:val="17"/>
              </w:rPr>
              <w:t xml:space="preserve">    def __init__(self, max_concurrent=10, timeout_s=30.0,</w:t>
            </w:r>
          </w:p>
          <w:p>
            <w:pPr>
              <w:shd w:fill="0E1726" w:val="clear"/>
              <w:spacing w:after="0" w:before="0"/>
            </w:pPr>
            <w:r>
              <w:rPr>
                <w:rFonts w:ascii="Consolas" w:cs="Consolas" w:eastAsia="Consolas" w:hAnsi="Consolas"/>
                <w:color w:val="D6E2F0"/>
                <w:sz w:val="17"/>
                <w:szCs w:val="17"/>
              </w:rPr>
              <w:t xml:space="preserve">                 breaker_threshold=5, breaker_cooldown_s=30.0): ...</w:t>
            </w:r>
          </w:p>
          <w:p>
            <w:pPr>
              <w:shd w:fill="0E1726" w:val="clear"/>
              <w:spacing w:after="0" w:before="0"/>
            </w:pPr>
            <w:r>
              <w:rPr>
                <w:rFonts w:ascii="Consolas" w:cs="Consolas" w:eastAsia="Consolas" w:hAnsi="Consolas"/>
                <w:color w:val="D6E2F0"/>
                <w:sz w:val="17"/>
                <w:szCs w:val="17"/>
              </w:rPr>
              <w:t xml:space="preserve">    async def guard(self, coro_factory):</w:t>
            </w:r>
          </w:p>
          <w:p>
            <w:pPr>
              <w:shd w:fill="0E1726" w:val="clear"/>
              <w:spacing w:after="0" w:before="0"/>
            </w:pPr>
            <w:r>
              <w:rPr>
                <w:rFonts w:ascii="Consolas" w:cs="Consolas" w:eastAsia="Consolas" w:hAnsi="Consolas"/>
                <w:color w:val="D6E2F0"/>
                <w:sz w:val="17"/>
                <w:szCs w:val="17"/>
              </w:rPr>
              <w:t xml:space="preserve">        if self._breaker_open(): raise CircuitOpenError</w:t>
            </w:r>
          </w:p>
          <w:p>
            <w:pPr>
              <w:shd w:fill="0E1726" w:val="clear"/>
              <w:spacing w:after="0" w:before="0"/>
            </w:pPr>
            <w:r>
              <w:rPr>
                <w:rFonts w:ascii="Consolas" w:cs="Consolas" w:eastAsia="Consolas" w:hAnsi="Consolas"/>
                <w:color w:val="D6E2F0"/>
                <w:sz w:val="17"/>
                <w:szCs w:val="17"/>
              </w:rPr>
              <w:t xml:space="preserve">        async with self._sem:</w:t>
            </w:r>
          </w:p>
          <w:p>
            <w:pPr>
              <w:shd w:fill="0E1726" w:val="clear"/>
              <w:spacing w:after="0" w:before="0"/>
            </w:pPr>
            <w:r>
              <w:rPr>
                <w:rFonts w:ascii="Consolas" w:cs="Consolas" w:eastAsia="Consolas" w:hAnsi="Consolas"/>
                <w:color w:val="D6E2F0"/>
                <w:sz w:val="17"/>
                <w:szCs w:val="17"/>
              </w:rPr>
              <w:t xml:space="preserve">            try:</w:t>
            </w:r>
          </w:p>
          <w:p>
            <w:pPr>
              <w:shd w:fill="0E1726" w:val="clear"/>
              <w:spacing w:after="0" w:before="0"/>
            </w:pPr>
            <w:r>
              <w:rPr>
                <w:rFonts w:ascii="Consolas" w:cs="Consolas" w:eastAsia="Consolas" w:hAnsi="Consolas"/>
                <w:color w:val="D6E2F0"/>
                <w:sz w:val="17"/>
                <w:szCs w:val="17"/>
              </w:rPr>
              <w:t xml:space="preserve">                r = await asyncio.wait_for(coro_factory(), self.timeout_s)</w:t>
            </w:r>
          </w:p>
          <w:p>
            <w:pPr>
              <w:shd w:fill="0E1726" w:val="clear"/>
              <w:spacing w:after="0" w:before="0"/>
            </w:pPr>
            <w:r>
              <w:rPr>
                <w:rFonts w:ascii="Consolas" w:cs="Consolas" w:eastAsia="Consolas" w:hAnsi="Consolas"/>
                <w:color w:val="D6E2F0"/>
                <w:sz w:val="17"/>
                <w:szCs w:val="17"/>
              </w:rPr>
              <w:t xml:space="preserve">                self._consecutive_failures = 0; return r</w:t>
            </w:r>
          </w:p>
          <w:p>
            <w:pPr>
              <w:shd w:fill="0E1726" w:val="clear"/>
              <w:spacing w:after="0" w:before="0"/>
            </w:pPr>
            <w:r>
              <w:rPr>
                <w:rFonts w:ascii="Consolas" w:cs="Consolas" w:eastAsia="Consolas" w:hAnsi="Consolas"/>
                <w:color w:val="D6E2F0"/>
                <w:sz w:val="17"/>
                <w:szCs w:val="17"/>
              </w:rPr>
              <w:t xml:space="preserve">            except Exception:</w:t>
            </w:r>
          </w:p>
          <w:p>
            <w:pPr>
              <w:shd w:fill="0E1726" w:val="clear"/>
              <w:spacing w:after="0" w:before="0"/>
            </w:pPr>
            <w:r>
              <w:rPr>
                <w:rFonts w:ascii="Consolas" w:cs="Consolas" w:eastAsia="Consolas" w:hAnsi="Consolas"/>
                <w:color w:val="D6E2F0"/>
                <w:sz w:val="17"/>
                <w:szCs w:val="17"/>
              </w:rPr>
              <w:t xml:space="preserve">                self._consecutive_failures += 1</w:t>
            </w:r>
          </w:p>
          <w:p>
            <w:pPr>
              <w:shd w:fill="0E1726" w:val="clear"/>
              <w:spacing w:after="0" w:before="0"/>
            </w:pPr>
            <w:r>
              <w:rPr>
                <w:rFonts w:ascii="Consolas" w:cs="Consolas" w:eastAsia="Consolas" w:hAnsi="Consolas"/>
                <w:color w:val="D6E2F0"/>
                <w:sz w:val="17"/>
                <w:szCs w:val="17"/>
              </w:rPr>
              <w:t xml:space="preserve">                if self._consecutive_failures &gt;= self.breaker_threshold:</w:t>
            </w:r>
          </w:p>
          <w:p>
            <w:pPr>
              <w:shd w:fill="0E1726" w:val="clear"/>
              <w:spacing w:after="0" w:before="0"/>
            </w:pPr>
            <w:r>
              <w:rPr>
                <w:rFonts w:ascii="Consolas" w:cs="Consolas" w:eastAsia="Consolas" w:hAnsi="Consolas"/>
                <w:color w:val="D6E2F0"/>
                <w:sz w:val="17"/>
                <w:szCs w:val="17"/>
              </w:rPr>
              <w:t xml:space="preserve">                    self._opened_at = time.time()</w:t>
            </w:r>
          </w:p>
          <w:p>
            <w:pPr>
              <w:shd w:fill="0E1726" w:val="clear"/>
              <w:spacing w:after="0" w:before="0"/>
            </w:pPr>
            <w:r>
              <w:rPr>
                <w:rFonts w:ascii="Consolas" w:cs="Consolas" w:eastAsia="Consolas" w:hAnsi="Consolas"/>
                <w:color w:val="D6E2F0"/>
                <w:sz w:val="17"/>
                <w:szCs w:val="17"/>
              </w:rPr>
              <w:t xml:space="preserve">                raise</w:t>
            </w:r>
          </w:p>
        </w:tc>
      </w:tr>
    </w:tbl>
    <w:p>
      <w:pPr>
        <w:pStyle w:val="Heading2"/>
        <w:spacing w:after="100" w:before="280"/>
      </w:pPr>
      <w:r>
        <w:rPr>
          <w:rFonts w:ascii="Arial" w:cs="Arial" w:eastAsia="Arial" w:hAnsi="Arial"/>
          <w:b/>
          <w:bCs/>
          <w:i w:val="false"/>
          <w:iCs w:val="false"/>
          <w:color w:val="0B1220"/>
          <w:sz w:val="25"/>
          <w:szCs w:val="25"/>
        </w:rPr>
        <w:t xml:space="preserve">HITLLayer — Propose-and-Wait, Idle on Silence</w:t>
      </w:r>
    </w:p>
    <w:p>
      <w:pPr>
        <w:spacing w:after="80" w:before="60"/>
      </w:pPr>
      <w:r>
        <w:rPr>
          <w:rFonts w:ascii="Arial" w:cs="Arial" w:eastAsia="Arial" w:hAnsi="Arial"/>
          <w:b w:val="false"/>
          <w:bCs w:val="false"/>
          <w:i w:val="false"/>
          <w:iCs w:val="false"/>
          <w:color w:val="2A2A2A"/>
          <w:sz w:val="21"/>
          <w:szCs w:val="21"/>
        </w:rPr>
        <w:t xml:space="preserve">The defining invariant: for an action registered as consequential, gate() awaits an approver with a timeout, and on timeout returns IDLE — the action is not taken. There is no configuration that turns silence into approval. The approver is an async callable returning True / False / None, which in production is a webhook, Slack, or PagerDuty integration.</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class HITLLayer:</w:t>
            </w:r>
          </w:p>
          <w:p>
            <w:pPr>
              <w:shd w:fill="0E1726" w:val="clear"/>
              <w:spacing w:after="0" w:before="0"/>
            </w:pPr>
            <w:r>
              <w:rPr>
                <w:rFonts w:ascii="Consolas" w:cs="Consolas" w:eastAsia="Consolas" w:hAnsi="Consolas"/>
                <w:color w:val="D6E2F0"/>
                <w:sz w:val="17"/>
                <w:szCs w:val="17"/>
              </w:rPr>
              <w:t xml:space="preserve">    async def gate(self, action, context) -&gt; HITLStatus:</w:t>
            </w:r>
          </w:p>
          <w:p>
            <w:pPr>
              <w:shd w:fill="0E1726" w:val="clear"/>
              <w:spacing w:after="0" w:before="0"/>
            </w:pPr>
            <w:r>
              <w:rPr>
                <w:rFonts w:ascii="Consolas" w:cs="Consolas" w:eastAsia="Consolas" w:hAnsi="Consolas"/>
                <w:color w:val="D6E2F0"/>
                <w:sz w:val="17"/>
                <w:szCs w:val="17"/>
              </w:rPr>
              <w:t xml:space="preserve">        if not self.is_consequential(action): return HITLStatus.AUTO</w:t>
            </w:r>
          </w:p>
          <w:p>
            <w:pPr>
              <w:shd w:fill="0E1726" w:val="clear"/>
              <w:spacing w:after="0" w:before="0"/>
            </w:pPr>
            <w:r>
              <w:rPr>
                <w:rFonts w:ascii="Consolas" w:cs="Consolas" w:eastAsia="Consolas" w:hAnsi="Consolas"/>
                <w:color w:val="D6E2F0"/>
                <w:sz w:val="17"/>
                <w:szCs w:val="17"/>
              </w:rPr>
              <w:t xml:space="preserve">        if self.approver is None:             return HITLStatus.IDLE   # safe default</w:t>
            </w:r>
          </w:p>
          <w:p>
            <w:pPr>
              <w:shd w:fill="0E1726" w:val="clear"/>
              <w:spacing w:after="0" w:before="0"/>
            </w:pPr>
            <w:r>
              <w:rPr>
                <w:rFonts w:ascii="Consolas" w:cs="Consolas" w:eastAsia="Consolas" w:hAnsi="Consolas"/>
                <w:color w:val="D6E2F0"/>
                <w:sz w:val="17"/>
                <w:szCs w:val="17"/>
              </w:rPr>
              <w:t xml:space="preserve">        try:</w:t>
            </w:r>
          </w:p>
          <w:p>
            <w:pPr>
              <w:shd w:fill="0E1726" w:val="clear"/>
              <w:spacing w:after="0" w:before="0"/>
            </w:pPr>
            <w:r>
              <w:rPr>
                <w:rFonts w:ascii="Consolas" w:cs="Consolas" w:eastAsia="Consolas" w:hAnsi="Consolas"/>
                <w:color w:val="D6E2F0"/>
                <w:sz w:val="17"/>
                <w:szCs w:val="17"/>
              </w:rPr>
              <w:t xml:space="preserve">            answer = await asyncio.wait_for(</w:t>
            </w:r>
          </w:p>
          <w:p>
            <w:pPr>
              <w:shd w:fill="0E1726" w:val="clear"/>
              <w:spacing w:after="0" w:before="0"/>
            </w:pPr>
            <w:r>
              <w:rPr>
                <w:rFonts w:ascii="Consolas" w:cs="Consolas" w:eastAsia="Consolas" w:hAnsi="Consolas"/>
                <w:color w:val="D6E2F0"/>
                <w:sz w:val="17"/>
                <w:szCs w:val="17"/>
              </w:rPr>
              <w:t xml:space="preserve">                self.approver(action, context), timeout=self.timeout_s)</w:t>
            </w:r>
          </w:p>
          <w:p>
            <w:pPr>
              <w:shd w:fill="0E1726" w:val="clear"/>
              <w:spacing w:after="0" w:before="0"/>
            </w:pPr>
            <w:r>
              <w:rPr>
                <w:rFonts w:ascii="Consolas" w:cs="Consolas" w:eastAsia="Consolas" w:hAnsi="Consolas"/>
                <w:color w:val="D6E2F0"/>
                <w:sz w:val="17"/>
                <w:szCs w:val="17"/>
              </w:rPr>
              <w:t xml:space="preserve">        except asyncio.TimeoutError:          return HITLStatus.IDLE   # silence ≠ consent</w:t>
            </w:r>
          </w:p>
          <w:p>
            <w:pPr>
              <w:shd w:fill="0E1726" w:val="clear"/>
              <w:spacing w:after="0" w:before="0"/>
            </w:pPr>
            <w:r>
              <w:rPr>
                <w:rFonts w:ascii="Consolas" w:cs="Consolas" w:eastAsia="Consolas" w:hAnsi="Consolas"/>
                <w:color w:val="D6E2F0"/>
                <w:sz w:val="17"/>
                <w:szCs w:val="17"/>
              </w:rPr>
              <w:t xml:space="preserve">        return {True: APPROVED, False: DENIED}.get(answer, IDLE)</w:t>
            </w:r>
          </w:p>
        </w:tc>
      </w:tr>
    </w:tbl>
    <w:p>
      <w:pPr>
        <w:pStyle w:val="Heading2"/>
        <w:spacing w:after="100" w:before="280"/>
      </w:pPr>
      <w:r>
        <w:rPr>
          <w:rFonts w:ascii="Arial" w:cs="Arial" w:eastAsia="Arial" w:hAnsi="Arial"/>
          <w:b/>
          <w:bCs/>
          <w:i w:val="false"/>
          <w:iCs w:val="false"/>
          <w:color w:val="0B1220"/>
          <w:sz w:val="25"/>
          <w:szCs w:val="25"/>
        </w:rPr>
        <w:t xml:space="preserve">Audit — The Tamper-Evident Hash Chain (audit)</w:t>
      </w:r>
    </w:p>
    <w:p>
      <w:pPr>
        <w:spacing w:after="80" w:before="60"/>
      </w:pPr>
      <w:r>
        <w:rPr>
          <w:rFonts w:ascii="Arial" w:cs="Arial" w:eastAsia="Arial" w:hAnsi="Arial"/>
          <w:b w:val="false"/>
          <w:bCs w:val="false"/>
          <w:i w:val="false"/>
          <w:iCs w:val="false"/>
          <w:color w:val="2A2A2A"/>
          <w:sz w:val="21"/>
          <w:szCs w:val="21"/>
        </w:rPr>
        <w:t xml:space="preserve">Each trace is reduced to a canonical JSON payload (keys sorted, whitespace fixed) and hashed together with the previous record’s hash using SHA-256. The chain head advances on every append. Verification recomputes the entire chain; any retroactive edit to an old payload changes its hash and breaks every subsequent link, so tampering is detected deterministically. EthereumBackend and HyperledgerBackend implement the same interface and additionally anchor the head hash to an external ledger.</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def canonical_hash(payload, prev_hash):</w:t>
            </w:r>
          </w:p>
          <w:p>
            <w:pPr>
              <w:shd w:fill="0E1726" w:val="clear"/>
              <w:spacing w:after="0" w:before="0"/>
            </w:pPr>
            <w:r>
              <w:rPr>
                <w:rFonts w:ascii="Consolas" w:cs="Consolas" w:eastAsia="Consolas" w:hAnsi="Consolas"/>
                <w:color w:val="D6E2F0"/>
                <w:sz w:val="17"/>
                <w:szCs w:val="17"/>
              </w:rPr>
              <w:t xml:space="preserve">    material = json.dumps(payload, sort_keys=True,</w:t>
            </w:r>
          </w:p>
          <w:p>
            <w:pPr>
              <w:shd w:fill="0E1726" w:val="clear"/>
              <w:spacing w:after="0" w:before="0"/>
            </w:pPr>
            <w:r>
              <w:rPr>
                <w:rFonts w:ascii="Consolas" w:cs="Consolas" w:eastAsia="Consolas" w:hAnsi="Consolas"/>
                <w:color w:val="D6E2F0"/>
                <w:sz w:val="17"/>
                <w:szCs w:val="17"/>
              </w:rPr>
              <w:t xml:space="preserve">                          separators=(',', ':')) + '|' + prev_hash</w:t>
            </w:r>
          </w:p>
          <w:p>
            <w:pPr>
              <w:shd w:fill="0E1726" w:val="clear"/>
              <w:spacing w:after="0" w:before="0"/>
            </w:pPr>
            <w:r>
              <w:rPr>
                <w:rFonts w:ascii="Consolas" w:cs="Consolas" w:eastAsia="Consolas" w:hAnsi="Consolas"/>
                <w:color w:val="D6E2F0"/>
                <w:sz w:val="17"/>
                <w:szCs w:val="17"/>
              </w:rPr>
              <w:t xml:space="preserve">    return hashlib.sha256(material.encode()).hexdigest()</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class HashChainBackend:</w:t>
            </w:r>
          </w:p>
          <w:p>
            <w:pPr>
              <w:shd w:fill="0E1726" w:val="clear"/>
              <w:spacing w:after="0" w:before="0"/>
            </w:pPr>
            <w:r>
              <w:rPr>
                <w:rFonts w:ascii="Consolas" w:cs="Consolas" w:eastAsia="Consolas" w:hAnsi="Consolas"/>
                <w:color w:val="D6E2F0"/>
                <w:sz w:val="17"/>
                <w:szCs w:val="17"/>
              </w:rPr>
              <w:t xml:space="preserve">    GENESIS = '0'*64</w:t>
            </w:r>
          </w:p>
          <w:p>
            <w:pPr>
              <w:shd w:fill="0E1726" w:val="clear"/>
              <w:spacing w:after="0" w:before="0"/>
            </w:pPr>
            <w:r>
              <w:rPr>
                <w:rFonts w:ascii="Consolas" w:cs="Consolas" w:eastAsia="Consolas" w:hAnsi="Consolas"/>
                <w:color w:val="D6E2F0"/>
                <w:sz w:val="17"/>
                <w:szCs w:val="17"/>
              </w:rPr>
              <w:t xml:space="preserve">    def append(self, payload, prev_hash=None):</w:t>
            </w:r>
          </w:p>
          <w:p>
            <w:pPr>
              <w:shd w:fill="0E1726" w:val="clear"/>
              <w:spacing w:after="0" w:before="0"/>
            </w:pPr>
            <w:r>
              <w:rPr>
                <w:rFonts w:ascii="Consolas" w:cs="Consolas" w:eastAsia="Consolas" w:hAnsi="Consolas"/>
                <w:color w:val="D6E2F0"/>
                <w:sz w:val="17"/>
                <w:szCs w:val="17"/>
              </w:rPr>
              <w:t xml:space="preserve">        prev = prev_hash if prev_hash is not None else self._head</w:t>
            </w:r>
          </w:p>
          <w:p>
            <w:pPr>
              <w:shd w:fill="0E1726" w:val="clear"/>
              <w:spacing w:after="0" w:before="0"/>
            </w:pPr>
            <w:r>
              <w:rPr>
                <w:rFonts w:ascii="Consolas" w:cs="Consolas" w:eastAsia="Consolas" w:hAnsi="Consolas"/>
                <w:color w:val="D6E2F0"/>
                <w:sz w:val="17"/>
                <w:szCs w:val="17"/>
              </w:rPr>
              <w:t xml:space="preserve">        h = canonical_hash(payload, prev)</w:t>
            </w:r>
          </w:p>
          <w:p>
            <w:pPr>
              <w:shd w:fill="0E1726" w:val="clear"/>
              <w:spacing w:after="0" w:before="0"/>
            </w:pPr>
            <w:r>
              <w:rPr>
                <w:rFonts w:ascii="Consolas" w:cs="Consolas" w:eastAsia="Consolas" w:hAnsi="Consolas"/>
                <w:color w:val="D6E2F0"/>
                <w:sz w:val="17"/>
                <w:szCs w:val="17"/>
              </w:rPr>
              <w:t xml:space="preserve">        self._records.append({'payload':payload,'prev_hash':prev,'this_hash':h})</w:t>
            </w:r>
          </w:p>
          <w:p>
            <w:pPr>
              <w:shd w:fill="0E1726" w:val="clear"/>
              <w:spacing w:after="0" w:before="0"/>
            </w:pPr>
            <w:r>
              <w:rPr>
                <w:rFonts w:ascii="Consolas" w:cs="Consolas" w:eastAsia="Consolas" w:hAnsi="Consolas"/>
                <w:color w:val="D6E2F0"/>
                <w:sz w:val="17"/>
                <w:szCs w:val="17"/>
              </w:rPr>
              <w:t xml:space="preserve">        self._head = h; return h, f'local:{h[:16]}'</w:t>
            </w:r>
          </w:p>
          <w:p>
            <w:pPr>
              <w:shd w:fill="0E1726" w:val="clear"/>
              <w:spacing w:after="0" w:before="0"/>
            </w:pPr>
            <w:r>
              <w:rPr>
                <w:rFonts w:ascii="Consolas" w:cs="Consolas" w:eastAsia="Consolas" w:hAnsi="Consolas"/>
                <w:color w:val="D6E2F0"/>
                <w:sz w:val="17"/>
                <w:szCs w:val="17"/>
              </w:rPr>
              <w:t xml:space="preserve">    def verify_chain(self) -&gt; bool:   # recompute; False if any link broken</w:t>
            </w:r>
          </w:p>
          <w:p>
            <w:pPr>
              <w:shd w:fill="0E1726" w:val="clear"/>
              <w:spacing w:after="0" w:before="0"/>
            </w:pPr>
            <w:r>
              <w:rPr>
                <w:rFonts w:ascii="Consolas" w:cs="Consolas" w:eastAsia="Consolas" w:hAnsi="Consolas"/>
                <w:color w:val="D6E2F0"/>
                <w:sz w:val="17"/>
                <w:szCs w:val="17"/>
              </w:rPr>
              <w:t xml:space="preserve">        prev = self.GENESIS</w:t>
            </w:r>
          </w:p>
          <w:p>
            <w:pPr>
              <w:shd w:fill="0E1726" w:val="clear"/>
              <w:spacing w:after="0" w:before="0"/>
            </w:pPr>
            <w:r>
              <w:rPr>
                <w:rFonts w:ascii="Consolas" w:cs="Consolas" w:eastAsia="Consolas" w:hAnsi="Consolas"/>
                <w:color w:val="D6E2F0"/>
                <w:sz w:val="17"/>
                <w:szCs w:val="17"/>
              </w:rPr>
              <w:t xml:space="preserve">        for rec in self._records:</w:t>
            </w:r>
          </w:p>
          <w:p>
            <w:pPr>
              <w:shd w:fill="0E1726" w:val="clear"/>
              <w:spacing w:after="0" w:before="0"/>
            </w:pPr>
            <w:r>
              <w:rPr>
                <w:rFonts w:ascii="Consolas" w:cs="Consolas" w:eastAsia="Consolas" w:hAnsi="Consolas"/>
                <w:color w:val="D6E2F0"/>
                <w:sz w:val="17"/>
                <w:szCs w:val="17"/>
              </w:rPr>
              <w:t xml:space="preserve">            if canonical_hash(rec['payload'], prev) != rec['this_hash']: return False</w:t>
            </w:r>
          </w:p>
          <w:p>
            <w:pPr>
              <w:shd w:fill="0E1726" w:val="clear"/>
              <w:spacing w:after="0" w:before="0"/>
            </w:pPr>
            <w:r>
              <w:rPr>
                <w:rFonts w:ascii="Consolas" w:cs="Consolas" w:eastAsia="Consolas" w:hAnsi="Consolas"/>
                <w:color w:val="D6E2F0"/>
                <w:sz w:val="17"/>
                <w:szCs w:val="17"/>
              </w:rPr>
              <w:t xml:space="preserve">            prev = rec['this_hash']</w:t>
            </w:r>
          </w:p>
          <w:p>
            <w:pPr>
              <w:shd w:fill="0E1726" w:val="clear"/>
              <w:spacing w:after="0" w:before="0"/>
            </w:pPr>
            <w:r>
              <w:rPr>
                <w:rFonts w:ascii="Consolas" w:cs="Consolas" w:eastAsia="Consolas" w:hAnsi="Consolas"/>
                <w:color w:val="D6E2F0"/>
                <w:sz w:val="17"/>
                <w:szCs w:val="17"/>
              </w:rPr>
              <w:t xml:space="preserve">        return True</w:t>
            </w:r>
          </w:p>
        </w:tc>
      </w:tr>
    </w:tbl>
    <w:p>
      <w:pPr>
        <w:spacing w:after="80" w:before="60"/>
      </w:pPr>
      <w:r>
        <w:rPr>
          <w:rFonts w:ascii="Arial" w:cs="Arial" w:eastAsia="Arial" w:hAnsi="Arial"/>
          <w:b w:val="false"/>
          <w:bCs w:val="false"/>
          <w:i w:val="false"/>
          <w:iCs w:val="false"/>
          <w:color w:val="2A2A2A"/>
          <w:sz w:val="21"/>
          <w:szCs w:val="21"/>
        </w:rPr>
        <w:t xml:space="preserve">Demonstrated tamper-evidence (from the demo output): the chain verifies True; after directly editing one stored payload, verification returns False.</w:t>
      </w:r>
    </w:p>
    <w:p>
      <w:pPr>
        <w:pStyle w:val="Heading2"/>
        <w:spacing w:after="100" w:before="280"/>
      </w:pPr>
      <w:r>
        <w:rPr>
          <w:rFonts w:ascii="Arial" w:cs="Arial" w:eastAsia="Arial" w:hAnsi="Arial"/>
          <w:b/>
          <w:bCs/>
          <w:i w:val="false"/>
          <w:iCs w:val="false"/>
          <w:color w:val="0B1220"/>
          <w:sz w:val="25"/>
          <w:szCs w:val="25"/>
        </w:rPr>
        <w:t xml:space="preserve">RCAEngine — Trace as a Forensic Instrument (rca.py)</w:t>
      </w:r>
    </w:p>
    <w:p>
      <w:pPr>
        <w:spacing w:after="80" w:before="60"/>
      </w:pPr>
      <w:r>
        <w:rPr>
          <w:rFonts w:ascii="Arial" w:cs="Arial" w:eastAsia="Arial" w:hAnsi="Arial"/>
          <w:b w:val="false"/>
          <w:bCs w:val="false"/>
          <w:i w:val="false"/>
          <w:iCs w:val="false"/>
          <w:color w:val="2A2A2A"/>
          <w:sz w:val="21"/>
          <w:szCs w:val="21"/>
        </w:rPr>
        <w:t xml:space="preserve">The RCA engine operates entirely on stored TraceEvents — it never calls production. Because the rule engine and MockProvider are deterministic, replay() re-derives the verdict independently and confirms reproducibility. causality() builds a directed decision graph; counterfactual() recomputes the verdict with a chosen rule disabled; incident_report() renders a regulation-ready summary.</w:t>
      </w:r>
    </w:p>
    <w:p>
      <w:pPr>
        <w:spacing w:after="40" w:before="140"/>
        <w:jc w:val="center"/>
      </w:pPr>
      <w:r>
        <w:drawing>
          <ns2:inline distT="0" distB="0" distL="0" distR="0">
            <ns2:extent cx="5715000" cy="2905125"/>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1" cstate="none"/>
                    <ns3:srcRect/>
                    <ns3:stretch>
                      <ns3:fillRect/>
                    </ns3:stretch>
                  </ns4:blipFill>
                  <ns4:spPr bwMode="auto">
                    <ns3:xfrm>
                      <ns3:off x="0" y="0"/>
                      <ns3:ext cx="5715000" cy="2905125"/>
                    </ns3:xfrm>
                    <ns3:prstGeom prst="rect">
                      <ns3:avLst/>
                    </ns3:prstGeom>
                  </ns4:spPr>
                </ns4:pic>
              </ns3:graphicData>
            </ns3:graphic>
          </ns2:inline>
        </w:drawing>
      </w:r>
    </w:p>
    <w:p>
      <w:pPr>
        <w:spacing w:after="140" w:before="0"/>
        <w:jc w:val="center"/>
      </w:pPr>
      <w:r>
        <w:rPr>
          <w:rFonts w:ascii="Arial" w:cs="Arial" w:eastAsia="Arial" w:hAnsi="Arial"/>
          <w:b w:val="false"/>
          <w:bCs w:val="false"/>
          <w:i/>
          <w:iCs/>
          <w:color w:val="64748B"/>
          <w:sz w:val="16"/>
          <w:szCs w:val="16"/>
        </w:rPr>
        <w:t xml:space="preserve">Figure 4 — The RCA engine turns an immutable trace into replay, causality, and counterfactual analysis.</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rca = RCAEngine(armor.store)</w:t>
            </w:r>
          </w:p>
          <w:p>
            <w:pPr>
              <w:shd w:fill="0E1726" w:val="clear"/>
              <w:spacing w:after="0" w:before="0"/>
            </w:pPr>
            <w:r>
              <w:rPr>
                <w:rFonts w:ascii="Consolas" w:cs="Consolas" w:eastAsia="Consolas" w:hAnsi="Consolas"/>
                <w:color w:val="D6E2F0"/>
                <w:sz w:val="17"/>
                <w:szCs w:val="17"/>
              </w:rPr>
              <w:t xml:space="preserve">rca.replay(call_id)        # {'derived_from_rules':'block', 'reproducible':True, …}</w:t>
            </w:r>
          </w:p>
          <w:p>
            <w:pPr>
              <w:shd w:fill="0E1726" w:val="clear"/>
              <w:spacing w:after="0" w:before="0"/>
            </w:pPr>
            <w:r>
              <w:rPr>
                <w:rFonts w:ascii="Consolas" w:cs="Consolas" w:eastAsia="Consolas" w:hAnsi="Consolas"/>
                <w:color w:val="D6E2F0"/>
                <w:sz w:val="17"/>
                <w:szCs w:val="17"/>
              </w:rPr>
              <w:t xml:space="preserve">rca.counterfactual(call_id, disable_rule='block_account_dump')</w:t>
            </w:r>
          </w:p>
          <w:p>
            <w:pPr>
              <w:shd w:fill="0E1726" w:val="clear"/>
              <w:spacing w:after="0" w:before="0"/>
            </w:pPr>
            <w:r>
              <w:rPr>
                <w:rFonts w:ascii="Consolas" w:cs="Consolas" w:eastAsia="Consolas" w:hAnsi="Consolas"/>
                <w:color w:val="D6E2F0"/>
                <w:sz w:val="17"/>
                <w:szCs w:val="17"/>
              </w:rPr>
              <w:t xml:space="preserve">                           # {'counterfactual_verdict':'allow', 'changed':True}</w:t>
            </w:r>
          </w:p>
          <w:p>
            <w:pPr>
              <w:shd w:fill="0E1726" w:val="clear"/>
              <w:spacing w:after="0" w:before="0"/>
            </w:pPr>
            <w:r>
              <w:rPr>
                <w:rFonts w:ascii="Consolas" w:cs="Consolas" w:eastAsia="Consolas" w:hAnsi="Consolas"/>
                <w:color w:val="D6E2F0"/>
                <w:sz w:val="17"/>
                <w:szCs w:val="17"/>
              </w:rPr>
              <w:t xml:space="preserve">rca.causality(call_id)     # [CausalNode(input)-&gt;Compliance-&gt;…-&gt;output]</w:t>
            </w:r>
          </w:p>
          <w:p>
            <w:pPr>
              <w:shd w:fill="0E1726" w:val="clear"/>
              <w:spacing w:after="0" w:before="0"/>
            </w:pPr>
            <w:r>
              <w:rPr>
                <w:rFonts w:ascii="Consolas" w:cs="Consolas" w:eastAsia="Consolas" w:hAnsi="Consolas"/>
                <w:color w:val="D6E2F0"/>
                <w:sz w:val="17"/>
                <w:szCs w:val="17"/>
              </w:rPr>
              <w:t xml:space="preserve">print(rca.incident_report(call_id))   # human-readable, regulation-ready</w:t>
            </w:r>
          </w:p>
        </w:tc>
      </w:tr>
    </w:tbl>
    <w:p>
      <w:pPr>
        <w:pStyle w:val="Heading2"/>
        <w:spacing w:after="100" w:before="280"/>
      </w:pPr>
      <w:r>
        <w:rPr>
          <w:rFonts w:ascii="Arial" w:cs="Arial" w:eastAsia="Arial" w:hAnsi="Arial"/>
          <w:b/>
          <w:bCs/>
          <w:i w:val="false"/>
          <w:iCs w:val="false"/>
          <w:color w:val="0B1220"/>
          <w:sz w:val="25"/>
          <w:szCs w:val="25"/>
        </w:rPr>
        <w:t xml:space="preserve">Public API &amp; Quick Start</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import asyncio</w:t>
            </w:r>
          </w:p>
          <w:p>
            <w:pPr>
              <w:shd w:fill="0E1726" w:val="clear"/>
              <w:spacing w:after="0" w:before="0"/>
            </w:pPr>
            <w:r>
              <w:rPr>
                <w:rFonts w:ascii="Consolas" w:cs="Consolas" w:eastAsia="Consolas" w:hAnsi="Consolas"/>
                <w:color w:val="D6E2F0"/>
                <w:sz w:val="17"/>
                <w:szCs w:val="17"/>
              </w:rPr>
              <w:t xml:space="preserve">from veritrace import Veritrace, Verdict</w:t>
            </w:r>
          </w:p>
          <w:p>
            <w:pPr>
              <w:shd w:fill="0E1726" w:val="clear"/>
              <w:spacing w:after="0" w:before="0"/>
            </w:pPr>
            <w:r>
              <w:rPr>
                <w:rFonts w:ascii="Consolas" w:cs="Consolas" w:eastAsia="Consolas" w:hAnsi="Consolas"/>
                <w:color w:val="D6E2F0"/>
                <w:sz w:val="17"/>
                <w:szCs w:val="17"/>
              </w:rPr>
              <w:t xml:space="preserve">from veritrace.layers import SafetyLayer, ComplianceLayer, HITLLayer, Rule</w:t>
            </w:r>
          </w:p>
          <w:p>
            <w:pPr>
              <w:shd w:fill="0E1726" w:val="clear"/>
              <w:spacing w:after="0" w:before="0"/>
            </w:pPr>
            <w:r>
              <w:rPr>
                <w:rFonts w:ascii="Consolas" w:cs="Consolas" w:eastAsia="Consolas" w:hAnsi="Consolas"/>
                <w:color w:val="D6E2F0"/>
                <w:sz w:val="17"/>
                <w:szCs w:val="17"/>
              </w:rPr>
              <w:t xml:space="preserve">from veritrace.providers import MockProvider   # or AnthropicProvider / OllamaProvider</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armor = Veritrace(</w:t>
            </w:r>
          </w:p>
          <w:p>
            <w:pPr>
              <w:shd w:fill="0E1726" w:val="clear"/>
              <w:spacing w:after="0" w:before="0"/>
            </w:pPr>
            <w:r>
              <w:rPr>
                <w:rFonts w:ascii="Consolas" w:cs="Consolas" w:eastAsia="Consolas" w:hAnsi="Consolas"/>
                <w:color w:val="D6E2F0"/>
                <w:sz w:val="17"/>
                <w:szCs w:val="17"/>
              </w:rPr>
              <w:t xml:space="preserve">    provider=MockProvider(),</w:t>
            </w:r>
          </w:p>
          <w:p>
            <w:pPr>
              <w:shd w:fill="0E1726" w:val="clear"/>
              <w:spacing w:after="0" w:before="0"/>
            </w:pPr>
            <w:r>
              <w:rPr>
                <w:rFonts w:ascii="Consolas" w:cs="Consolas" w:eastAsia="Consolas" w:hAnsi="Consolas"/>
                <w:color w:val="D6E2F0"/>
                <w:sz w:val="17"/>
                <w:szCs w:val="17"/>
              </w:rPr>
              <w:t xml:space="preserve">    compliance=ComplianceLayer(standards=['HIPAA','PCI_DSS']),</w:t>
            </w:r>
          </w:p>
          <w:p>
            <w:pPr>
              <w:shd w:fill="0E1726" w:val="clear"/>
              <w:spacing w:after="0" w:before="0"/>
            </w:pPr>
            <w:r>
              <w:rPr>
                <w:rFonts w:ascii="Consolas" w:cs="Consolas" w:eastAsia="Consolas" w:hAnsi="Consolas"/>
                <w:color w:val="D6E2F0"/>
                <w:sz w:val="17"/>
                <w:szCs w:val="17"/>
              </w:rPr>
              <w:t xml:space="preserve">    safety=SafetyLayer(rules=[Rule('blk', Verdict.BLOCK, pattern=r'dump .*accounts?')]),</w:t>
            </w:r>
          </w:p>
          <w:p>
            <w:pPr>
              <w:shd w:fill="0E1726" w:val="clear"/>
              <w:spacing w:after="0" w:before="0"/>
            </w:pPr>
            <w:r>
              <w:rPr>
                <w:rFonts w:ascii="Consolas" w:cs="Consolas" w:eastAsia="Consolas" w:hAnsi="Consolas"/>
                <w:color w:val="D6E2F0"/>
                <w:sz w:val="17"/>
                <w:szCs w:val="17"/>
              </w:rPr>
              <w:t xml:space="preserve">    hitl=HITLLayer(require_approval_for=['wire_transfer'], timeout_s=300),</w:t>
            </w:r>
          </w:p>
          <w:p>
            <w:pPr>
              <w:shd w:fill="0E1726" w:val="clear"/>
              <w:spacing w:after="0" w:before="0"/>
            </w:pPr>
            <w:r>
              <w:rPr>
                <w:rFonts w:ascii="Consolas" w:cs="Consolas" w:eastAsia="Consolas" w:hAnsi="Consolas"/>
                <w:color w:val="D6E2F0"/>
                <w:sz w:val="17"/>
                <w:szCs w:val="17"/>
              </w:rPr>
              <w:t xml:space="preserve">)</w:t>
            </w:r>
          </w:p>
          <w:p>
            <w:pPr>
              <w:shd w:fill="0E1726" w:val="clear"/>
              <w:spacing w:after="0" w:before="0"/>
            </w:pPr>
            <w:r>
              <w:rPr>
                <w:rFonts w:ascii="Consolas" w:cs="Consolas" w:eastAsia="Consolas" w:hAnsi="Consolas"/>
                <w:color w:val="D6E2F0"/>
                <w:sz w:val="17"/>
                <w:szCs w:val="17"/>
              </w:rPr>
              <w:t xml:space="preserve">resp = asyncio.run(armor.run('Summarize notes.', tenant_id='acme', session_id='s1'))</w:t>
            </w:r>
          </w:p>
          <w:p>
            <w:pPr>
              <w:shd w:fill="0E1726" w:val="clear"/>
              <w:spacing w:after="0" w:before="0"/>
            </w:pPr>
            <w:r>
              <w:rPr>
                <w:rFonts w:ascii="Consolas" w:cs="Consolas" w:eastAsia="Consolas" w:hAnsi="Consolas"/>
                <w:color w:val="D6E2F0"/>
                <w:sz w:val="17"/>
                <w:szCs w:val="17"/>
              </w:rPr>
              <w:t xml:space="preserve">resp.output            # safe, validated output</w:t>
            </w:r>
          </w:p>
          <w:p>
            <w:pPr>
              <w:shd w:fill="0E1726" w:val="clear"/>
              <w:spacing w:after="0" w:before="0"/>
            </w:pPr>
            <w:r>
              <w:rPr>
                <w:rFonts w:ascii="Consolas" w:cs="Consolas" w:eastAsia="Consolas" w:hAnsi="Consolas"/>
                <w:color w:val="D6E2F0"/>
                <w:sz w:val="17"/>
                <w:szCs w:val="17"/>
              </w:rPr>
              <w:t xml:space="preserve">resp.trace.this_hash   # tamper-evident audit hash</w:t>
            </w:r>
          </w:p>
          <w:p>
            <w:pPr>
              <w:shd w:fill="0E1726" w:val="clear"/>
              <w:spacing w:after="0" w:before="0"/>
            </w:pPr>
            <w:r>
              <w:rPr>
                <w:rFonts w:ascii="Consolas" w:cs="Consolas" w:eastAsia="Consolas" w:hAnsi="Consolas"/>
                <w:color w:val="D6E2F0"/>
                <w:sz w:val="17"/>
                <w:szCs w:val="17"/>
              </w:rPr>
              <w:t xml:space="preserve">resp.hitl              # human-in-the-loop status</w:t>
            </w:r>
          </w:p>
        </w:tc>
      </w:tr>
    </w:tbl>
    <w:p>
      <w:pPr>
        <w:pStyle w:val="Heading3"/>
        <w:spacing w:after="80" w:before="220"/>
      </w:pPr>
      <w:r>
        <w:rPr>
          <w:rFonts w:ascii="Arial" w:cs="Arial" w:eastAsia="Arial" w:hAnsi="Arial"/>
          <w:b/>
          <w:bCs/>
          <w:i w:val="false"/>
          <w:iCs w:val="false"/>
          <w:color w:val="0E7C86"/>
          <w:sz w:val="21"/>
          <w:szCs w:val="21"/>
        </w:rPr>
        <w:t xml:space="preserve">Extending Veritrace</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Add a provider:  </w:t>
      </w:r>
      <w:r>
        <w:rPr>
          <w:rFonts w:ascii="Arial" w:cs="Arial" w:eastAsia="Arial" w:hAnsi="Arial"/>
          <w:b w:val="false"/>
          <w:bCs w:val="false"/>
          <w:i w:val="false"/>
          <w:iCs w:val="false"/>
          <w:color w:val="333333"/>
          <w:sz w:val="20"/>
          <w:szCs w:val="20"/>
        </w:rPr>
        <w:t xml:space="preserve">subclass BaseProvider, implement async complete(prompt) -&gt; ProviderResult. Nothing else changes.</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Add a rule:  </w:t>
      </w:r>
      <w:r>
        <w:rPr>
          <w:rFonts w:ascii="Arial" w:cs="Arial" w:eastAsia="Arial" w:hAnsi="Arial"/>
          <w:b w:val="false"/>
          <w:bCs w:val="false"/>
          <w:i w:val="false"/>
          <w:iCs w:val="false"/>
          <w:color w:val="333333"/>
          <w:sz w:val="20"/>
          <w:szCs w:val="20"/>
        </w:rPr>
        <w:t xml:space="preserve">construct a Rule with a pattern or fn and a Verdict; pass it to SafetyLayer.</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Add an audit backend:  </w:t>
      </w:r>
      <w:r>
        <w:rPr>
          <w:rFonts w:ascii="Arial" w:cs="Arial" w:eastAsia="Arial" w:hAnsi="Arial"/>
          <w:b w:val="false"/>
          <w:bCs w:val="false"/>
          <w:i w:val="false"/>
          <w:iCs w:val="false"/>
          <w:color w:val="333333"/>
          <w:sz w:val="20"/>
          <w:szCs w:val="20"/>
        </w:rPr>
        <w:t xml:space="preserve">implement append(payload, prev_hash) and verify_chain(); pass to Veritrace(audit=…).</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Add an approver:  </w:t>
      </w:r>
      <w:r>
        <w:rPr>
          <w:rFonts w:ascii="Arial" w:cs="Arial" w:eastAsia="Arial" w:hAnsi="Arial"/>
          <w:b w:val="false"/>
          <w:bCs w:val="false"/>
          <w:i w:val="false"/>
          <w:iCs w:val="false"/>
          <w:color w:val="333333"/>
          <w:sz w:val="20"/>
          <w:szCs w:val="20"/>
        </w:rPr>
        <w:t xml:space="preserve">supply an async callable to HITLLayer(approver=…) bridging Slack / webhook / PagerDuty.</w:t>
      </w:r>
    </w:p>
    <w:p>
      <w:pPr>
        <w:pStyle w:val="Heading2"/>
        <w:spacing w:after="100" w:before="280"/>
      </w:pPr>
      <w:r>
        <w:rPr>
          <w:rFonts w:ascii="Arial" w:cs="Arial" w:eastAsia="Arial" w:hAnsi="Arial"/>
          <w:b/>
          <w:bCs/>
          <w:i w:val="false"/>
          <w:iCs w:val="false"/>
          <w:color w:val="0B1220"/>
          <w:sz w:val="25"/>
          <w:szCs w:val="25"/>
        </w:rPr>
        <w:t xml:space="preserve">From Description to Execution</w:t>
      </w:r>
    </w:p>
    <w:p>
      <w:pPr>
        <w:spacing w:after="80" w:before="60"/>
      </w:pPr>
      <w:r>
        <w:rPr>
          <w:rFonts w:ascii="Arial" w:cs="Arial" w:eastAsia="Arial" w:hAnsi="Arial"/>
          <w:b w:val="false"/>
          <w:bCs w:val="false"/>
          <w:i w:val="false"/>
          <w:iCs w:val="false"/>
          <w:color w:val="2A2A2A"/>
          <w:sz w:val="21"/>
          <w:szCs w:val="21"/>
        </w:rPr>
        <w:t xml:space="preserve">The complete path from this document to running code:</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git clone &lt;repo&gt; &amp;&amp; cd veritrace</w:t>
            </w:r>
          </w:p>
          <w:p>
            <w:pPr>
              <w:shd w:fill="0E1726" w:val="clear"/>
              <w:spacing w:after="0" w:before="0"/>
            </w:pPr>
            <w:r>
              <w:rPr>
                <w:rFonts w:ascii="Consolas" w:cs="Consolas" w:eastAsia="Consolas" w:hAnsi="Consolas"/>
                <w:color w:val="D6E2F0"/>
                <w:sz w:val="17"/>
                <w:szCs w:val="17"/>
              </w:rPr>
              <w:t xml:space="preserve">pip install -e '.[dev]'      # core has zero required dependencies</w:t>
            </w:r>
          </w:p>
          <w:p>
            <w:pPr>
              <w:shd w:fill="0E1726" w:val="clear"/>
              <w:spacing w:after="0" w:before="0"/>
            </w:pPr>
            <w:r>
              <w:rPr>
                <w:rFonts w:ascii="Consolas" w:cs="Consolas" w:eastAsia="Consolas" w:hAnsi="Consolas"/>
                <w:color w:val="D6E2F0"/>
                <w:sz w:val="17"/>
                <w:szCs w:val="17"/>
              </w:rPr>
              <w:t xml:space="preserve">python examples/demo.py        # runs all six scenarios offline</w:t>
            </w:r>
          </w:p>
          <w:p>
            <w:pPr>
              <w:shd w:fill="0E1726" w:val="clear"/>
              <w:spacing w:after="0" w:before="0"/>
            </w:pPr>
            <w:r>
              <w:rPr>
                <w:rFonts w:ascii="Consolas" w:cs="Consolas" w:eastAsia="Consolas" w:hAnsi="Consolas"/>
                <w:color w:val="D6E2F0"/>
                <w:sz w:val="17"/>
                <w:szCs w:val="17"/>
              </w:rPr>
              <w:t xml:space="preserve">pytest -q                      # 25 passing tests</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 run as an HTTP service:</w:t>
            </w:r>
          </w:p>
          <w:p>
            <w:pPr>
              <w:shd w:fill="0E1726" w:val="clear"/>
              <w:spacing w:after="0" w:before="0"/>
            </w:pPr>
            <w:r>
              <w:rPr>
                <w:rFonts w:ascii="Consolas" w:cs="Consolas" w:eastAsia="Consolas" w:hAnsi="Consolas"/>
                <w:color w:val="D6E2F0"/>
                <w:sz w:val="17"/>
                <w:szCs w:val="17"/>
              </w:rPr>
              <w:t xml:space="preserve">pip install -e '.[api]'</w:t>
            </w:r>
          </w:p>
          <w:p>
            <w:pPr>
              <w:shd w:fill="0E1726" w:val="clear"/>
              <w:spacing w:after="0" w:before="0"/>
            </w:pPr>
            <w:r>
              <w:rPr>
                <w:rFonts w:ascii="Consolas" w:cs="Consolas" w:eastAsia="Consolas" w:hAnsi="Consolas"/>
                <w:color w:val="D6E2F0"/>
                <w:sz w:val="17"/>
                <w:szCs w:val="17"/>
              </w:rPr>
              <w:t xml:space="preserve">uvicorn veritrace.api.app:app --port 8000</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 with persistent traces (survives restarts):</w:t>
            </w:r>
          </w:p>
          <w:p>
            <w:pPr>
              <w:shd w:fill="0E1726" w:val="clear"/>
              <w:spacing w:after="0" w:before="0"/>
            </w:pPr>
            <w:r>
              <w:rPr>
                <w:rFonts w:ascii="Consolas" w:cs="Consolas" w:eastAsia="Consolas" w:hAnsi="Consolas"/>
                <w:color w:val="D6E2F0"/>
                <w:sz w:val="17"/>
                <w:szCs w:val="17"/>
              </w:rPr>
              <w:t xml:space="preserve">VERITRACE_DB=traces.db uvicorn veritrace.api.app:app --port 8000</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 to use a real model:</w:t>
            </w:r>
          </w:p>
          <w:p>
            <w:pPr>
              <w:shd w:fill="0E1726" w:val="clear"/>
              <w:spacing w:after="0" w:before="0"/>
            </w:pPr>
            <w:r>
              <w:rPr>
                <w:rFonts w:ascii="Consolas" w:cs="Consolas" w:eastAsia="Consolas" w:hAnsi="Consolas"/>
                <w:color w:val="D6E2F0"/>
                <w:sz w:val="17"/>
                <w:szCs w:val="17"/>
              </w:rPr>
              <w:t xml:space="preserve">pip install -e '.[anthropic]' &amp;&amp; export ANTHROPIC_API_KEY=sk-...</w:t>
            </w:r>
          </w:p>
          <w:p>
            <w:pPr>
              <w:shd w:fill="0E1726" w:val="clear"/>
              <w:spacing w:after="0" w:before="0"/>
            </w:pPr>
            <w:r>
              <w:rPr>
                <w:rFonts w:ascii="Consolas" w:cs="Consolas" w:eastAsia="Consolas" w:hAnsi="Consolas"/>
                <w:color w:val="D6E2F0"/>
                <w:sz w:val="17"/>
                <w:szCs w:val="17"/>
              </w:rPr>
              <w:t xml:space="preserve">#   then: Veritrace(provider=AnthropicProvider())</w:t>
            </w:r>
          </w:p>
          <w:p>
            <w:pPr>
              <w:shd w:fill="0E1726" w:val="clear"/>
              <w:spacing w:after="0" w:before="0"/>
            </w:pPr>
            <w:r>
              <w:rPr>
                <w:rFonts w:ascii="Consolas" w:cs="Consolas" w:eastAsia="Consolas" w:hAnsi="Consolas"/>
                <w:color w:val="D6E2F0"/>
                <w:sz w:val="17"/>
                <w:szCs w:val="17"/>
              </w:rPr>
              <w:t xml:space="preserve"># or fully offline/local:</w:t>
            </w:r>
          </w:p>
          <w:p>
            <w:pPr>
              <w:shd w:fill="0E1726" w:val="clear"/>
              <w:spacing w:after="0" w:before="0"/>
            </w:pPr>
            <w:r>
              <w:rPr>
                <w:rFonts w:ascii="Consolas" w:cs="Consolas" w:eastAsia="Consolas" w:hAnsi="Consolas"/>
                <w:color w:val="D6E2F0"/>
                <w:sz w:val="17"/>
                <w:szCs w:val="17"/>
              </w:rPr>
              <w:t xml:space="preserve">pip install -e '.[ollama]'    # with an Ollama daemon running llama3.2:1b</w:t>
            </w:r>
          </w:p>
        </w:tc>
      </w:tr>
    </w:tbl>
    <w:p>
      <w:pPr>
        <w:pStyle w:val="Heading2"/>
        <w:spacing w:after="100" w:before="280"/>
      </w:pPr>
      <w:r>
        <w:rPr>
          <w:rFonts w:ascii="Arial" w:cs="Arial" w:eastAsia="Arial" w:hAnsi="Arial"/>
          <w:b/>
          <w:bCs/>
          <w:i w:val="false"/>
          <w:iCs w:val="false"/>
          <w:color w:val="0B1220"/>
          <w:sz w:val="25"/>
          <w:szCs w:val="25"/>
        </w:rPr>
        <w:t xml:space="preserve">Persistence — SQLiteStore</w:t>
      </w:r>
    </w:p>
    <w:p>
      <w:pPr>
        <w:spacing w:after="80" w:before="60"/>
      </w:pPr>
      <w:r>
        <w:rPr>
          <w:rFonts w:ascii="Arial" w:cs="Arial" w:eastAsia="Arial" w:hAnsi="Arial"/>
          <w:b w:val="false"/>
          <w:bCs w:val="false"/>
          <w:i w:val="false"/>
          <w:iCs w:val="false"/>
          <w:color w:val="2A2A2A"/>
          <w:sz w:val="21"/>
          <w:szCs w:val="21"/>
        </w:rPr>
        <w:t xml:space="preserve">By default, traces live in memory (MemoryStore) and are lost on restart. For any real deployment, SQLiteStore persists both the trace records and the audit hash chain to a single file. The chain head is restored on startup, so verification and RCA continue to work across restarts. SQLiteStore implements both the TraceStore and AuditBackend interfaces, so a single object replaces both in-memory defaults.</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from veritrace.store import SQLiteStore</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db = SQLiteStore('veritrace.db')</w:t>
            </w:r>
          </w:p>
          <w:p>
            <w:pPr>
              <w:shd w:fill="0E1726" w:val="clear"/>
              <w:spacing w:after="0" w:before="0"/>
            </w:pPr>
            <w:r>
              <w:rPr>
                <w:rFonts w:ascii="Consolas" w:cs="Consolas" w:eastAsia="Consolas" w:hAnsi="Consolas"/>
                <w:color w:val="D6E2F0"/>
                <w:sz w:val="17"/>
                <w:szCs w:val="17"/>
              </w:rPr>
              <w:t xml:space="preserve">armor = Veritrace(</w:t>
            </w:r>
          </w:p>
          <w:p>
            <w:pPr>
              <w:shd w:fill="0E1726" w:val="clear"/>
              <w:spacing w:after="0" w:before="0"/>
            </w:pPr>
            <w:r>
              <w:rPr>
                <w:rFonts w:ascii="Consolas" w:cs="Consolas" w:eastAsia="Consolas" w:hAnsi="Consolas"/>
                <w:color w:val="D6E2F0"/>
                <w:sz w:val="17"/>
                <w:szCs w:val="17"/>
              </w:rPr>
              <w:t xml:space="preserve">    provider=AnthropicProvider(),</w:t>
            </w:r>
          </w:p>
          <w:p>
            <w:pPr>
              <w:shd w:fill="0E1726" w:val="clear"/>
              <w:spacing w:after="0" w:before="0"/>
            </w:pPr>
            <w:r>
              <w:rPr>
                <w:rFonts w:ascii="Consolas" w:cs="Consolas" w:eastAsia="Consolas" w:hAnsi="Consolas"/>
                <w:color w:val="D6E2F0"/>
                <w:sz w:val="17"/>
                <w:szCs w:val="17"/>
              </w:rPr>
              <w:t xml:space="preserve">    store=db,    # persists traces to SQLite</w:t>
            </w:r>
          </w:p>
          <w:p>
            <w:pPr>
              <w:shd w:fill="0E1726" w:val="clear"/>
              <w:spacing w:after="0" w:before="0"/>
            </w:pPr>
            <w:r>
              <w:rPr>
                <w:rFonts w:ascii="Consolas" w:cs="Consolas" w:eastAsia="Consolas" w:hAnsi="Consolas"/>
                <w:color w:val="D6E2F0"/>
                <w:sz w:val="17"/>
                <w:szCs w:val="17"/>
              </w:rPr>
              <w:t xml:space="preserve">    audit=db,    # persists the hash chain to the same file</w:t>
            </w:r>
          </w:p>
          <w:p>
            <w:pPr>
              <w:shd w:fill="0E1726" w:val="clear"/>
              <w:spacing w:after="0" w:before="0"/>
            </w:pPr>
            <w:r>
              <w:rPr>
                <w:rFonts w:ascii="Consolas" w:cs="Consolas" w:eastAsia="Consolas" w:hAnsi="Consolas"/>
                <w:color w:val="D6E2F0"/>
                <w:sz w:val="17"/>
                <w:szCs w:val="17"/>
              </w:rPr>
              <w:t xml:space="preserve">)</w:t>
            </w:r>
          </w:p>
          <w:p>
            <w:pPr>
              <w:shd w:fill="0E1726" w:val="clear"/>
              <w:spacing w:after="0" w:before="0"/>
            </w:pPr>
            <w:r>
              <w:rPr>
                <w:rFonts w:ascii="Consolas" w:cs="Consolas" w:eastAsia="Consolas" w:hAnsi="Consolas"/>
                <w:color w:val="D6E2F0"/>
                <w:sz w:val="17"/>
                <w:szCs w:val="17"/>
              </w:rPr>
              <w:t xml:space="preserve"># later, in a new process:</w:t>
            </w:r>
          </w:p>
          <w:p>
            <w:pPr>
              <w:shd w:fill="0E1726" w:val="clear"/>
              <w:spacing w:after="0" w:before="0"/>
            </w:pPr>
            <w:r>
              <w:rPr>
                <w:rFonts w:ascii="Consolas" w:cs="Consolas" w:eastAsia="Consolas" w:hAnsi="Consolas"/>
                <w:color w:val="D6E2F0"/>
                <w:sz w:val="17"/>
                <w:szCs w:val="17"/>
              </w:rPr>
              <w:t xml:space="preserve">db = SQLiteStore('veritrace.db')    # reopens the file</w:t>
            </w:r>
          </w:p>
          <w:p>
            <w:pPr>
              <w:shd w:fill="0E1726" w:val="clear"/>
              <w:spacing w:after="0" w:before="0"/>
            </w:pPr>
            <w:r>
              <w:rPr>
                <w:rFonts w:ascii="Consolas" w:cs="Consolas" w:eastAsia="Consolas" w:hAnsi="Consolas"/>
                <w:color w:val="D6E2F0"/>
                <w:sz w:val="17"/>
                <w:szCs w:val="17"/>
              </w:rPr>
              <w:t xml:space="preserve">db.verify_chain()                    # True — chain survived the restart</w:t>
            </w:r>
          </w:p>
          <w:p>
            <w:pPr>
              <w:shd w:fill="0E1726" w:val="clear"/>
              <w:spacing w:after="0" w:before="0"/>
            </w:pPr>
            <w:r>
              <w:rPr>
                <w:rFonts w:ascii="Consolas" w:cs="Consolas" w:eastAsia="Consolas" w:hAnsi="Consolas"/>
                <w:color w:val="D6E2F0"/>
                <w:sz w:val="17"/>
                <w:szCs w:val="17"/>
              </w:rPr>
              <w:t xml:space="preserve">db.get(call_id)                      # full TraceEvent reconstructed from JSON</w:t>
            </w:r>
          </w:p>
        </w:tc>
      </w:tr>
    </w:tbl>
    <w:p>
      <w:pPr>
        <w:spacing w:after="80" w:before="60"/>
      </w:pPr>
      <w:r>
        <w:rPr>
          <w:rFonts w:ascii="Arial" w:cs="Arial" w:eastAsia="Arial" w:hAnsi="Arial"/>
          <w:b w:val="false"/>
          <w:bCs w:val="false"/>
          <w:i w:val="false"/>
          <w:iCs w:val="false"/>
          <w:color w:val="2A2A2A"/>
          <w:sz w:val="21"/>
          <w:szCs w:val="21"/>
        </w:rPr>
        <w:t xml:space="preserve">The SQLite backend uses WAL mode for safe concurrent reads, indexes traces by tenant/session and creation time, and supports both list_all() and list_by_tenant() queries. The design is deliberately simple — a single file, standard library sqlite3, no external dependencies — so it works on any machine including edge deployments. Teams that need Postgres or a distributed ledger can implement the same two-method protocol (save/get for traces; append/verify_chain for audit) against their chosen backend.</w:t>
      </w:r>
    </w:p>
    <w:p>
      <w:r>
        <w:br w:type="page"/>
      </w:r>
    </w:p>
    <w:p>
      <w:pPr>
        <w:pStyle w:val="Heading1"/>
        <w:spacing w:after="140" w:before="360"/>
      </w:pPr>
      <w:r>
        <w:rPr>
          <w:rFonts w:ascii="Arial" w:cs="Arial" w:eastAsia="Arial" w:hAnsi="Arial"/>
          <w:b/>
          <w:bCs/>
          <w:i w:val="false"/>
          <w:iCs w:val="false"/>
          <w:color w:val="0B1220"/>
          <w:sz w:val="32"/>
          <w:szCs w:val="32"/>
        </w:rPr>
        <w:t xml:space="preserve">Appendix A — Trace Record Schema</w:t>
      </w:r>
    </w:p>
    <w:p>
      <w:pPr>
        <w:spacing w:after="60" w:before="40"/>
      </w:pPr>
      <w:r>
        <w:rPr>
          <w:rFonts w:ascii="Arial" w:cs="Arial" w:eastAsia="Arial" w:hAnsi="Arial"/>
          <w:b/>
          <w:bCs/>
          <w:color w:val="FFFFFF"/>
          <w:sz w:val="16"/>
          <w:szCs w:val="16"/>
          <w:shd w:fill="6D28D9" w:val="clear"/>
        </w:rPr>
        <w:t xml:space="preserve">  FOR SENIOR ENGINEERS  </w:t>
      </w:r>
    </w:p>
    <w:p>
      <w:pPr>
        <w:spacing w:after="80" w:before="60"/>
      </w:pPr>
      <w:r>
        <w:rPr>
          <w:rFonts w:ascii="Arial" w:cs="Arial" w:eastAsia="Arial" w:hAnsi="Arial"/>
          <w:b w:val="false"/>
          <w:bCs w:val="false"/>
          <w:i w:val="false"/>
          <w:iCs w:val="false"/>
          <w:color w:val="2A2A2A"/>
          <w:sz w:val="21"/>
          <w:szCs w:val="21"/>
        </w:rPr>
        <w:t xml:space="preserve">Every call produces one TraceEvent with the following fields. This is the contract that audit, RCA, and observability all depend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Field</w:t>
            </w:r>
          </w:p>
        </w:tc>
        <w:tc>
          <w:tcPr>
            <w:tcW w:type="dxa" w:w="180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Type</w:t>
            </w:r>
          </w:p>
        </w:tc>
        <w:tc>
          <w:tcPr>
            <w:tcW w:type="dxa" w:w="516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Meaning</w:t>
            </w:r>
          </w:p>
        </w:tc>
      </w:tr>
      <w:tr>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call_id</w:t>
            </w:r>
          </w:p>
        </w:tc>
        <w:tc>
          <w:tcPr>
            <w:tcW w:type="dxa" w:w="18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str (uuid)</w:t>
            </w:r>
          </w:p>
        </w:tc>
        <w:tc>
          <w:tcPr>
            <w:tcW w:type="dxa" w:w="51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Unique identifier for the call</w:t>
            </w:r>
          </w:p>
        </w:tc>
      </w:tr>
      <w:tr>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tenant_id / session_id</w:t>
            </w:r>
          </w:p>
        </w:tc>
        <w:tc>
          <w:tcPr>
            <w:tcW w:type="dxa" w:w="18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str</w:t>
            </w:r>
          </w:p>
        </w:tc>
        <w:tc>
          <w:tcPr>
            <w:tcW w:type="dxa" w:w="51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Isolation scope keys</w:t>
            </w:r>
          </w:p>
        </w:tc>
      </w:tr>
      <w:tr>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created_at</w:t>
            </w:r>
          </w:p>
        </w:tc>
        <w:tc>
          <w:tcPr>
            <w:tcW w:type="dxa" w:w="18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float</w:t>
            </w:r>
          </w:p>
        </w:tc>
        <w:tc>
          <w:tcPr>
            <w:tcW w:type="dxa" w:w="51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Unix timestamp of call start</w:t>
            </w:r>
          </w:p>
        </w:tc>
      </w:tr>
      <w:tr>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input_text / input_hash</w:t>
            </w:r>
          </w:p>
        </w:tc>
        <w:tc>
          <w:tcPr>
            <w:tcW w:type="dxa" w:w="18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str</w:t>
            </w:r>
          </w:p>
        </w:tc>
        <w:tc>
          <w:tcPr>
            <w:tcW w:type="dxa" w:w="51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Original input and its SHA-256 hash</w:t>
            </w:r>
          </w:p>
        </w:tc>
      </w:tr>
      <w:tr>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output_text</w:t>
            </w:r>
          </w:p>
        </w:tc>
        <w:tc>
          <w:tcPr>
            <w:tcW w:type="dxa" w:w="18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str</w:t>
            </w:r>
          </w:p>
        </w:tc>
        <w:tc>
          <w:tcPr>
            <w:tcW w:type="dxa" w:w="51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Final safe output returned to caller</w:t>
            </w:r>
          </w:p>
        </w:tc>
      </w:tr>
      <w:tr>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pii_redactions</w:t>
            </w:r>
          </w:p>
        </w:tc>
        <w:tc>
          <w:tcPr>
            <w:tcW w:type="dxa" w:w="18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list[str]</w:t>
            </w:r>
          </w:p>
        </w:tc>
        <w:tc>
          <w:tcPr>
            <w:tcW w:type="dxa" w:w="51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Labels of PII types redacted (e.g. email, ssn)</w:t>
            </w:r>
          </w:p>
        </w:tc>
      </w:tr>
      <w:tr>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pre_verdict / post_verdict</w:t>
            </w:r>
          </w:p>
        </w:tc>
        <w:tc>
          <w:tcPr>
            <w:tcW w:type="dxa" w:w="18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str</w:t>
            </w:r>
          </w:p>
        </w:tc>
        <w:tc>
          <w:tcPr>
            <w:tcW w:type="dxa" w:w="51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Safety verdict on input / output</w:t>
            </w:r>
          </w:p>
        </w:tc>
      </w:tr>
      <w:tr>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rules_evaluated</w:t>
            </w:r>
          </w:p>
        </w:tc>
        <w:tc>
          <w:tcPr>
            <w:tcW w:type="dxa" w:w="18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list[RuleResult]</w:t>
            </w:r>
          </w:p>
        </w:tc>
        <w:tc>
          <w:tcPr>
            <w:tcW w:type="dxa" w:w="51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Every rule, whether it fired, and its action</w:t>
            </w:r>
          </w:p>
        </w:tc>
      </w:tr>
      <w:tr>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provider / provider_model</w:t>
            </w:r>
          </w:p>
        </w:tc>
        <w:tc>
          <w:tcPr>
            <w:tcW w:type="dxa" w:w="18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str</w:t>
            </w:r>
          </w:p>
        </w:tc>
        <w:tc>
          <w:tcPr>
            <w:tcW w:type="dxa" w:w="51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Provider name and model used</w:t>
            </w:r>
          </w:p>
        </w:tc>
      </w:tr>
      <w:tr>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provider_cost_usd / latency_ms</w:t>
            </w:r>
          </w:p>
        </w:tc>
        <w:tc>
          <w:tcPr>
            <w:tcW w:type="dxa" w:w="18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float</w:t>
            </w:r>
          </w:p>
        </w:tc>
        <w:tc>
          <w:tcPr>
            <w:tcW w:type="dxa" w:w="51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Per-call cost and provider latency</w:t>
            </w:r>
          </w:p>
        </w:tc>
      </w:tr>
      <w:tr>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used_fallback</w:t>
            </w:r>
          </w:p>
        </w:tc>
        <w:tc>
          <w:tcPr>
            <w:tcW w:type="dxa" w:w="18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bool</w:t>
            </w:r>
          </w:p>
        </w:tc>
        <w:tc>
          <w:tcPr>
            <w:tcW w:type="dxa" w:w="51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Whether a fallback provider served the call</w:t>
            </w:r>
          </w:p>
        </w:tc>
      </w:tr>
      <w:tr>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hitl_status</w:t>
            </w:r>
          </w:p>
        </w:tc>
        <w:tc>
          <w:tcPr>
            <w:tcW w:type="dxa" w:w="18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str</w:t>
            </w:r>
          </w:p>
        </w:tc>
        <w:tc>
          <w:tcPr>
            <w:tcW w:type="dxa" w:w="51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not_required / auto / approved / denied / idle</w:t>
            </w:r>
          </w:p>
        </w:tc>
      </w:tr>
      <w:tr>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layer_events</w:t>
            </w:r>
          </w:p>
        </w:tc>
        <w:tc>
          <w:tcPr>
            <w:tcW w:type="dxa" w:w="18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list[LayerEvent]</w:t>
            </w:r>
          </w:p>
        </w:tc>
        <w:tc>
          <w:tcPr>
            <w:tcW w:type="dxa" w:w="51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Ordered per-layer decisions with latencies</w:t>
            </w:r>
          </w:p>
        </w:tc>
      </w:tr>
      <w:tr>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total_latency_ms</w:t>
            </w:r>
          </w:p>
        </w:tc>
        <w:tc>
          <w:tcPr>
            <w:tcW w:type="dxa" w:w="18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float</w:t>
            </w:r>
          </w:p>
        </w:tc>
        <w:tc>
          <w:tcPr>
            <w:tcW w:type="dxa" w:w="51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Wall-clock latency for the whole pipeline</w:t>
            </w:r>
          </w:p>
        </w:tc>
      </w:tr>
      <w:tr>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prev_hash / this_hash</w:t>
            </w:r>
          </w:p>
        </w:tc>
        <w:tc>
          <w:tcPr>
            <w:tcW w:type="dxa" w:w="18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str</w:t>
            </w:r>
          </w:p>
        </w:tc>
        <w:tc>
          <w:tcPr>
            <w:tcW w:type="dxa" w:w="51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Hash-chain links (SHA-256)</w:t>
            </w:r>
          </w:p>
        </w:tc>
      </w:tr>
      <w:tr>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anchor_tx_id</w:t>
            </w:r>
          </w:p>
        </w:tc>
        <w:tc>
          <w:tcPr>
            <w:tcW w:type="dxa" w:w="18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str</w:t>
            </w:r>
          </w:p>
        </w:tc>
        <w:tc>
          <w:tcPr>
            <w:tcW w:type="dxa" w:w="51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Audit anchor reference (local or external ledger)</w:t>
            </w:r>
          </w:p>
        </w:tc>
      </w:tr>
    </w:tbl>
    <w:p>
      <w:r>
        <w:br w:type="page"/>
      </w:r>
    </w:p>
    <w:p>
      <w:pPr>
        <w:pStyle w:val="Heading1"/>
        <w:spacing w:after="140" w:before="360"/>
      </w:pPr>
      <w:r>
        <w:rPr>
          <w:rFonts w:ascii="Arial" w:cs="Arial" w:eastAsia="Arial" w:hAnsi="Arial"/>
          <w:b/>
          <w:bCs/>
          <w:i w:val="false"/>
          <w:iCs w:val="false"/>
          <w:color w:val="0B1220"/>
          <w:sz w:val="32"/>
          <w:szCs w:val="32"/>
        </w:rPr>
        <w:t xml:space="preserve">Appendix B — Phased Roadmap</w:t>
      </w:r>
    </w:p>
    <w:p>
      <w:pPr>
        <w:spacing w:after="60" w:before="40"/>
      </w:pPr>
      <w:r>
        <w:rPr>
          <w:rFonts w:ascii="Arial" w:cs="Arial" w:eastAsia="Arial" w:hAnsi="Arial"/>
          <w:b/>
          <w:bCs/>
          <w:color w:val="FFFFFF"/>
          <w:sz w:val="16"/>
          <w:szCs w:val="16"/>
          <w:shd w:fill="1D4ED8" w:val="clear"/>
        </w:rPr>
        <w:t xml:space="preserve">  FOR TECHNICAL LEADERS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rPr>
          <w:tblHeader/>
        </w:trPr>
        <w:tc>
          <w:tcPr>
            <w:tcW w:type="dxa" w:w="140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Phase</w:t>
            </w:r>
          </w:p>
        </w:tc>
        <w:tc>
          <w:tcPr>
            <w:tcW w:type="dxa" w:w="636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Scope</w:t>
            </w:r>
          </w:p>
        </w:tc>
        <w:tc>
          <w:tcPr>
            <w:tcW w:type="dxa" w:w="160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Status</w:t>
            </w:r>
          </w:p>
        </w:tc>
      </w:tr>
      <w:tr>
        <w:tc>
          <w:tcPr>
            <w:tcW w:type="dxa" w:w="1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Phase 1</w:t>
            </w:r>
          </w:p>
        </w:tc>
        <w:tc>
          <w:tcPr>
            <w:tcW w:type="dxa" w:w="63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Core stack: Provider, Safety, Reliability, HITL, Trace, Audit (hash chain), RCA</w:t>
            </w:r>
          </w:p>
        </w:tc>
        <w:tc>
          <w:tcPr>
            <w:tcW w:type="dxa" w:w="16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Implemented &amp; tested</w:t>
            </w:r>
          </w:p>
        </w:tc>
      </w:tr>
      <w:tr>
        <w:tc>
          <w:tcPr>
            <w:tcW w:type="dxa" w:w="1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Phase 1.5</w:t>
            </w:r>
          </w:p>
        </w:tc>
        <w:tc>
          <w:tcPr>
            <w:tcW w:type="dxa" w:w="63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Context-guarded PII, Isolation (session scoping), Observability, SQLite persistence, FastAPI sidecar</w:t>
            </w:r>
          </w:p>
        </w:tc>
        <w:tc>
          <w:tcPr>
            <w:tcW w:type="dxa" w:w="16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Implemented &amp; tested</w:t>
            </w:r>
          </w:p>
        </w:tc>
      </w:tr>
      <w:tr>
        <w:tc>
          <w:tcPr>
            <w:tcW w:type="dxa" w:w="1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Phase 2</w:t>
            </w:r>
          </w:p>
        </w:tc>
        <w:tc>
          <w:tcPr>
            <w:tcW w:type="dxa" w:w="63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Full Compliance (retention/consent), cross-tenant injection guard, encryption at rest</w:t>
            </w:r>
          </w:p>
        </w:tc>
        <w:tc>
          <w:tcPr>
            <w:tcW w:type="dxa" w:w="16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Interfaces defined</w:t>
            </w:r>
          </w:p>
        </w:tc>
      </w:tr>
      <w:tr>
        <w:tc>
          <w:tcPr>
            <w:tcW w:type="dxa" w:w="1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Phase 3</w:t>
            </w:r>
          </w:p>
        </w:tc>
        <w:tc>
          <w:tcPr>
            <w:tcW w:type="dxa" w:w="63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Enterprise audit backends (Ethereum, Hyperledger), Grafana dashboards, Postgres store</w:t>
            </w:r>
          </w:p>
        </w:tc>
        <w:tc>
          <w:tcPr>
            <w:tcW w:type="dxa" w:w="16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Planned</w:t>
            </w:r>
          </w:p>
        </w:tc>
      </w:tr>
      <w:tr>
        <w:tc>
          <w:tcPr>
            <w:tcW w:type="dxa" w:w="1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Phase 4</w:t>
            </w:r>
          </w:p>
        </w:tc>
        <w:tc>
          <w:tcPr>
            <w:tcW w:type="dxa" w:w="63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Multi-tenant SaaS, Slack/PagerDuty HITL, Redis-backed scale, marketplace listings</w:t>
            </w:r>
          </w:p>
        </w:tc>
        <w:tc>
          <w:tcPr>
            <w:tcW w:type="dxa" w:w="16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Planned</w:t>
            </w:r>
          </w:p>
        </w:tc>
      </w:tr>
      <w:tr>
        <w:tc>
          <w:tcPr>
            <w:tcW w:type="dxa" w:w="1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Phase 5</w:t>
            </w:r>
          </w:p>
        </w:tc>
        <w:tc>
          <w:tcPr>
            <w:tcW w:type="dxa" w:w="63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QuantumLayer: post-quantum signatures, QRNG tokens, QML provider adapter</w:t>
            </w:r>
          </w:p>
        </w:tc>
        <w:tc>
          <w:tcPr>
            <w:tcW w:type="dxa" w:w="16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Research track</w:t>
            </w:r>
          </w:p>
        </w:tc>
      </w:tr>
    </w:tbl>
    <w:p>
      <w:pPr>
        <w:spacing w:after="60" w:before="60"/>
      </w:pPr>
    </w:p>
    <w:p>
      <w:pPr>
        <w:spacing w:after="80" w:before="60"/>
      </w:pPr>
      <w:r>
        <w:rPr>
          <w:rFonts w:ascii="Arial" w:cs="Arial" w:eastAsia="Arial" w:hAnsi="Arial"/>
          <w:b w:val="false"/>
          <w:bCs w:val="false"/>
          <w:i w:val="false"/>
          <w:iCs w:val="false"/>
          <w:color w:val="2A2A2A"/>
          <w:sz w:val="21"/>
          <w:szCs w:val="21"/>
        </w:rPr>
        <w:t xml:space="preserve">The Phase-5 quantum track is a deliberate forward bet: post-quantum signatures (CRYSTALS-Dilithium) and Merkle-anchored audit trails are already feasible on classical hardware today, and quantum random number generation is available via commercial APIs. As quantum machine learning matures, the same trust stack extends to quantum inference backends with no architectural change.</w:t>
      </w:r>
    </w:p>
    <w:p>
      <w:pPr>
        <w:pStyle w:val="Heading1"/>
        <w:spacing w:after="140" w:before="360"/>
      </w:pPr>
      <w:r>
        <w:rPr>
          <w:rFonts w:ascii="Arial" w:cs="Arial" w:eastAsia="Arial" w:hAnsi="Arial"/>
          <w:b/>
          <w:bCs/>
          <w:i w:val="false"/>
          <w:iCs w:val="false"/>
          <w:color w:val="0B1220"/>
          <w:sz w:val="32"/>
          <w:szCs w:val="32"/>
        </w:rPr>
        <w:t xml:space="preserve">Appendix C — Glossary</w:t>
      </w:r>
    </w:p>
    <w:p>
      <w:pPr>
        <w:spacing w:after="60" w:before="40"/>
      </w:pPr>
      <w:r>
        <w:rPr>
          <w:rFonts w:ascii="Arial" w:cs="Arial" w:eastAsia="Arial" w:hAnsi="Arial"/>
          <w:b/>
          <w:bCs/>
          <w:color w:val="FFFFFF"/>
          <w:sz w:val="16"/>
          <w:szCs w:val="16"/>
          <w:shd w:fill="0E7C86" w:val="clear"/>
        </w:rPr>
        <w:t xml:space="preserve">  FOR EVERYONE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Agent</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Software, usually powered by an AI model, that can take in information, make decisions, and perform actions.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LLM (Large Language Model)</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The AI model that generates text, such as Claude, GPT, or Llama.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Provider</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The service or software that runs an LLM. Can be a cloud API or a model running on local hardware.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Middleware</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Software that sits between two systems and manages what passes between them. Veritrace is middleware between an agent and the real world.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PII</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Personally Identifiable Information — data that identifies a person, such as a name, email, or social security number.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Rule engine</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A set of fixed, predictable rules the system applies. Unlike the AI, its behavior is fully deterministic.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Deterministic</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Always produces the same result from the same input. The opposite of the AI’s variability.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Hash / hash chain</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A hash is a fixed-length fingerprint of data. A hash chain links each record’s fingerprint to the next, making tampering detectable.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HITL (Human-in-the-Loop)</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A workflow where a human must approve an action before it happens.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Trace</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A complete, structured record of everything that happened during one agent call.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RCA (Root Cause Analysis)</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The process of determining why something went wrong, by examining the recorded trace.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Circuit breaker</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A safety mechanism that stops sending requests to a failing service to prevent cascading failure.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Counterfactual</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A “what if” analysis — recomputing what would have happened under different conditions.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Post-quantum cryptography</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Encryption and signature methods designed to remain secure even against future quantum computers.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QRNG</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Quantum Random Number Generator — produces true randomness from quantum physics, rather than a predictable algorithm.</w:t>
            </w:r>
          </w:p>
        </w:tc>
      </w:tr>
    </w:tbl>
    <w:p>
      <w:pPr>
        <w:spacing w:after="60" w:before="60"/>
      </w:pPr>
    </w:p>
    <w:p>
      <w:pPr>
        <w:pBdr>
          <w:bottom w:val="single" w:color="C8DDE6" w:sz="6" w:space="1"/>
        </w:pBdr>
        <w:spacing w:after="160" w:before="160"/>
      </w:pPr>
    </w:p>
    <w:p>
      <w:pPr>
        <w:spacing w:after="40" w:before="160"/>
        <w:jc w:val="center"/>
      </w:pPr>
      <w:r>
        <w:rPr>
          <w:rFonts w:ascii="Arial" w:cs="Arial" w:eastAsia="Arial" w:hAnsi="Arial"/>
          <w:b w:val="false"/>
          <w:bCs w:val="false"/>
          <w:i/>
          <w:iCs/>
          <w:color w:val="64748B"/>
          <w:sz w:val="17"/>
          <w:szCs w:val="17"/>
        </w:rPr>
        <w:t xml:space="preserve">Veritrace — Multiple LLM providers. Pilot-ready guardrails. Built toward enterprise use, with hardening work explicit.</w:t>
      </w:r>
    </w:p>
    <w:sectPr>
      <w:footerReference w:type="default" ns5: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60"/>
      <w:jc w:val="center"/>
    </w:pPr>
    <w:r>
      <w:rPr>
        <w:rFonts w:ascii="Arial" w:cs="Arial" w:eastAsia="Arial" w:hAnsi="Arial"/>
        <w:color w:val="64748B"/>
        <w:sz w:val="15"/>
        <w:szCs w:val="15"/>
      </w:rPr>
      <w:t xml:space="preserve">Veritrace — Technical Design &amp; Implementation Document</w:t>
    </w:r>
    <w:r>
      <w:rPr>
        <w:rFonts w:ascii="Arial" w:cs="Arial" w:eastAsia="Arial" w:hAnsi="Arial"/>
        <w:color w:val="64748B"/>
        <w:sz w:val="15"/>
        <w:szCs w:val="15"/>
      </w:rPr>
      <w:t xml:space="preserve">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B1220"/>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0B1220"/>
      <w:sz w:val="25"/>
      <w:szCs w:val="25"/>
    </w:rPr>
  </w:style>
  <w:style w:type="paragraph" w:styleId="Heading3">
    <w:name w:val="Heading 3"/>
    <w:basedOn w:val="Normal"/>
    <w:next w:val="Normal"/>
    <w:qFormat/>
    <w:pPr>
      <w:spacing w:after="80" w:before="220"/>
      <w:outlineLvl w:val="2"/>
    </w:pPr>
    <w:rPr>
      <w:rFonts w:ascii="Arial" w:cs="Arial" w:eastAsia="Arial" w:hAnsi="Arial"/>
      <w:b/>
      <w:bCs/>
      <w:color w:val="0E7C8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9c620aa2d1014f8ed18bc8ef69645cefbb1a0c9.png"/><Relationship Id="rId9" Type="http://schemas.openxmlformats.org/officeDocument/2006/relationships/image" Target="media/4001a098a8081a90e71349195e2e7936d5c61480.png"/><Relationship Id="rId10" Type="http://schemas.openxmlformats.org/officeDocument/2006/relationships/image" Target="media/bee64b33f690e33af81857930ac12f570f51971f.png"/><Relationship Id="rId11" Type="http://schemas.openxmlformats.org/officeDocument/2006/relationships/image" Target="media/545663be38cf1523c0850ebd1db5e6b03793de6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2026-05-29T10:41:00.498Z</dcterms:created>
  <dcterms:modified xsi:type="dcterms:W3CDTF">2026-05-29T10:41:00.498Z</dcterms:modified>
</cp:coreProperties>
</file>

<file path=docProps/custom.xml><?xml version="1.0" encoding="utf-8"?>
<Properties xmlns="http://schemas.openxmlformats.org/officeDocument/2006/custom-properties" xmlns:vt="http://schemas.openxmlformats.org/officeDocument/2006/docPropsVTypes"/>
</file>