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pPr>
      <w:r>
        <w:rPr>
          <w:rFonts w:ascii="Arial" w:cs="Arial" w:eastAsia="Arial" w:hAnsi="Arial"/>
          <w:b w:val="false"/>
          <w:bCs w:val="false"/>
          <w:i w:val="false"/>
          <w:iCs w:val="false"/>
          <w:color w:val="1A1A1A"/>
          <w:sz w:val="22"/>
          <w:szCs w:val="22"/>
        </w:rPr>
        <w:t xml:space="preserve"/>
      </w:r>
    </w:p>
    <w:p>
      <w:pPr>
        <w:spacing w:after="60" w:before="0"/>
        <w:jc w:val="center"/>
      </w:pPr>
      <w:r>
        <w:rPr>
          <w:rFonts w:ascii="Arial" w:cs="Arial" w:eastAsia="Arial" w:hAnsi="Arial"/>
          <w:b w:val="false"/>
          <w:bCs w:val="false"/>
          <w:i w:val="false"/>
          <w:iCs w:val="false"/>
          <w:color w:val="444444"/>
          <w:sz w:val="32"/>
          <w:szCs w:val="32"/>
        </w:rPr>
        <w:t xml:space="preserve">CLAUDE CERTIFIED</w:t>
      </w:r>
    </w:p>
    <w:p>
      <w:pPr>
        <w:spacing w:after="80" w:before="0"/>
        <w:jc w:val="center"/>
      </w:pPr>
      <w:r>
        <w:rPr>
          <w:rFonts w:ascii="Arial" w:cs="Arial" w:eastAsia="Arial" w:hAnsi="Arial"/>
          <w:b/>
          <w:bCs/>
          <w:i w:val="false"/>
          <w:iCs w:val="false"/>
          <w:color w:val="1B4F8A"/>
          <w:sz w:val="96"/>
          <w:szCs w:val="96"/>
        </w:rPr>
        <w:t xml:space="preserve">ARCHITECT</w:t>
      </w:r>
    </w:p>
    <w:p>
      <w:pPr>
        <w:spacing w:after="60" w:before="0"/>
        <w:jc w:val="center"/>
      </w:pPr>
      <w:r>
        <w:rPr>
          <w:rFonts w:ascii="Arial" w:cs="Arial" w:eastAsia="Arial" w:hAnsi="Arial"/>
          <w:b w:val="false"/>
          <w:bCs w:val="false"/>
          <w:i w:val="false"/>
          <w:iCs w:val="false"/>
          <w:color w:val="4A3B8C"/>
          <w:sz w:val="36"/>
          <w:szCs w:val="36"/>
        </w:rPr>
        <w:t xml:space="preserve">Foundations — CCA-F</w:t>
      </w:r>
    </w:p>
    <w:p>
      <w:pPr>
        <w:pBdr>
          <w:bottom w:val="single" w:color="1B4F8A" w:sz="6"/>
        </w:pBdr>
        <w:spacing w:after="240" w:before="240"/>
        <w:jc w:val="center"/>
      </w:pPr>
      <w:r>
        <w:rPr>
          <w:rFonts w:ascii="Arial" w:cs="Arial" w:eastAsia="Arial" w:hAnsi="Arial"/>
          <w:b w:val="false"/>
          <w:bCs w:val="false"/>
          <w:i w:val="false"/>
          <w:iCs w:val="false"/>
          <w:color w:val="1A1A1A"/>
          <w:sz w:val="22"/>
          <w:szCs w:val="22"/>
        </w:rPr>
        <w:t xml:space="preserve"/>
      </w:r>
    </w:p>
    <w:p>
      <w:pPr>
        <w:spacing w:after="80" w:before="120"/>
        <w:jc w:val="center"/>
      </w:pPr>
      <w:r>
        <w:rPr>
          <w:rFonts w:ascii="Arial" w:cs="Arial" w:eastAsia="Arial" w:hAnsi="Arial"/>
          <w:b w:val="false"/>
          <w:bCs w:val="false"/>
          <w:i/>
          <w:iCs/>
          <w:color w:val="444444"/>
          <w:sz w:val="30"/>
          <w:szCs w:val="30"/>
        </w:rPr>
        <w:t xml:space="preserve">The Complete Master Guide</w:t>
      </w:r>
    </w:p>
    <w:p>
      <w:pPr>
        <w:spacing w:after="60" w:before="0"/>
        <w:jc w:val="center"/>
      </w:pPr>
      <w:r>
        <w:rPr>
          <w:rFonts w:ascii="Arial" w:cs="Arial" w:eastAsia="Arial" w:hAnsi="Arial"/>
          <w:b w:val="false"/>
          <w:bCs w:val="false"/>
          <w:i w:val="false"/>
          <w:iCs w:val="false"/>
          <w:color w:val="707070"/>
          <w:sz w:val="22"/>
          <w:szCs w:val="22"/>
        </w:rPr>
        <w:t xml:space="preserve">Every Resource. Every Domain. Every Step.</w:t>
      </w:r>
    </w:p>
    <w:p>
      <w:pPr>
        <w:spacing w:after="0" w:before="2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2"/>
                <w:szCs w:val="22"/>
              </w:rPr>
              <w:t xml:space="preserve">EXAM AT A GLANCE</w:t>
            </w:r>
          </w:p>
        </w:tc>
      </w:tr>
      <w:tr>
        <w:tc>
          <w:tcPr>
            <w:tcW w:type="dxa" w:w="2340"/>
            <w:tcBorders>
              <w:top w:val="single" w:color="DDDDDD" w:sz="1"/>
              <w:left w:val="single" w:color="DDDDDD" w:sz="1"/>
              <w:bottom w:val="single" w:color="DDDDDD" w:sz="1"/>
              <w:right w:val="single" w:color="DDDDDD" w:sz="1"/>
            </w:tcBorders>
            <w:shd w:fill="D6E4F7" w:val="clear"/>
            <w:tcMar>
              <w:top w:type="dxa" w:w="120"/>
              <w:left w:type="dxa" w:w="100"/>
              <w:bottom w:type="dxa" w:w="120"/>
              <w:right w:type="dxa" w:w="100"/>
            </w:tcMar>
          </w:tcPr>
          <w:p>
            <w:pPr>
              <w:jc w:val="center"/>
            </w:pPr>
            <w:r>
              <w:rPr>
                <w:rFonts w:ascii="Arial" w:cs="Arial" w:eastAsia="Arial" w:hAnsi="Arial"/>
                <w:b/>
                <w:bCs/>
                <w:i w:val="false"/>
                <w:iCs w:val="false"/>
                <w:color w:val="1B4F8A"/>
                <w:sz w:val="60"/>
                <w:szCs w:val="60"/>
              </w:rPr>
              <w:t xml:space="preserve">60</w:t>
            </w:r>
          </w:p>
          <w:p>
            <w:pPr>
              <w:jc w:val="center"/>
            </w:pPr>
            <w:r>
              <w:rPr>
                <w:rFonts w:ascii="Arial" w:cs="Arial" w:eastAsia="Arial" w:hAnsi="Arial"/>
                <w:b w:val="false"/>
                <w:bCs w:val="false"/>
                <w:i w:val="false"/>
                <w:iCs w:val="false"/>
                <w:color w:val="444444"/>
                <w:sz w:val="20"/>
                <w:szCs w:val="20"/>
              </w:rPr>
              <w:t xml:space="preserve">Questions</w:t>
            </w:r>
          </w:p>
        </w:tc>
        <w:tc>
          <w:tcPr>
            <w:tcW w:type="dxa" w:w="2340"/>
            <w:tcBorders>
              <w:top w:val="single" w:color="DDDDDD" w:sz="1"/>
              <w:left w:val="single" w:color="DDDDDD" w:sz="1"/>
              <w:bottom w:val="single" w:color="DDDDDD" w:sz="1"/>
              <w:right w:val="single" w:color="DDDDDD" w:sz="1"/>
            </w:tcBorders>
            <w:shd w:fill="D6E4F7" w:val="clear"/>
            <w:tcMar>
              <w:top w:type="dxa" w:w="120"/>
              <w:left w:type="dxa" w:w="100"/>
              <w:bottom w:type="dxa" w:w="120"/>
              <w:right w:type="dxa" w:w="100"/>
            </w:tcMar>
          </w:tcPr>
          <w:p>
            <w:pPr>
              <w:jc w:val="center"/>
            </w:pPr>
            <w:r>
              <w:rPr>
                <w:rFonts w:ascii="Arial" w:cs="Arial" w:eastAsia="Arial" w:hAnsi="Arial"/>
                <w:b/>
                <w:bCs/>
                <w:i w:val="false"/>
                <w:iCs w:val="false"/>
                <w:color w:val="1B4F8A"/>
                <w:sz w:val="60"/>
                <w:szCs w:val="60"/>
              </w:rPr>
              <w:t xml:space="preserve">120</w:t>
            </w:r>
          </w:p>
          <w:p>
            <w:pPr>
              <w:jc w:val="center"/>
            </w:pPr>
            <w:r>
              <w:rPr>
                <w:rFonts w:ascii="Arial" w:cs="Arial" w:eastAsia="Arial" w:hAnsi="Arial"/>
                <w:b w:val="false"/>
                <w:bCs w:val="false"/>
                <w:i w:val="false"/>
                <w:iCs w:val="false"/>
                <w:color w:val="444444"/>
                <w:sz w:val="20"/>
                <w:szCs w:val="20"/>
              </w:rPr>
              <w:t xml:space="preserve">Minutes</w:t>
            </w:r>
          </w:p>
        </w:tc>
        <w:tc>
          <w:tcPr>
            <w:tcW w:type="dxa" w:w="2340"/>
            <w:tcBorders>
              <w:top w:val="single" w:color="DDDDDD" w:sz="1"/>
              <w:left w:val="single" w:color="DDDDDD" w:sz="1"/>
              <w:bottom w:val="single" w:color="DDDDDD" w:sz="1"/>
              <w:right w:val="single" w:color="DDDDDD" w:sz="1"/>
            </w:tcBorders>
            <w:shd w:fill="D6E4F7" w:val="clear"/>
            <w:tcMar>
              <w:top w:type="dxa" w:w="120"/>
              <w:left w:type="dxa" w:w="100"/>
              <w:bottom w:type="dxa" w:w="120"/>
              <w:right w:type="dxa" w:w="100"/>
            </w:tcMar>
          </w:tcPr>
          <w:p>
            <w:pPr>
              <w:jc w:val="center"/>
            </w:pPr>
            <w:r>
              <w:rPr>
                <w:rFonts w:ascii="Arial" w:cs="Arial" w:eastAsia="Arial" w:hAnsi="Arial"/>
                <w:b/>
                <w:bCs/>
                <w:i w:val="false"/>
                <w:iCs w:val="false"/>
                <w:color w:val="1B4F8A"/>
                <w:sz w:val="60"/>
                <w:szCs w:val="60"/>
              </w:rPr>
              <w:t xml:space="preserve">720</w:t>
            </w:r>
          </w:p>
          <w:p>
            <w:pPr>
              <w:jc w:val="center"/>
            </w:pPr>
            <w:r>
              <w:rPr>
                <w:rFonts w:ascii="Arial" w:cs="Arial" w:eastAsia="Arial" w:hAnsi="Arial"/>
                <w:b w:val="false"/>
                <w:bCs w:val="false"/>
                <w:i w:val="false"/>
                <w:iCs w:val="false"/>
                <w:color w:val="444444"/>
                <w:sz w:val="20"/>
                <w:szCs w:val="20"/>
              </w:rPr>
              <w:t xml:space="preserve">Pass / 1000</w:t>
            </w:r>
          </w:p>
        </w:tc>
        <w:tc>
          <w:tcPr>
            <w:tcW w:type="dxa" w:w="2340"/>
            <w:tcBorders>
              <w:top w:val="single" w:color="DDDDDD" w:sz="1"/>
              <w:left w:val="single" w:color="DDDDDD" w:sz="1"/>
              <w:bottom w:val="single" w:color="DDDDDD" w:sz="1"/>
              <w:right w:val="single" w:color="DDDDDD" w:sz="1"/>
            </w:tcBorders>
            <w:shd w:fill="D6E4F7" w:val="clear"/>
            <w:tcMar>
              <w:top w:type="dxa" w:w="120"/>
              <w:left w:type="dxa" w:w="100"/>
              <w:bottom w:type="dxa" w:w="120"/>
              <w:right w:type="dxa" w:w="100"/>
            </w:tcMar>
          </w:tcPr>
          <w:p>
            <w:pPr>
              <w:jc w:val="center"/>
            </w:pPr>
            <w:r>
              <w:rPr>
                <w:rFonts w:ascii="Arial" w:cs="Arial" w:eastAsia="Arial" w:hAnsi="Arial"/>
                <w:b/>
                <w:bCs/>
                <w:i w:val="false"/>
                <w:iCs w:val="false"/>
                <w:color w:val="0D6B56"/>
                <w:sz w:val="60"/>
                <w:szCs w:val="60"/>
              </w:rPr>
              <w:t xml:space="preserve">$99</w:t>
            </w:r>
          </w:p>
          <w:p>
            <w:pPr>
              <w:jc w:val="center"/>
            </w:pPr>
            <w:r>
              <w:rPr>
                <w:rFonts w:ascii="Arial" w:cs="Arial" w:eastAsia="Arial" w:hAnsi="Arial"/>
                <w:b w:val="false"/>
                <w:bCs w:val="false"/>
                <w:i w:val="false"/>
                <w:iCs w:val="false"/>
                <w:color w:val="444444"/>
                <w:sz w:val="20"/>
                <w:szCs w:val="20"/>
              </w:rPr>
              <w:t xml:space="preserve">or FREE</w:t>
            </w:r>
          </w:p>
        </w:tc>
      </w:tr>
    </w:tbl>
    <w:p>
      <w:pPr>
        <w:spacing w:after="0" w:before="200"/>
      </w:pPr>
      <w:r>
        <w:rPr>
          <w:rFonts w:ascii="Arial" w:cs="Arial" w:eastAsia="Arial" w:hAnsi="Arial"/>
          <w:b w:val="false"/>
          <w:bCs w:val="false"/>
          <w:i w:val="false"/>
          <w:iCs w:val="false"/>
          <w:color w:val="1A1A1A"/>
          <w:sz w:val="22"/>
          <w:szCs w:val="22"/>
        </w:rPr>
        <w:t xml:space="preserve"/>
      </w:r>
    </w:p>
    <w:p>
      <w:pPr>
        <w:spacing w:after="60" w:before="120"/>
        <w:jc w:val="center"/>
      </w:pPr>
      <w:r>
        <w:rPr>
          <w:rFonts w:ascii="Arial" w:cs="Arial" w:eastAsia="Arial" w:hAnsi="Arial"/>
          <w:b w:val="false"/>
          <w:bCs w:val="false"/>
          <w:i w:val="false"/>
          <w:iCs w:val="false"/>
          <w:color w:val="707070"/>
          <w:sz w:val="20"/>
          <w:szCs w:val="20"/>
        </w:rPr>
        <w:t xml:space="preserve">60+ resources catalogued  ·  12-week structured plan  ·  All five exam domains covered</w:t>
      </w:r>
    </w:p>
    <w:p>
      <w:pPr>
        <w:spacing w:after="60" w:before="240"/>
        <w:jc w:val="center"/>
      </w:pPr>
      <w:r>
        <w:rPr>
          <w:rFonts w:ascii="Arial" w:cs="Arial" w:eastAsia="Arial" w:hAnsi="Arial"/>
          <w:b w:val="false"/>
          <w:bCs w:val="false"/>
          <w:i w:val="false"/>
          <w:iCs w:val="false"/>
          <w:color w:val="707070"/>
          <w:sz w:val="18"/>
          <w:szCs w:val="18"/>
        </w:rPr>
        <w:t xml:space="preserve">Anthropic’s First Official Technical Certification · Launched March 12, 2026</w:t>
      </w:r>
    </w:p>
    <w:p>
      <w:r>
        <w:br w:type="page"/>
      </w:r>
    </w:p>
    <w:p>
      <w:pPr>
        <w:spacing w:after="240" w:before="240"/>
      </w:pPr>
      <w:r>
        <w:rPr>
          <w:rFonts w:ascii="Arial" w:cs="Arial" w:eastAsia="Arial" w:hAnsi="Arial"/>
          <w:b/>
          <w:bCs/>
          <w:i w:val="false"/>
          <w:iCs w:val="false"/>
          <w:color w:val="1B4F8A"/>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1.</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Why This Certification Matters</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3</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2.</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Exam Architecture: Format, Domains, Scenarios</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4</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3.</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How to Get Access (Partner Network + Skilljar)</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6</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4.</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The Complete Resource Library</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7</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4.1  Official Anthropic Resources (Primary)</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7</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4.2  All Anthropic Academy Courses Listed</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9</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4.3  GitHub Repositories (Code &amp; Examples)</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11</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4.4  Community Free Guides &amp; Articles</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12</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4.5  YouTube Videos &amp; Playlists</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14</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4.6  Paid Resources (Practice Tests &amp; Courses)</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15</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  4.7  Discord, Forums &amp; Live Communities</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16</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5.</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Domain-by-Domain Deep Dive</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17</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6.</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The 12-Week Master Study Plan</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22</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7.</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Hands-On Build Projects</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28</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8.</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Mental Models That Decide Pass vs Fail</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30</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9.</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Critical Exam Tips &amp; Anti-Patterns</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32</w:t>
            </w:r>
          </w:p>
        </w:tc>
      </w:tr>
      <w:tr>
        <w:tc>
          <w:tcPr>
            <w:tcW w:type="dxa" w:w="6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bCs/>
                <w:i w:val="false"/>
                <w:iCs w:val="false"/>
                <w:color w:val="1B4F8A"/>
                <w:sz w:val="22"/>
                <w:szCs w:val="22"/>
              </w:rPr>
              <w:t xml:space="preserve">10.</w:t>
            </w:r>
          </w:p>
        </w:tc>
        <w:tc>
          <w:tcPr>
            <w:tcW w:type="dxa" w:w="7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Exam Day Logistics &amp; Final Checklist</w:t>
            </w:r>
          </w:p>
        </w:tc>
        <w:tc>
          <w:tcPr>
            <w:tcW w:type="dxa" w:w="12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707070"/>
                <w:sz w:val="22"/>
                <w:szCs w:val="22"/>
              </w:rPr>
              <w:t xml:space="preserve">p. 34</w:t>
            </w:r>
          </w:p>
        </w:tc>
      </w:tr>
    </w:tbl>
    <w:p>
      <w:r>
        <w:br w:type="page"/>
      </w:r>
    </w:p>
    <w:p>
      <w:pPr>
        <w:pStyle w:val="Heading1"/>
        <w:spacing w:after="160" w:before="480"/>
      </w:pPr>
      <w:r>
        <w:rPr>
          <w:rFonts w:ascii="Arial" w:cs="Arial" w:eastAsia="Arial" w:hAnsi="Arial"/>
          <w:b/>
          <w:bCs/>
          <w:i w:val="false"/>
          <w:iCs w:val="false"/>
          <w:color w:val="1B4F8A"/>
          <w:sz w:val="40"/>
          <w:szCs w:val="40"/>
        </w:rPr>
        <w:t xml:space="preserve">1. Why This Certification Matters</w:t>
      </w:r>
    </w:p>
    <w:p>
      <w:pPr>
        <w:spacing w:after="80" w:before="80"/>
        <w:jc w:val="left"/>
      </w:pPr>
      <w:r>
        <w:rPr>
          <w:rFonts w:ascii="Arial" w:cs="Arial" w:eastAsia="Arial" w:hAnsi="Arial"/>
          <w:b w:val="false"/>
          <w:bCs w:val="false"/>
          <w:i w:val="false"/>
          <w:iCs w:val="false"/>
          <w:color w:val="1A1A1A"/>
          <w:sz w:val="22"/>
          <w:szCs w:val="22"/>
        </w:rPr>
        <w:t xml:space="preserve">On March 12, 2026, Anthropic launched its first official technical certification, backing it with a $100 million partner training investment. Within 72 hours of launch, LinkedIn was flooded with passing-score screenshots and Reddit’s r/ClaudeAI saw users posting scores of 985/1000. Accenture is training ~30,000 professionals on Claude. Cognizant has opened access to ~350,000 employees. Deloitte and Infosys are already anchor partners.</w:t>
      </w:r>
    </w:p>
    <w:p>
      <w:pPr>
        <w:spacing w:after="80" w:before="80"/>
        <w:jc w:val="left"/>
      </w:pPr>
      <w:r>
        <w:rPr>
          <w:rFonts w:ascii="Arial" w:cs="Arial" w:eastAsia="Arial" w:hAnsi="Arial"/>
          <w:b w:val="false"/>
          <w:bCs w:val="false"/>
          <w:i w:val="false"/>
          <w:iCs w:val="false"/>
          <w:color w:val="1A1A1A"/>
          <w:sz w:val="22"/>
          <w:szCs w:val="22"/>
        </w:rPr>
        <w:t xml:space="preserve">This is on the same trajectory as AWS certifications from 2013–2018: optional → preferred → required. Given AI adoption velocity in 2026, that compression will happen faster.</w:t>
      </w:r>
    </w:p>
    <w:p>
      <w:pPr>
        <w:pStyle w:val="Heading2"/>
        <w:pBdr>
          <w:bottom w:val="single" w:color="4A3B8C" w:sz="4"/>
        </w:pBdr>
        <w:spacing w:after="100" w:before="280"/>
      </w:pPr>
      <w:r>
        <w:rPr>
          <w:rFonts w:ascii="Arial" w:cs="Arial" w:eastAsia="Arial" w:hAnsi="Arial"/>
          <w:b/>
          <w:bCs/>
          <w:i w:val="false"/>
          <w:iCs w:val="false"/>
          <w:color w:val="4A3B8C"/>
          <w:sz w:val="28"/>
          <w:szCs w:val="28"/>
        </w:rPr>
        <w:t xml:space="preserve">What this credential actually proves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That you can architect production-grade Claude applications, not just write clever prompts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That you understand multi-agent orchestration, MCP, Claude Code workflows, and reliability patterns end-to-end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That you can make sound tradeoff decisions in real production scenarios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That you have at least 6 months of hands-on experience with the Claude API and Claude Code</w:t>
      </w:r>
    </w:p>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Career impact in 2026</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AI Solutions Architect roles — designing end-to-end Claude systems for enterprise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LLM Application Architect — leading technical design of LLM applications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AI Platform Engineer — production infrastructure for Claude-powered apps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First-mover advantage — the credential is brand new, competition is low, and early adopters are visibly differentiated</w:t>
      </w:r>
    </w:p>
    <w:p>
      <w:pPr>
        <w:pStyle w:val="Heading2"/>
        <w:pBdr>
          <w:bottom w:val="single" w:color="8A5C00" w:sz="4"/>
        </w:pBdr>
        <w:spacing w:after="100" w:before="280"/>
      </w:pPr>
      <w:r>
        <w:rPr>
          <w:rFonts w:ascii="Arial" w:cs="Arial" w:eastAsia="Arial" w:hAnsi="Arial"/>
          <w:b/>
          <w:bCs/>
          <w:i w:val="false"/>
          <w:iCs w:val="false"/>
          <w:color w:val="8A5C00"/>
          <w:sz w:val="28"/>
          <w:szCs w:val="28"/>
        </w:rPr>
        <w:t xml:space="preserve">The full credential stack (now and coming)</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Course completion certificates — individual Anthropic Academy courses (free, available now)</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Claude Certified Architect Foundations (CCA-F) — the current exam, available now</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Seller certifications — for partner sales teams (coming later 2026)</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Developer certifications — implementation-focused (coming later 2026)</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Advanced Architect tier — senior architecture role (coming later 2026)</w:t>
      </w:r>
    </w:p>
    <w:p>
      <w:r>
        <w:br w:type="page"/>
      </w:r>
    </w:p>
    <w:p>
      <w:pPr>
        <w:pStyle w:val="Heading1"/>
        <w:spacing w:after="160" w:before="480"/>
      </w:pPr>
      <w:r>
        <w:rPr>
          <w:rFonts w:ascii="Arial" w:cs="Arial" w:eastAsia="Arial" w:hAnsi="Arial"/>
          <w:b/>
          <w:bCs/>
          <w:i w:val="false"/>
          <w:iCs w:val="false"/>
          <w:color w:val="1B4F8A"/>
          <w:sz w:val="40"/>
          <w:szCs w:val="40"/>
        </w:rPr>
        <w:t xml:space="preserve">2. Exam Architecture</w:t>
      </w:r>
    </w:p>
    <w:p>
      <w:pPr>
        <w:pStyle w:val="Heading2"/>
        <w:pBdr>
          <w:bottom w:val="single" w:color="1B4F8A" w:sz="4"/>
        </w:pBdr>
        <w:spacing w:after="100" w:before="280"/>
      </w:pPr>
      <w:r>
        <w:rPr>
          <w:rFonts w:ascii="Arial" w:cs="Arial" w:eastAsia="Arial" w:hAnsi="Arial"/>
          <w:b/>
          <w:bCs/>
          <w:i w:val="false"/>
          <w:iCs w:val="false"/>
          <w:color w:val="1B4F8A"/>
          <w:sz w:val="28"/>
          <w:szCs w:val="28"/>
        </w:rPr>
        <w:t xml:space="preserve">Format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Attribute</w:t>
            </w:r>
          </w:p>
        </w:tc>
        <w:tc>
          <w:tcPr>
            <w:tcW w:type="dxa" w:w="636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Detail</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Format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60 scenario-based multiple-choice questions, single correct + 3 plausible distractors</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Duration</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120 minutes — single proctored session, no breaks, no external resources, closed-book, no AI assistance</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Scoring</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Scaled score 100–1000. Passing score: 720</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Cost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$99 USD — free for the first 5,000 Claude Partner Network employees</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Delivery</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Online proctored (ProctorFree) or testing center</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Language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English</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Validity</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 years</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Results</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Delivered within 2 business days with per-domain breakdown</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Hosting</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 Academy on Skilljar</w:t>
            </w:r>
          </w:p>
        </w:tc>
      </w:tr>
    </w:tbl>
    <w:p>
      <w:pPr>
        <w:pStyle w:val="Heading2"/>
        <w:pBdr>
          <w:bottom w:val="single" w:color="4A3B8C" w:sz="4"/>
        </w:pBdr>
        <w:spacing w:after="100" w:before="280"/>
      </w:pPr>
      <w:r>
        <w:rPr>
          <w:rFonts w:ascii="Arial" w:cs="Arial" w:eastAsia="Arial" w:hAnsi="Arial"/>
          <w:b/>
          <w:bCs/>
          <w:i w:val="false"/>
          <w:iCs w:val="false"/>
          <w:color w:val="4A3B8C"/>
          <w:sz w:val="28"/>
          <w:szCs w:val="28"/>
        </w:rPr>
        <w:t xml:space="preserve">The 5 weighted exam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800"/>
        <w:gridCol w:w="4660"/>
      </w:tblGrid>
      <w:tr>
        <w:tc>
          <w:tcPr>
            <w:tcW w:type="dxa" w:w="60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t>
            </w:r>
          </w:p>
        </w:tc>
        <w:tc>
          <w:tcPr>
            <w:tcW w:type="dxa" w:w="330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Domain</w:t>
            </w:r>
          </w:p>
        </w:tc>
        <w:tc>
          <w:tcPr>
            <w:tcW w:type="dxa" w:w="80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Weight</w:t>
            </w:r>
          </w:p>
        </w:tc>
        <w:tc>
          <w:tcPr>
            <w:tcW w:type="dxa" w:w="466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Core competencies</w:t>
            </w:r>
          </w:p>
        </w:tc>
      </w:tr>
      <w:tr>
        <w:tc>
          <w:tcPr>
            <w:tcW w:type="dxa" w:w="600"/>
            <w:tcBorders>
              <w:top w:val="single" w:color="DDDDDD" w:sz="1"/>
              <w:left w:val="single" w:color="DDDDDD" w:sz="1"/>
              <w:bottom w:val="single" w:color="DDDDDD" w:sz="1"/>
              <w:right w:val="single" w:color="DDDDDD" w:sz="1"/>
            </w:tcBorders>
            <w:shd w:fill="EAE7F5" w:val="clear"/>
            <w:tcMar>
              <w:top w:type="dxa" w:w="100"/>
              <w:left w:type="dxa" w:w="140"/>
              <w:bottom w:type="dxa" w:w="100"/>
              <w:right w:type="dxa" w:w="140"/>
            </w:tcMar>
            <w:vAlign w:val="center"/>
          </w:tcPr>
          <w:p>
            <w:pPr>
              <w:jc w:val="center"/>
            </w:pPr>
            <w:r>
              <w:rPr>
                <w:rFonts w:ascii="Arial" w:cs="Arial" w:eastAsia="Arial" w:hAnsi="Arial"/>
                <w:b/>
                <w:bCs/>
                <w:i w:val="false"/>
                <w:iCs w:val="false"/>
                <w:color w:val="4A3B8C"/>
                <w:sz w:val="22"/>
                <w:szCs w:val="22"/>
              </w:rPr>
              <w:t xml:space="preserve">01</w:t>
            </w:r>
          </w:p>
        </w:tc>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Agentic Architecture &amp; Orchestration</w:t>
            </w:r>
          </w:p>
        </w:tc>
        <w:tc>
          <w:tcPr>
            <w:tcW w:type="dxa" w:w="800"/>
            <w:tcBorders>
              <w:top w:val="single" w:color="DDDDDD" w:sz="1"/>
              <w:left w:val="single" w:color="DDDDDD" w:sz="1"/>
              <w:bottom w:val="single" w:color="DDDDDD" w:sz="1"/>
              <w:right w:val="single" w:color="DDDDDD" w:sz="1"/>
            </w:tcBorders>
            <w:shd w:fill="EAE7F5" w:val="clear"/>
            <w:tcMar>
              <w:top w:type="dxa" w:w="100"/>
              <w:left w:type="dxa" w:w="140"/>
              <w:bottom w:type="dxa" w:w="100"/>
              <w:right w:type="dxa" w:w="140"/>
            </w:tcMar>
            <w:vAlign w:val="center"/>
          </w:tcPr>
          <w:p>
            <w:pPr>
              <w:jc w:val="center"/>
            </w:pPr>
            <w:r>
              <w:rPr>
                <w:rFonts w:ascii="Arial" w:cs="Arial" w:eastAsia="Arial" w:hAnsi="Arial"/>
                <w:b/>
                <w:bCs/>
                <w:i w:val="false"/>
                <w:iCs w:val="false"/>
                <w:color w:val="4A3B8C"/>
                <w:sz w:val="22"/>
                <w:szCs w:val="22"/>
              </w:rPr>
              <w:t xml:space="preserve">27%</w:t>
            </w:r>
          </w:p>
        </w:tc>
        <w:tc>
          <w:tcPr>
            <w:tcW w:type="dxa" w:w="46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Agent SDK, agentic loops with stop_reason handling, hub-and-spoke coordinator-subagent patterns, hook interception, session state management</w:t>
            </w:r>
          </w:p>
        </w:tc>
      </w:tr>
      <w:tr>
        <w:tc>
          <w:tcPr>
            <w:tcW w:type="dxa" w:w="600"/>
            <w:tcBorders>
              <w:top w:val="single" w:color="DDDDDD" w:sz="1"/>
              <w:left w:val="single" w:color="DDDDDD" w:sz="1"/>
              <w:bottom w:val="single" w:color="DDDDDD" w:sz="1"/>
              <w:right w:val="single" w:color="DDDDDD" w:sz="1"/>
            </w:tcBorders>
            <w:shd w:fill="D5F0E8" w:val="clear"/>
            <w:tcMar>
              <w:top w:type="dxa" w:w="100"/>
              <w:left w:type="dxa" w:w="140"/>
              <w:bottom w:type="dxa" w:w="100"/>
              <w:right w:type="dxa" w:w="140"/>
            </w:tcMar>
            <w:vAlign w:val="center"/>
          </w:tcPr>
          <w:p>
            <w:pPr>
              <w:jc w:val="center"/>
            </w:pPr>
            <w:r>
              <w:rPr>
                <w:rFonts w:ascii="Arial" w:cs="Arial" w:eastAsia="Arial" w:hAnsi="Arial"/>
                <w:b/>
                <w:bCs/>
                <w:i w:val="false"/>
                <w:iCs w:val="false"/>
                <w:color w:val="0D6B56"/>
                <w:sz w:val="22"/>
                <w:szCs w:val="22"/>
              </w:rPr>
              <w:t xml:space="preserve">02</w:t>
            </w:r>
          </w:p>
        </w:tc>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Claude Code Configuration &amp; Workflows</w:t>
            </w:r>
          </w:p>
        </w:tc>
        <w:tc>
          <w:tcPr>
            <w:tcW w:type="dxa" w:w="800"/>
            <w:tcBorders>
              <w:top w:val="single" w:color="DDDDDD" w:sz="1"/>
              <w:left w:val="single" w:color="DDDDDD" w:sz="1"/>
              <w:bottom w:val="single" w:color="DDDDDD" w:sz="1"/>
              <w:right w:val="single" w:color="DDDDDD" w:sz="1"/>
            </w:tcBorders>
            <w:shd w:fill="D5F0E8" w:val="clear"/>
            <w:tcMar>
              <w:top w:type="dxa" w:w="100"/>
              <w:left w:type="dxa" w:w="140"/>
              <w:bottom w:type="dxa" w:w="100"/>
              <w:right w:type="dxa" w:w="140"/>
            </w:tcMar>
            <w:vAlign w:val="center"/>
          </w:tcPr>
          <w:p>
            <w:pPr>
              <w:jc w:val="center"/>
            </w:pPr>
            <w:r>
              <w:rPr>
                <w:rFonts w:ascii="Arial" w:cs="Arial" w:eastAsia="Arial" w:hAnsi="Arial"/>
                <w:b/>
                <w:bCs/>
                <w:i w:val="false"/>
                <w:iCs w:val="false"/>
                <w:color w:val="0D6B56"/>
                <w:sz w:val="22"/>
                <w:szCs w:val="22"/>
              </w:rPr>
              <w:t xml:space="preserve">20%</w:t>
            </w:r>
          </w:p>
        </w:tc>
        <w:tc>
          <w:tcPr>
            <w:tcW w:type="dxa" w:w="46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CLAUDE.md hierarchy, custom slash commands, plan mode, hooks, the -p flag for CI/CD, skills with context: fork, allowed-tools restrictions</w:t>
            </w:r>
          </w:p>
        </w:tc>
      </w:tr>
      <w:tr>
        <w:tc>
          <w:tcPr>
            <w:tcW w:type="dxa" w:w="600"/>
            <w:tcBorders>
              <w:top w:val="single" w:color="DDDDDD" w:sz="1"/>
              <w:left w:val="single" w:color="DDDDDD" w:sz="1"/>
              <w:bottom w:val="single" w:color="DDDDDD" w:sz="1"/>
              <w:right w:val="single" w:color="DDDDDD" w:sz="1"/>
            </w:tcBorders>
            <w:shd w:fill="D5F0E8" w:val="clear"/>
            <w:tcMar>
              <w:top w:type="dxa" w:w="100"/>
              <w:left w:type="dxa" w:w="140"/>
              <w:bottom w:type="dxa" w:w="100"/>
              <w:right w:type="dxa" w:w="140"/>
            </w:tcMar>
            <w:vAlign w:val="center"/>
          </w:tcPr>
          <w:p>
            <w:pPr>
              <w:jc w:val="center"/>
            </w:pPr>
            <w:r>
              <w:rPr>
                <w:rFonts w:ascii="Arial" w:cs="Arial" w:eastAsia="Arial" w:hAnsi="Arial"/>
                <w:b/>
                <w:bCs/>
                <w:i w:val="false"/>
                <w:iCs w:val="false"/>
                <w:color w:val="0D6B56"/>
                <w:sz w:val="22"/>
                <w:szCs w:val="22"/>
              </w:rPr>
              <w:t xml:space="preserve">03</w:t>
            </w:r>
          </w:p>
        </w:tc>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Prompt Engineering &amp; Structured Output</w:t>
            </w:r>
          </w:p>
        </w:tc>
        <w:tc>
          <w:tcPr>
            <w:tcW w:type="dxa" w:w="800"/>
            <w:tcBorders>
              <w:top w:val="single" w:color="DDDDDD" w:sz="1"/>
              <w:left w:val="single" w:color="DDDDDD" w:sz="1"/>
              <w:bottom w:val="single" w:color="DDDDDD" w:sz="1"/>
              <w:right w:val="single" w:color="DDDDDD" w:sz="1"/>
            </w:tcBorders>
            <w:shd w:fill="D5F0E8" w:val="clear"/>
            <w:tcMar>
              <w:top w:type="dxa" w:w="100"/>
              <w:left w:type="dxa" w:w="140"/>
              <w:bottom w:type="dxa" w:w="100"/>
              <w:right w:type="dxa" w:w="140"/>
            </w:tcMar>
            <w:vAlign w:val="center"/>
          </w:tcPr>
          <w:p>
            <w:pPr>
              <w:jc w:val="center"/>
            </w:pPr>
            <w:r>
              <w:rPr>
                <w:rFonts w:ascii="Arial" w:cs="Arial" w:eastAsia="Arial" w:hAnsi="Arial"/>
                <w:b/>
                <w:bCs/>
                <w:i w:val="false"/>
                <w:iCs w:val="false"/>
                <w:color w:val="0D6B56"/>
                <w:sz w:val="22"/>
                <w:szCs w:val="22"/>
              </w:rPr>
              <w:t xml:space="preserve">20%</w:t>
            </w:r>
          </w:p>
        </w:tc>
        <w:tc>
          <w:tcPr>
            <w:tcW w:type="dxa" w:w="46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JSON Schema enforcement, Pydantic validation, few-shot prompting (2–4 examples), validation retry loops, semantic vs syntactic correctness</w:t>
            </w:r>
          </w:p>
        </w:tc>
      </w:tr>
      <w:tr>
        <w:tc>
          <w:tcPr>
            <w:tcW w:type="dxa" w:w="600"/>
            <w:tcBorders>
              <w:top w:val="single" w:color="DDDDDD" w:sz="1"/>
              <w:left w:val="single" w:color="DDDDDD" w:sz="1"/>
              <w:bottom w:val="single" w:color="DDDDDD" w:sz="1"/>
              <w:right w:val="single" w:color="DDDDDD" w:sz="1"/>
            </w:tcBorders>
            <w:shd w:fill="FFF3CC" w:val="clear"/>
            <w:tcMar>
              <w:top w:type="dxa" w:w="100"/>
              <w:left w:type="dxa" w:w="140"/>
              <w:bottom w:type="dxa" w:w="100"/>
              <w:right w:type="dxa" w:w="140"/>
            </w:tcMar>
            <w:vAlign w:val="center"/>
          </w:tcPr>
          <w:p>
            <w:pPr>
              <w:jc w:val="center"/>
            </w:pPr>
            <w:r>
              <w:rPr>
                <w:rFonts w:ascii="Arial" w:cs="Arial" w:eastAsia="Arial" w:hAnsi="Arial"/>
                <w:b/>
                <w:bCs/>
                <w:i w:val="false"/>
                <w:iCs w:val="false"/>
                <w:color w:val="8A5C00"/>
                <w:sz w:val="22"/>
                <w:szCs w:val="22"/>
              </w:rPr>
              <w:t xml:space="preserve">04</w:t>
            </w:r>
          </w:p>
        </w:tc>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Tool Design &amp; MCP Integration</w:t>
            </w:r>
          </w:p>
        </w:tc>
        <w:tc>
          <w:tcPr>
            <w:tcW w:type="dxa" w:w="800"/>
            <w:tcBorders>
              <w:top w:val="single" w:color="DDDDDD" w:sz="1"/>
              <w:left w:val="single" w:color="DDDDDD" w:sz="1"/>
              <w:bottom w:val="single" w:color="DDDDDD" w:sz="1"/>
              <w:right w:val="single" w:color="DDDDDD" w:sz="1"/>
            </w:tcBorders>
            <w:shd w:fill="FFF3CC" w:val="clear"/>
            <w:tcMar>
              <w:top w:type="dxa" w:w="100"/>
              <w:left w:type="dxa" w:w="140"/>
              <w:bottom w:type="dxa" w:w="100"/>
              <w:right w:type="dxa" w:w="140"/>
            </w:tcMar>
            <w:vAlign w:val="center"/>
          </w:tcPr>
          <w:p>
            <w:pPr>
              <w:jc w:val="center"/>
            </w:pPr>
            <w:r>
              <w:rPr>
                <w:rFonts w:ascii="Arial" w:cs="Arial" w:eastAsia="Arial" w:hAnsi="Arial"/>
                <w:b/>
                <w:bCs/>
                <w:i w:val="false"/>
                <w:iCs w:val="false"/>
                <w:color w:val="8A5C00"/>
                <w:sz w:val="22"/>
                <w:szCs w:val="22"/>
              </w:rPr>
              <w:t xml:space="preserve">18%</w:t>
            </w:r>
          </w:p>
        </w:tc>
        <w:tc>
          <w:tcPr>
            <w:tcW w:type="dxa" w:w="46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MCP primitives (tools, resources, prompts), Python + TypeScript transport, .mcp.json configuration, isError flag, tool description quality, scoping rules</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vAlign w:val="center"/>
          </w:tcPr>
          <w:p>
            <w:pPr>
              <w:jc w:val="center"/>
            </w:pPr>
            <w:r>
              <w:rPr>
                <w:rFonts w:ascii="Arial" w:cs="Arial" w:eastAsia="Arial" w:hAnsi="Arial"/>
                <w:b/>
                <w:bCs/>
                <w:i w:val="false"/>
                <w:iCs w:val="false"/>
                <w:color w:val="5A5A5A"/>
                <w:sz w:val="22"/>
                <w:szCs w:val="22"/>
              </w:rPr>
              <w:t xml:space="preserve">05</w:t>
            </w:r>
          </w:p>
        </w:tc>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Context Management &amp; Reliability</w:t>
            </w:r>
          </w:p>
        </w:tc>
        <w:tc>
          <w:tcPr>
            <w:tcW w:type="dxa" w:w="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vAlign w:val="center"/>
          </w:tcPr>
          <w:p>
            <w:pPr>
              <w:jc w:val="center"/>
            </w:pPr>
            <w:r>
              <w:rPr>
                <w:rFonts w:ascii="Arial" w:cs="Arial" w:eastAsia="Arial" w:hAnsi="Arial"/>
                <w:b/>
                <w:bCs/>
                <w:i w:val="false"/>
                <w:iCs w:val="false"/>
                <w:color w:val="5A5A5A"/>
                <w:sz w:val="22"/>
                <w:szCs w:val="22"/>
              </w:rPr>
              <w:t xml:space="preserve">15%</w:t>
            </w:r>
          </w:p>
        </w:tc>
        <w:tc>
          <w:tcPr>
            <w:tcW w:type="dxa" w:w="46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Long-context handoff, lost-in-the-middle effect, prompt caching, batch API, escalation triggers (3 valid + 2 unreliable), confidence calibration</w:t>
            </w:r>
          </w:p>
        </w:tc>
      </w:tr>
    </w:tbl>
    <w:p>
      <w:pPr>
        <w:spacing w:after="80" w:before="80"/>
        <w:jc w:val="left"/>
      </w:pPr>
      <w:r>
        <w:rPr>
          <w:rFonts w:ascii="Arial" w:cs="Arial" w:eastAsia="Arial" w:hAnsi="Arial"/>
          <w:b w:val="false"/>
          <w:bCs w:val="false"/>
          <w:i/>
          <w:iCs/>
          <w:color w:val="444444"/>
          <w:sz w:val="21"/>
          <w:szCs w:val="21"/>
        </w:rPr>
        <w:t xml:space="preserve">The top three domains together account for 67% of your score. Domains 1 and 2 alone are 47%. This is fundamentally a systems design exam.</w:t>
      </w:r>
    </w:p>
    <w:p>
      <w:pPr>
        <w:pStyle w:val="Heading2"/>
        <w:pBdr>
          <w:bottom w:val="single" w:color="8A5C00" w:sz="4"/>
        </w:pBdr>
        <w:spacing w:after="100" w:before="280"/>
      </w:pPr>
      <w:r>
        <w:rPr>
          <w:rFonts w:ascii="Arial" w:cs="Arial" w:eastAsia="Arial" w:hAnsi="Arial"/>
          <w:b/>
          <w:bCs/>
          <w:i w:val="false"/>
          <w:iCs w:val="false"/>
          <w:color w:val="8A5C00"/>
          <w:sz w:val="28"/>
          <w:szCs w:val="28"/>
        </w:rPr>
        <w:t xml:space="preserve">The 6 production scenarios (4 randomly selected per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Scenario</w:t>
            </w:r>
          </w:p>
        </w:tc>
        <w:tc>
          <w:tcPr>
            <w:tcW w:type="dxa" w:w="606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you architect</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Customer Support Resolution Agent</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Build an agent handling returns, billing, and account issues using the Agent SDK with MCP tools (get_customer, lookup_order, process_refund, escalate_to_human). Target 80%+ first-contact resolution with appropriate escalation.</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Multi-Agent Research System</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Coordinator agent delegates to specialized subagents (web research, document analysis, synthesis, report generation). All work flows through the coordinator — subagents never communicate directly.</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Code Generation with Claude Code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Use Claude Code for code generation, refactoring, debugging, documentation. Configure custom slash commands, CLAUDE.md, and plan mode for a development team.</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Code for CI/CD</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Integrate Claude Code into CI/CD pipelines using the -p flag (non-interactive mode). Automated code review, test generation, dependency upgrades.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Developer Productivity with Claude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Build internal tools that boost dev productivity: structured extraction, refactoring helpers, documentation generators.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Structured Data Extraction</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Extract structured data from unstructured documents using JSON schemas, few-shot prompting for non-standard formats, semantic validation, and retry loops.</w:t>
            </w:r>
          </w:p>
        </w:tc>
      </w:tr>
    </w:tbl>
    <w:p>
      <w:pPr>
        <w:spacing w:after="80" w:before="80"/>
        <w:jc w:val="left"/>
      </w:pPr>
      <w:r>
        <w:rPr>
          <w:rFonts w:ascii="Arial" w:cs="Arial" w:eastAsia="Arial" w:hAnsi="Arial"/>
          <w:b w:val="false"/>
          <w:bCs w:val="false"/>
          <w:i/>
          <w:iCs/>
          <w:color w:val="444444"/>
          <w:sz w:val="21"/>
          <w:szCs w:val="21"/>
        </w:rPr>
        <w:t xml:space="preserve">Study all 6 — each scenario overlaps multiple domains, so studying one reinforces the others.</w:t>
      </w:r>
    </w:p>
    <w:p>
      <w:r>
        <w:br w:type="page"/>
      </w:r>
    </w:p>
    <w:p>
      <w:pPr>
        <w:pStyle w:val="Heading1"/>
        <w:spacing w:after="160" w:before="480"/>
      </w:pPr>
      <w:r>
        <w:rPr>
          <w:rFonts w:ascii="Arial" w:cs="Arial" w:eastAsia="Arial" w:hAnsi="Arial"/>
          <w:b/>
          <w:bCs/>
          <w:i w:val="false"/>
          <w:iCs w:val="false"/>
          <w:color w:val="1B4F8A"/>
          <w:sz w:val="40"/>
          <w:szCs w:val="40"/>
        </w:rPr>
        <w:t xml:space="preserve">3. Getting Access — Step by Step</w:t>
      </w:r>
    </w:p>
    <w:p>
      <w:pPr>
        <w:pStyle w:val="Heading2"/>
        <w:pBdr>
          <w:bottom w:val="single" w:color="1B4F8A" w:sz="4"/>
        </w:pBdr>
        <w:spacing w:after="100" w:before="280"/>
      </w:pPr>
      <w:r>
        <w:rPr>
          <w:rFonts w:ascii="Arial" w:cs="Arial" w:eastAsia="Arial" w:hAnsi="Arial"/>
          <w:b/>
          <w:bCs/>
          <w:i w:val="false"/>
          <w:iCs w:val="false"/>
          <w:color w:val="1B4F8A"/>
          <w:sz w:val="28"/>
          <w:szCs w:val="28"/>
        </w:rPr>
        <w:t xml:space="preserve">Step 1: Decide your access path</w:t>
      </w:r>
    </w:p>
    <w:p>
      <w:pPr>
        <w:spacing w:after="80" w:before="80"/>
        <w:jc w:val="left"/>
      </w:pPr>
      <w:r>
        <w:rPr>
          <w:rFonts w:ascii="Arial" w:cs="Arial" w:eastAsia="Arial" w:hAnsi="Arial"/>
          <w:b w:val="false"/>
          <w:bCs w:val="false"/>
          <w:i w:val="false"/>
          <w:iCs w:val="false"/>
          <w:color w:val="1A1A1A"/>
          <w:sz w:val="22"/>
          <w:szCs w:val="22"/>
        </w:rPr>
        <w:t xml:space="preserve">There are two paths. The free path requires a partner organization. The paid path is open to anyone.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
            </w:r>
          </w:p>
        </w:tc>
        <w:tc>
          <w:tcPr>
            <w:tcW w:type="dxa" w:w="348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Free path (Partner Network)</w:t>
            </w:r>
          </w:p>
        </w:tc>
        <w:tc>
          <w:tcPr>
            <w:tcW w:type="dxa" w:w="348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Paid path ($99)</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Cost</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$0</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$99 USD</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Eligibility</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Employees of organizations in Claude Partner Network</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Anyone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Limit</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First 5,000 partner employees</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Open</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How to apply</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Your org applies at claude.com/partners</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Register directly on Skilljar</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Time to access</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Same-day to 1 week (org approval)</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Immediate</w:t>
            </w:r>
          </w:p>
        </w:tc>
      </w:tr>
    </w:tbl>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Step 2: Create your Anthropic Skilljar account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Go to anthropic.skilljar.com</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Sign up with email — no Anthropic API key, no Claude subscription, no payment required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Skilljar tracks your course progress separately from your Anthropic account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All 13+ Academy courses are free and open even without partner status</w:t>
      </w:r>
    </w:p>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Step 3: Request CCA-F exam access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Visit anthropic.skilljar.com/claude-certified-architect-foundations-access-request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Submit your request — partner status confirmed automatically if eligible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Once approved, you can register for the proctored exam through the same portal</w:t>
      </w:r>
    </w:p>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Step 4: Download the official Exam Guide PDF</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Located inside Skilljar after access is granted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Contains full descriptions of all 6 production scenarios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Includes 12 sample questions with answer explanations — read wrong-answer rationales especially carefully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This document is non-negotiable. Read it cover-to-cover before your first study session.</w:t>
      </w:r>
    </w:p>
    <w:p>
      <w:r>
        <w:br w:type="page"/>
      </w:r>
    </w:p>
    <w:p>
      <w:pPr>
        <w:pStyle w:val="Heading1"/>
        <w:spacing w:after="160" w:before="480"/>
      </w:pPr>
      <w:r>
        <w:rPr>
          <w:rFonts w:ascii="Arial" w:cs="Arial" w:eastAsia="Arial" w:hAnsi="Arial"/>
          <w:b/>
          <w:bCs/>
          <w:i w:val="false"/>
          <w:iCs w:val="false"/>
          <w:color w:val="1B4F8A"/>
          <w:sz w:val="40"/>
          <w:szCs w:val="40"/>
        </w:rPr>
        <w:t xml:space="preserve">4. The Complete Resource Library</w:t>
      </w:r>
    </w:p>
    <w:p>
      <w:pPr>
        <w:spacing w:after="80" w:before="80"/>
        <w:jc w:val="left"/>
      </w:pPr>
      <w:r>
        <w:rPr>
          <w:rFonts w:ascii="Arial" w:cs="Arial" w:eastAsia="Arial" w:hAnsi="Arial"/>
          <w:b w:val="false"/>
          <w:bCs w:val="false"/>
          <w:i w:val="false"/>
          <w:iCs w:val="false"/>
          <w:color w:val="1A1A1A"/>
          <w:sz w:val="22"/>
          <w:szCs w:val="22"/>
        </w:rPr>
        <w:t xml:space="preserve">Every resource I have catalogued from the entire web, organized by tier. Start with Tier 1 (Official Primary) — these have the highest signal-to-noise ratio. Layer in Tier 2 (Community) once you have the basics. Tier 3 (Paid) is optional but recommended for practice volume.</w:t>
      </w:r>
    </w:p>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4.1  Official Anthropic Resources — Primary (Tier 1)</w:t>
      </w:r>
    </w:p>
    <w:p>
      <w:pPr>
        <w:spacing w:after="80" w:before="80"/>
        <w:jc w:val="left"/>
      </w:pPr>
      <w:r>
        <w:rPr>
          <w:rFonts w:ascii="Arial" w:cs="Arial" w:eastAsia="Arial" w:hAnsi="Arial"/>
          <w:b w:val="false"/>
          <w:bCs w:val="false"/>
          <w:i/>
          <w:iCs/>
          <w:color w:val="444444"/>
          <w:sz w:val="21"/>
          <w:szCs w:val="21"/>
        </w:rPr>
        <w:t xml:space="preserve">Start here. Every resource below is from Anthropic directly, free, and high-priority for the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c>
          <w:tcPr>
            <w:tcW w:type="dxa" w:w="2700"/>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Resource</w:t>
            </w:r>
          </w:p>
        </w:tc>
        <w:tc>
          <w:tcPr>
            <w:tcW w:type="dxa" w:w="2400"/>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URL / location</w:t>
            </w:r>
          </w:p>
        </w:tc>
        <w:tc>
          <w:tcPr>
            <w:tcW w:type="dxa" w:w="4260"/>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it covers</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 Academy</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anthropic.skilljar.com</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Central hub. 13+ free self-paced courses on Claude, Claude Code, MCP, API. Every course awards a verifiable LinkedIn-shareable certificate on completion.</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 Documentation</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docs.claude.com</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Authoritative API reference, conceptual guides, prompt engineering overview, Messages API, batch API, prompt caching, vision.</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Code Documentation</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code.claude.com/docs</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Complete Claude Code reference: CLAUDE.md hierarchy, MCP setup, hooks, slash commands, the -p flag, scopes.</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 Cookbooks (GitHub)</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github.com/anthropics/claude-cookbooks</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Executable Jupyter notebooks. Tool use, agents, MCP, extended thinking, RAG, prompt caching, multimodal. Run them locally with your API key.</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Quickstarts (GitHub)</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github.com/anthropics/claude-quickstarts</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Deployable example apps. Two-agent autonomous coding agent (initializer + coding agent), computer-use demo, customer support agent.</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Agent SDK (Python)</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github.com/anthropics/claude-agent-sdk-python</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The Python SDK source. Read the README for SDK MCP servers, hooks, custom tool patterns. Critical for Domain 1.</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Agent SDK (TypeScript)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github.com/anthropics/claude-agent-sdk-typescript</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TypeScript equivalent. Use whichever language matches your stack.</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MCP Reference Servers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github.com/modelcontextprotocol/servers</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Reference MCP server implementations — study these to understand the 3 primitives in real code.</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 Courses Repo</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github.com/anthropics/courses</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5 hands-on Jupyter tutorials: API Fundamentals, Prompt Engineering Interactive Tutorial, Real World Prompting, Prompt Evaluations, Tool Use.</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 Discord</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discord.com/invite/6PPFFzqPDZ</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91,000+ member official community. Channels for Claude Code, MCP, API help. Faster than Stack Overflow for niche issues.</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Official Practice Exam</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Inside Skilljar (after exam access)</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60-question timed practice exam matching the real format. Shows explanations after each answer — your single best study tool.</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Official Exam Guide PDF</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Inside Skilljar (after exam access)</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Full domain breakdown, all 6 scenarios in detail, 12 sample questions with rationales. Read 3 times before exam day.</w:t>
            </w:r>
          </w:p>
        </w:tc>
      </w:tr>
      <w:tr>
        <w:tc>
          <w:tcPr>
            <w:tcW w:type="dxa" w:w="27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claudecertifiedarchitect.net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claudecertifiedarchitect.net</w:t>
            </w:r>
          </w:p>
        </w:tc>
        <w:tc>
          <w:tcPr>
            <w:tcW w:type="dxa" w:w="42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Consolidated study site with sample questions and 6-week structured plan.</w:t>
            </w:r>
          </w:p>
        </w:tc>
      </w:tr>
    </w:tbl>
    <w:p>
      <w:r>
        <w:br w:type="page"/>
      </w:r>
    </w:p>
    <w:p>
      <w:pPr>
        <w:pStyle w:val="Heading2"/>
        <w:pBdr>
          <w:bottom w:val="single" w:color="4A3B8C" w:sz="4"/>
        </w:pBdr>
        <w:spacing w:after="100" w:before="280"/>
      </w:pPr>
      <w:r>
        <w:rPr>
          <w:rFonts w:ascii="Arial" w:cs="Arial" w:eastAsia="Arial" w:hAnsi="Arial"/>
          <w:b/>
          <w:bCs/>
          <w:i w:val="false"/>
          <w:iCs w:val="false"/>
          <w:color w:val="4A3B8C"/>
          <w:sz w:val="28"/>
          <w:szCs w:val="28"/>
        </w:rPr>
        <w:t xml:space="preserve">4.2  All Anthropic Academy Courses (Complete List)</w:t>
      </w:r>
    </w:p>
    <w:p>
      <w:pPr>
        <w:spacing w:after="80" w:before="80"/>
        <w:jc w:val="left"/>
      </w:pPr>
      <w:r>
        <w:rPr>
          <w:rFonts w:ascii="Arial" w:cs="Arial" w:eastAsia="Arial" w:hAnsi="Arial"/>
          <w:b w:val="false"/>
          <w:bCs w:val="false"/>
          <w:i w:val="false"/>
          <w:iCs w:val="false"/>
          <w:color w:val="1A1A1A"/>
          <w:sz w:val="22"/>
          <w:szCs w:val="22"/>
        </w:rPr>
        <w:t xml:space="preserve">All 13+ courses are 100% free, hosted on Skilljar at anthropic.skilljar.com. Each awards a verifiable certificate. The catalogue continues to grow — as of April 2026 there are 15+ courses across 3 tracks.</w:t>
      </w:r>
    </w:p>
    <w:p>
      <w:pPr>
        <w:pStyle w:val="Heading3"/>
        <w:spacing w:after="60" w:before="220"/>
      </w:pPr>
      <w:r>
        <w:rPr>
          <w:rFonts w:ascii="Arial" w:cs="Arial" w:eastAsia="Arial" w:hAnsi="Arial"/>
          <w:b/>
          <w:bCs/>
          <w:i w:val="false"/>
          <w:iCs w:val="false"/>
          <w:color w:val="0D6B56"/>
          <w:sz w:val="24"/>
          <w:szCs w:val="24"/>
        </w:rPr>
        <w:t xml:space="preserve">Developer track (highest CCA-F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w:tc>
          <w:tcPr>
            <w:tcW w:type="dxa" w:w="3300"/>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Course</w:t>
            </w:r>
          </w:p>
        </w:tc>
        <w:tc>
          <w:tcPr>
            <w:tcW w:type="dxa" w:w="1200"/>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Time</w:t>
            </w:r>
          </w:p>
        </w:tc>
        <w:tc>
          <w:tcPr>
            <w:tcW w:type="dxa" w:w="4860"/>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Why it matters for CCA-F</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Building with the Claude API</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8.1 hrs</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FLAGSHIP. Messages API, streaming, auth, structured output, advanced agentic architectures, RAG. Single most important course.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101</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 hr</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Baseline knowledge the exam assumes. Usage patterns, capabilities, practical workflows.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Code 101</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 hr</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Hands-on Claude Code workflows. SDK concepts, real dev tasks. Anthropic’s own engineers describe this as the first official Claude Code certification.</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Introduction to Model Context Protocol</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 hrs</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MCP fundamentals, tools, resources, prompts. Foundational for Domain 4.</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Model Context Protocol: Advanced Topics</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~3 hrs</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Sampling, notifications, file system access, transport mechanisms, production MCP server development.</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Skills in Claude Code</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 hr</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How to build, configure, share Skills (reusable markdown instructions). context: fork, allowed-tools, argument-hint patterns.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Sub-agents in Claude Code</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 hr</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Sub-agent creation, context delegation, specialized workflows. Direct mapping to Domain 1.</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API on Google Vertex AI</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 hrs</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Full Vertex AI integration. Useful if your stack is GCP.</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API on AWS Bedrock</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 hrs</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Bedrock integration. Useful if your stack is AWS.</w:t>
            </w:r>
          </w:p>
        </w:tc>
      </w:tr>
    </w:tbl>
    <w:p>
      <w:pPr>
        <w:pStyle w:val="Heading3"/>
        <w:spacing w:after="60" w:before="220"/>
      </w:pPr>
      <w:r>
        <w:rPr>
          <w:rFonts w:ascii="Arial" w:cs="Arial" w:eastAsia="Arial" w:hAnsi="Arial"/>
          <w:b/>
          <w:bCs/>
          <w:i w:val="false"/>
          <w:iCs w:val="false"/>
          <w:color w:val="4A3B8C"/>
          <w:sz w:val="24"/>
          <w:szCs w:val="24"/>
        </w:rPr>
        <w:t xml:space="preserve">AI Fluency track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w:tc>
          <w:tcPr>
            <w:tcW w:type="dxa" w:w="330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Course</w:t>
            </w:r>
          </w:p>
        </w:tc>
        <w:tc>
          <w:tcPr>
            <w:tcW w:type="dxa" w:w="120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Time</w:t>
            </w:r>
          </w:p>
        </w:tc>
        <w:tc>
          <w:tcPr>
            <w:tcW w:type="dxa" w:w="486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Description</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AI Fluency: Frameworks &amp; Foundations</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 hrs</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The 4D Framework — Delegation, Description, Discernment, Diligence. Co-developed with Prof. Joseph Feller (UCC) and Prof. Rick Dakan (Ringling). Released under Creative Commons.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AI Fluency for Faculty</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 hrs</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For academic faculty teaching AI. Skip unless relevant.</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AI Fluency for Students</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 hrs</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For students learning AI. Skip unless relevant.</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AI Fluency for Nonprofits</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 hrs</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For nonprofit professionals. Built with CodePath partnership.</w:t>
            </w:r>
          </w:p>
        </w:tc>
      </w:tr>
    </w:tbl>
    <w:p>
      <w:pPr>
        <w:pStyle w:val="Heading3"/>
        <w:spacing w:after="60" w:before="220"/>
      </w:pPr>
      <w:r>
        <w:rPr>
          <w:rFonts w:ascii="Arial" w:cs="Arial" w:eastAsia="Arial" w:hAnsi="Arial"/>
          <w:b/>
          <w:bCs/>
          <w:i w:val="false"/>
          <w:iCs w:val="false"/>
          <w:color w:val="8A5C00"/>
          <w:sz w:val="24"/>
          <w:szCs w:val="24"/>
        </w:rPr>
        <w:t xml:space="preserve">Newer additions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w:tc>
          <w:tcPr>
            <w:tcW w:type="dxa" w:w="330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Course</w:t>
            </w:r>
          </w:p>
        </w:tc>
        <w:tc>
          <w:tcPr>
            <w:tcW w:type="dxa" w:w="120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Time</w:t>
            </w:r>
          </w:p>
        </w:tc>
        <w:tc>
          <w:tcPr>
            <w:tcW w:type="dxa" w:w="486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Description</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Introduction to Claude Cowork</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 hr</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Claude’s agentic knowledge-work desktop product.</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 for AWS Employees</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Custom</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First-of-its-kind training built for AWS staff.</w:t>
            </w:r>
          </w:p>
        </w:tc>
      </w:tr>
    </w:tbl>
    <w:p>
      <w:pPr>
        <w:spacing w:after="80" w:before="80"/>
        <w:jc w:val="left"/>
      </w:pPr>
      <w:r>
        <w:rPr>
          <w:rFonts w:ascii="Arial" w:cs="Arial" w:eastAsia="Arial" w:hAnsi="Arial"/>
          <w:b w:val="false"/>
          <w:bCs w:val="false"/>
          <w:i/>
          <w:iCs/>
          <w:color w:val="444444"/>
          <w:sz w:val="21"/>
          <w:szCs w:val="21"/>
        </w:rPr>
        <w:t xml:space="preserve">Recommended order for CCA-F: Claude 101 → AI Fluency: Frameworks &amp; Foundations → Building with the Claude API → Claude Code 101 → Introduction to MCP → MCP Advanced → Sub-agents in Claude Code → Skills in Claude Code. Skip the Vertex AI / Bedrock courses unless your stack uses them.</w:t>
      </w:r>
    </w:p>
    <w:p>
      <w:r>
        <w:br w:type="page"/>
      </w:r>
    </w:p>
    <w:p>
      <w:pPr>
        <w:pStyle w:val="Heading2"/>
        <w:pBdr>
          <w:bottom w:val="single" w:color="8A5C00" w:sz="4"/>
        </w:pBdr>
        <w:spacing w:after="100" w:before="280"/>
      </w:pPr>
      <w:r>
        <w:rPr>
          <w:rFonts w:ascii="Arial" w:cs="Arial" w:eastAsia="Arial" w:hAnsi="Arial"/>
          <w:b/>
          <w:bCs/>
          <w:i w:val="false"/>
          <w:iCs w:val="false"/>
          <w:color w:val="8A5C00"/>
          <w:sz w:val="28"/>
          <w:szCs w:val="28"/>
        </w:rPr>
        <w:t xml:space="preserve">4.3  GitHub Repositories — Code &amp; Examples</w:t>
      </w:r>
    </w:p>
    <w:p>
      <w:pPr>
        <w:spacing w:after="80" w:before="80"/>
        <w:jc w:val="left"/>
      </w:pPr>
      <w:r>
        <w:rPr>
          <w:rFonts w:ascii="Arial" w:cs="Arial" w:eastAsia="Arial" w:hAnsi="Arial"/>
          <w:b w:val="false"/>
          <w:bCs w:val="false"/>
          <w:i/>
          <w:iCs/>
          <w:color w:val="444444"/>
          <w:sz w:val="21"/>
          <w:szCs w:val="21"/>
        </w:rPr>
        <w:t xml:space="preserve">Reading code is faster than reading prose for understanding architecture. Clone these locally, run the examples, modify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Repository</w:t>
            </w:r>
          </w:p>
        </w:tc>
        <w:tc>
          <w:tcPr>
            <w:tcW w:type="dxa" w:w="606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What’s inside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anthropics/claude-cookbooks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Executable Jupyter notebooks. Tool use, customer service agent, calculator integration, SQL queries, RAG with Pinecone, Wikipedia search, vision, charts/graphs interpretation, Voyage AI embeddings.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anthropics/claude-quickstarts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End-to-end deployable apps. Two-agent autonomous coding agent (initializer + coder), computer-use demo, customer-support starter.</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anthropics/claude-agent-sdk-python</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Python Agent SDK source. Custom tools, hooks, SDK MCP servers (in-process), external MCP servers (subprocess).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anthropics/claude-agent-sdk-typescript</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TypeScript Agent SDK source.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anthropics/courses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5 Jupyter tutorials: API Fundamentals, Prompt Engineering Interactive Tutorial, Real World Prompting, Prompt Evaluations, Tool Use.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anthropics/claude-code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Code source code (publicly accessible since March 31, 2026 — 512K lines, 1900 files). Read for the deepest possible understanding of how Claude Code works.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anthropics/anthropic-sdk-python</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Python SDK for the Claude API. Lower-level than Agent SDK.</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anthropics/anthropic-sdk-typescript</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TypeScript SDK for the Claude API.</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anthropics/claude-plugins-official</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Official Anthropic-managed Claude Code plugin directory. Includes the Discord channels plugin source.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modelcontextprotocol/servers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Reference MCP server implementations from the MCP steering group. Study Filesystem, GitHub, Postgres, Slack reference implementations.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paullarionov/claude-certified-architect</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Community study guide in markdown. Includes a domain-by-domain technical reference and scenario walkthroughs. Updated regularly with exam patterns.</w:t>
            </w:r>
          </w:p>
        </w:tc>
      </w:tr>
    </w:tbl>
    <w:p>
      <w:r>
        <w:br w:type="page"/>
      </w:r>
    </w:p>
    <w:p>
      <w:pPr>
        <w:pStyle w:val="Heading2"/>
        <w:pBdr>
          <w:bottom w:val="single" w:color="4A3B8C" w:sz="4"/>
        </w:pBdr>
        <w:spacing w:after="100" w:before="280"/>
      </w:pPr>
      <w:r>
        <w:rPr>
          <w:rFonts w:ascii="Arial" w:cs="Arial" w:eastAsia="Arial" w:hAnsi="Arial"/>
          <w:b/>
          <w:bCs/>
          <w:i w:val="false"/>
          <w:iCs w:val="false"/>
          <w:color w:val="4A3B8C"/>
          <w:sz w:val="28"/>
          <w:szCs w:val="28"/>
        </w:rPr>
        <w:t xml:space="preserve">4.4  Community Free Guides &amp; Articles (Tier 2)</w:t>
      </w:r>
    </w:p>
    <w:p>
      <w:pPr>
        <w:pStyle w:val="Heading3"/>
        <w:spacing w:after="60" w:before="220"/>
      </w:pPr>
      <w:r>
        <w:rPr>
          <w:rFonts w:ascii="Arial" w:cs="Arial" w:eastAsia="Arial" w:hAnsi="Arial"/>
          <w:b/>
          <w:bCs/>
          <w:i w:val="false"/>
          <w:iCs w:val="false"/>
          <w:color w:val="4A3B8C"/>
          <w:sz w:val="24"/>
          <w:szCs w:val="24"/>
        </w:rPr>
        <w:t xml:space="preserve">Dedicated study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Site</w:t>
            </w:r>
          </w:p>
        </w:tc>
        <w:tc>
          <w:tcPr>
            <w:tcW w:type="dxa" w:w="636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What’s included</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claudecertifications.com</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25 practice questions, 12-week prep plan, 5 domain breakdowns, 25 curated community videos. No signup required.</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claudecertificationguide.com</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30 lessons, 150+ practice questions, full mock exam, hands-on build exercises, flashcards, quick reference cards. Independent community resource.</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claudecertifiedarchitect.net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Consolidated guide with all 5 domain task statements, sample questions, exam strategies.</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tutorialsdojo.com/cca-f-claude-certified-architect-foundations-study-guide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Domain breakdown, recommended materials, anthropic services to focus on.</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flashgenius.net/blog-article/a-guide-to-the-claude-certified-architect-foundations-certification</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Video explanation of agentic loops, hub-and-spoke, MCP, prompt caching.</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ai.cc/blogs/claude-certified-architect-foundations-cca-f-exam-guide-2026</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Format breakdown, prep roadmap, community scoring data.</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claudedirectory.org/blog/anthropic-claude-certification-program</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Detailed certification overview from Claude Directory.</w:t>
            </w:r>
          </w:p>
        </w:tc>
      </w:tr>
    </w:tbl>
    <w:p>
      <w:pPr>
        <w:pStyle w:val="Heading3"/>
        <w:spacing w:after="60" w:before="220"/>
      </w:pPr>
      <w:r>
        <w:rPr>
          <w:rFonts w:ascii="Arial" w:cs="Arial" w:eastAsia="Arial" w:hAnsi="Arial"/>
          <w:b/>
          <w:bCs/>
          <w:i w:val="false"/>
          <w:iCs w:val="false"/>
          <w:color w:val="4A3B8C"/>
          <w:sz w:val="24"/>
          <w:szCs w:val="24"/>
        </w:rPr>
        <w:t xml:space="preserve">Medium articles (best individual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Author / article</w:t>
            </w:r>
          </w:p>
        </w:tc>
        <w:tc>
          <w:tcPr>
            <w:tcW w:type="dxa" w:w="606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Why it’s useful</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Rick Hightower (Towards AI) — 8-part series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“The Complete Guide to Passing the CCA Foundations Exam.” Article 1 covers all 5 domains, 6 scenarios, and a week-by-week plan. Articles 2–8 deep-dive each scenario.</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Balaji Ashok Kumar — Preparation Guide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Strong on the 5 mental models that decide pass/fail. Includes complete domain cheatsheet from a candidate who passed.</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Mahendra DataVerse — Complete Guide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“The Claude Certified Architect — Your Complete Guide.” Domain by domain. Covers the 7 architectural anti-patterns to memorize.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Machine Mind — Complete Study Guide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Includes 105 practice questions. Strong agentic loop deep dive.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Data Science Collective — Study Guide with Tutor Prompts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Includes copy-paste prompts that turn Claude itself into your tutor for each domain. Genuinely clever — use it.</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lowcode.agency — How to Become Certified</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Practical implementation guide with the full credential stack roadmap.</w:t>
            </w:r>
          </w:p>
        </w:tc>
      </w:tr>
    </w:tbl>
    <w:p>
      <w:pPr>
        <w:pStyle w:val="Heading3"/>
        <w:spacing w:after="60" w:before="220"/>
      </w:pPr>
      <w:r>
        <w:rPr>
          <w:rFonts w:ascii="Arial" w:cs="Arial" w:eastAsia="Arial" w:hAnsi="Arial"/>
          <w:b/>
          <w:bCs/>
          <w:i w:val="false"/>
          <w:iCs w:val="false"/>
          <w:color w:val="5A5A5A"/>
          <w:sz w:val="24"/>
          <w:szCs w:val="24"/>
        </w:rPr>
        <w:t xml:space="preserve">Other useful articles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aiproductivity.ai/blog/anthropic-academy-free-courses-guide — 13 courses ranked by usefulness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spectrumailab.com/blog/anthropic-academy-13-free-courses-ranked-2026 — honest ranking of which courses to skip</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vibecoding.app/blog/anthropic-cookbook-review — deep review of the Cookbook with usage tips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awesomeagents.ai/news/anthropic-academy-free-ai-curriculum — broader coverage of Anthropic’s training programs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dev.to/0012303 — “Anthropic Just Open-Sourced the MCP Protocol” — 130+ MCP servers you can study</w:t>
      </w:r>
    </w:p>
    <w:p>
      <w:r>
        <w:br w:type="page"/>
      </w:r>
    </w:p>
    <w:p>
      <w:pPr>
        <w:pStyle w:val="Heading2"/>
        <w:pBdr>
          <w:bottom w:val="single" w:color="8E2A2A" w:sz="4"/>
        </w:pBdr>
        <w:spacing w:after="100" w:before="280"/>
      </w:pPr>
      <w:r>
        <w:rPr>
          <w:rFonts w:ascii="Arial" w:cs="Arial" w:eastAsia="Arial" w:hAnsi="Arial"/>
          <w:b/>
          <w:bCs/>
          <w:i w:val="false"/>
          <w:iCs w:val="false"/>
          <w:color w:val="8E2A2A"/>
          <w:sz w:val="28"/>
          <w:szCs w:val="28"/>
        </w:rPr>
        <w:t xml:space="preserve">4.5  YouTube Videos &amp; Playlists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w:tc>
          <w:tcPr>
            <w:tcW w:type="dxa" w:w="3300"/>
            <w:tcBorders>
              <w:top w:val="single" w:color="DDDDDD" w:sz="1"/>
              <w:left w:val="single" w:color="DDDDDD" w:sz="1"/>
              <w:bottom w:val="single" w:color="DDDDDD" w:sz="1"/>
              <w:right w:val="single" w:color="DDDDDD" w:sz="1"/>
            </w:tcBorders>
            <w:shd w:fill="8E2A2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Title / channel</w:t>
            </w:r>
          </w:p>
        </w:tc>
        <w:tc>
          <w:tcPr>
            <w:tcW w:type="dxa" w:w="1200"/>
            <w:tcBorders>
              <w:top w:val="single" w:color="DDDDDD" w:sz="1"/>
              <w:left w:val="single" w:color="DDDDDD" w:sz="1"/>
              <w:bottom w:val="single" w:color="DDDDDD" w:sz="1"/>
              <w:right w:val="single" w:color="DDDDDD" w:sz="1"/>
            </w:tcBorders>
            <w:shd w:fill="8E2A2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Length</w:t>
            </w:r>
          </w:p>
        </w:tc>
        <w:tc>
          <w:tcPr>
            <w:tcW w:type="dxa" w:w="4860"/>
            <w:tcBorders>
              <w:top w:val="single" w:color="DDDDDD" w:sz="1"/>
              <w:left w:val="single" w:color="DDDDDD" w:sz="1"/>
              <w:bottom w:val="single" w:color="DDDDDD" w:sz="1"/>
              <w:right w:val="single" w:color="DDDDDD" w:sz="1"/>
            </w:tcBorders>
            <w:shd w:fill="8E2A2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you’ll learn</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“Anthropic’s NEW Claude Architect Guide In 39 Minutes” — Mark Kashef</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39 min</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Compressed walkthrough of the entire exam guide. Best high-density single video. Mark also sells a Gumroad study guide.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 Certified Architect: The Complete Study Guide — CCA Foundations Exam”</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~25 min</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Full domain breakdown with focus on the $100M backing context.</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“Zero to Claude Certified Architect — Complete Exam Prep Series” YouTube playlist</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Playlist</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Multi-part free study series. Takes you from zero experience to exam-ready.</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claudecertifications.com video library</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Curated</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25 community videos on Claude Code, Skills, Cowork, automation.</w:t>
            </w:r>
          </w:p>
        </w:tc>
      </w:tr>
    </w:tbl>
    <w:p>
      <w:pPr>
        <w:pStyle w:val="Heading3"/>
        <w:spacing w:after="60" w:before="220"/>
      </w:pPr>
      <w:r>
        <w:rPr>
          <w:rFonts w:ascii="Arial" w:cs="Arial" w:eastAsia="Arial" w:hAnsi="Arial"/>
          <w:b/>
          <w:bCs/>
          <w:i w:val="false"/>
          <w:iCs w:val="false"/>
          <w:color w:val="1A1A1A"/>
          <w:sz w:val="24"/>
          <w:szCs w:val="24"/>
        </w:rPr>
        <w:t xml:space="preserve">Coursera courses (relevant adjacent)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w:tc>
          <w:tcPr>
            <w:tcW w:type="dxa" w:w="330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Course / Specialization</w:t>
            </w:r>
          </w:p>
        </w:tc>
        <w:tc>
          <w:tcPr>
            <w:tcW w:type="dxa" w:w="120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Cost</w:t>
            </w:r>
          </w:p>
        </w:tc>
        <w:tc>
          <w:tcPr>
            <w:tcW w:type="dxa" w:w="486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it covers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Generative AI Software Engineering Specialization (Vanderbilt) — Dr Jules White</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$49/mo Coursera</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Includes Claude Code as a flagship module. Covers the Best-of-N pattern.</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 Coursera Specialization</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$49/mo Coursera</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Prompting, APIs, RAG, MCP — partnered offering with Anthropic.</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IBM Generative AI Engineering Professional Certificate</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$49/mo Coursera</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Adjacent, broader — covers prompt engineering, LangChain, RAG.</w:t>
            </w:r>
          </w:p>
        </w:tc>
      </w:tr>
    </w:tbl>
    <w:p>
      <w:pPr>
        <w:pStyle w:val="Heading2"/>
        <w:pBdr>
          <w:bottom w:val="single" w:color="8A5C00" w:sz="4"/>
        </w:pBdr>
        <w:spacing w:after="100" w:before="280"/>
      </w:pPr>
      <w:r>
        <w:rPr>
          <w:rFonts w:ascii="Arial" w:cs="Arial" w:eastAsia="Arial" w:hAnsi="Arial"/>
          <w:b/>
          <w:bCs/>
          <w:i w:val="false"/>
          <w:iCs w:val="false"/>
          <w:color w:val="8A5C00"/>
          <w:sz w:val="28"/>
          <w:szCs w:val="28"/>
        </w:rPr>
        <w:t xml:space="preserve">4.6  Paid Practice Tests &amp; Courses (Tier 3 — Optional)</w:t>
      </w:r>
    </w:p>
    <w:p>
      <w:pPr>
        <w:spacing w:after="80" w:before="80"/>
        <w:jc w:val="left"/>
      </w:pPr>
      <w:r>
        <w:rPr>
          <w:rFonts w:ascii="Arial" w:cs="Arial" w:eastAsia="Arial" w:hAnsi="Arial"/>
          <w:b w:val="false"/>
          <w:bCs w:val="false"/>
          <w:i/>
          <w:iCs/>
          <w:color w:val="444444"/>
          <w:sz w:val="21"/>
          <w:szCs w:val="21"/>
        </w:rPr>
        <w:t xml:space="preserve">Optional but worth the spend if you have a 2-week deadline and need volume. Practice tests ARE the most efficient way to identify weak 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c>
          <w:tcPr>
            <w:tcW w:type="dxa" w:w="330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Resource</w:t>
            </w:r>
          </w:p>
        </w:tc>
        <w:tc>
          <w:tcPr>
            <w:tcW w:type="dxa" w:w="150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Approx. cost</w:t>
            </w:r>
          </w:p>
        </w:tc>
        <w:tc>
          <w:tcPr>
            <w:tcW w:type="dxa" w:w="456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Details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Tutorials Dojo CCA-F Practice Exams</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$15-25</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Multiple-choice with detailed explanations and reference links per question. Highly recommended by passing candidates. Covers all 5 domains.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Udemy: 360 Practice Questions — Balaji Ashok Kumar</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$15-30 (often discounted)</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60 scenario-specific questions for each of the 6 production scenarios. Includes wrong-answer explanations.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Udemy: NEW Claude Certified Architect Foundations CCA-F Exams</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$15-30</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Mirror-format practice tests built around the 6 production scenarios.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Mark Kashef Gumroad Study Guide</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Variable</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Bundled with the YouTube video. Concise structured PDF guide.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Master Claude Code (Skool community)</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Subscription</w:t>
            </w:r>
          </w:p>
        </w:tc>
        <w:tc>
          <w:tcPr>
            <w:tcW w:type="dxa" w:w="4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Live community + structured Claude Code curriculum. Run by Mark Kashef.</w:t>
            </w:r>
          </w:p>
        </w:tc>
      </w:tr>
    </w:tbl>
    <w:p>
      <w:pPr>
        <w:pStyle w:val="Heading2"/>
        <w:pBdr>
          <w:bottom w:val="single" w:color="1B4F8A" w:sz="4"/>
        </w:pBdr>
        <w:spacing w:after="100" w:before="280"/>
      </w:pPr>
      <w:r>
        <w:rPr>
          <w:rFonts w:ascii="Arial" w:cs="Arial" w:eastAsia="Arial" w:hAnsi="Arial"/>
          <w:b/>
          <w:bCs/>
          <w:i w:val="false"/>
          <w:iCs w:val="false"/>
          <w:color w:val="1B4F8A"/>
          <w:sz w:val="28"/>
          <w:szCs w:val="28"/>
        </w:rPr>
        <w:t xml:space="preserve">4.7  Discord, Forums &amp; Live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Community</w:t>
            </w:r>
          </w:p>
        </w:tc>
        <w:tc>
          <w:tcPr>
            <w:tcW w:type="dxa" w:w="636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you get</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Anthropic Official Discord (91k+ members)</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discord.com/invite/6PPFFzqPDZ — channels for Claude Code, MCP, API help. Anthropic engineers participate. Faster than Stack Overflow.</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MCP Community Discord (Frank Fiegel)</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Linked from github.com/modelcontextprotocol/servers. Dedicated MCP discussions and server-building help.</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r/ClaudeAI (Reddit)</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Active community. Search “CCA-F” for passing-score posts and study tips. Mods generally helpful.</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LinkedIn — #CCA-F hashtag</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Where most passing announcements happen. Connect with people who passed and ask about their prep approach.</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MCP X (Twitter) Community by Xiaoyi</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Real-time MCP news and updates.</w:t>
            </w:r>
          </w:p>
        </w:tc>
      </w:tr>
      <w:tr>
        <w:tc>
          <w:tcPr>
            <w:tcW w:type="dxa" w:w="3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Towards AI Academy (free)</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100K+ AI practitioners. Free 6-day Agentic AI Engineering email course at email-course.towardsai.net.</w:t>
            </w:r>
          </w:p>
        </w:tc>
      </w:tr>
    </w:tbl>
    <w:p>
      <w:r>
        <w:br w:type="page"/>
      </w:r>
    </w:p>
    <w:p>
      <w:pPr>
        <w:pStyle w:val="Heading1"/>
        <w:spacing w:after="160" w:before="480"/>
      </w:pPr>
      <w:r>
        <w:rPr>
          <w:rFonts w:ascii="Arial" w:cs="Arial" w:eastAsia="Arial" w:hAnsi="Arial"/>
          <w:b/>
          <w:bCs/>
          <w:i w:val="false"/>
          <w:iCs w:val="false"/>
          <w:color w:val="1B4F8A"/>
          <w:sz w:val="40"/>
          <w:szCs w:val="40"/>
        </w:rPr>
        <w:t xml:space="preserve">5. Domain-by-Domain Deep Dive</w:t>
      </w:r>
    </w:p>
    <w:p>
      <w:pPr>
        <w:pStyle w:val="Heading2"/>
        <w:pBdr>
          <w:bottom w:val="single" w:color="4A3B8C" w:sz="4"/>
        </w:pBdr>
        <w:spacing w:after="100" w:before="280"/>
      </w:pPr>
      <w:r>
        <w:rPr>
          <w:rFonts w:ascii="Arial" w:cs="Arial" w:eastAsia="Arial" w:hAnsi="Arial"/>
          <w:b/>
          <w:bCs/>
          <w:i w:val="false"/>
          <w:iCs w:val="false"/>
          <w:color w:val="4A3B8C"/>
          <w:sz w:val="28"/>
          <w:szCs w:val="28"/>
        </w:rPr>
        <w:t xml:space="preserve">Domain 1: Agentic Architecture &amp; Orchestration (27%)</w:t>
      </w:r>
    </w:p>
    <w:p>
      <w:pPr>
        <w:pStyle w:val="Heading3"/>
        <w:spacing w:after="60" w:before="220"/>
      </w:pPr>
      <w:r>
        <w:rPr>
          <w:rFonts w:ascii="Arial" w:cs="Arial" w:eastAsia="Arial" w:hAnsi="Arial"/>
          <w:b/>
          <w:bCs/>
          <w:i w:val="false"/>
          <w:iCs w:val="false"/>
          <w:color w:val="4A3B8C"/>
          <w:sz w:val="24"/>
          <w:szCs w:val="24"/>
        </w:rPr>
        <w:t xml:space="preserve">What you must know cold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Complete agentic loop lifecycle: send request → inspect stop_reason → if tool_use: execute tool + append result to history → resend → if end_turn: stop</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3 anti-patterns the exam tests: terminating on tool_use instead of end_turn, omitting tool result history before resending, treating natural language text as completion signal</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Hub-and-spoke orchestration: one coordinator agent + N specialized subagents. Subagents NEVER communicate directly — all flows through the coordinator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Context passing in multi-agent: every piece of info a subagent needs must be EXPLICITLY in its prompt. No shared memory. No automatic history propagation.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Lifecycle hooks: pre-tool-use, post-tool-use, on-error. Used for logging, validation, deterministic enforcement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Session state management: when to use sessions vs stateless calls; how to handle resumption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Three valid escalation triggers: explicit user request for human, confidence below threshold, regulatory edge case. Two unreliable triggers: agent uncertainty alone, customer frustration</w:t>
      </w:r>
    </w:p>
    <w:p>
      <w:pPr>
        <w:pStyle w:val="Heading3"/>
        <w:spacing w:after="60" w:before="220"/>
      </w:pPr>
      <w:r>
        <w:rPr>
          <w:rFonts w:ascii="Arial" w:cs="Arial" w:eastAsia="Arial" w:hAnsi="Arial"/>
          <w:b/>
          <w:bCs/>
          <w:i w:val="false"/>
          <w:iCs w:val="false"/>
          <w:color w:val="4A3B8C"/>
          <w:sz w:val="24"/>
          <w:szCs w:val="24"/>
        </w:rPr>
        <w:t xml:space="preserve">Best resources for Domain 1</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Building with the Claude API course (Skilljar) — modules on Agentic Architectures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Sub-agents in Claude Code course (Skilljar)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anthropics/claude-cookbooks — claude_agent_sdk/ folder, especially site_reliability_agent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anthropics/claude-quickstarts — the autonomous coding agent (initializer + coding agent two-agent pattern)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Agent SDK Python README sections on hooks and SDK MCP servers</w:t>
      </w:r>
    </w:p>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Domain 2: Claude Code Configuration &amp; Workflows (20%)</w:t>
      </w:r>
    </w:p>
    <w:p>
      <w:pPr>
        <w:pStyle w:val="Heading3"/>
        <w:spacing w:after="60" w:before="220"/>
      </w:pPr>
      <w:r>
        <w:rPr>
          <w:rFonts w:ascii="Arial" w:cs="Arial" w:eastAsia="Arial" w:hAnsi="Arial"/>
          <w:b/>
          <w:bCs/>
          <w:i w:val="false"/>
          <w:iCs w:val="false"/>
          <w:color w:val="0D6B56"/>
          <w:sz w:val="24"/>
          <w:szCs w:val="24"/>
        </w:rPr>
        <w:t xml:space="preserve">What you must know cold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CLAUDE.md hierarchy: project-level overrides user-level overrides global. If a team member isn’t receiving instructions, the bug is project-vs-user-level conflict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The -p flag: runs Claude Code in non-interactive (print) mode. Without it, CI jobs hang indefinitely waiting for stdin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Custom slash commands location: .claude/commands/ — unified with .claude/skills/ in current versions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Skills frontmatter: context: fork (runs in isolated subagent), allowed-tools (security restrictions), argument-hint (prompts for arguments)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Plan mode: use for multi-file architectural decisions, NOT for well-scoped simple changes (wastes tokens)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MCP scopes: project (in .mcp.json), user (in ~/.claude.json), local. Project scope shipped via git; user scope is private; local scope is one-off</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Session commands: /memory, /compact, /clear — know what each does</w:t>
      </w:r>
    </w:p>
    <w:p>
      <w:pPr>
        <w:pStyle w:val="Heading3"/>
        <w:spacing w:after="60" w:before="220"/>
      </w:pPr>
      <w:r>
        <w:rPr>
          <w:rFonts w:ascii="Arial" w:cs="Arial" w:eastAsia="Arial" w:hAnsi="Arial"/>
          <w:b/>
          <w:bCs/>
          <w:i w:val="false"/>
          <w:iCs w:val="false"/>
          <w:color w:val="0D6B56"/>
          <w:sz w:val="24"/>
          <w:szCs w:val="24"/>
        </w:rPr>
        <w:t xml:space="preserve">Best resources for Domain 2</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Claude Code 101 course (Skilljar)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Skills in Claude Code course (Skilljar)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code.claude.com/docs — entire Claude Code documentation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Vanderbilt Claude Code course on Coursera (Dr Jules White)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anthropics/claude-code repo (now public since March 31, 2026) — read CLAUDE.md examples</w:t>
      </w:r>
    </w:p>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Domain 3: Prompt Engineering &amp; Structured Output (20%)</w:t>
      </w:r>
    </w:p>
    <w:p>
      <w:pPr>
        <w:pStyle w:val="Heading3"/>
        <w:spacing w:after="60" w:before="220"/>
      </w:pPr>
      <w:r>
        <w:rPr>
          <w:rFonts w:ascii="Arial" w:cs="Arial" w:eastAsia="Arial" w:hAnsi="Arial"/>
          <w:b/>
          <w:bCs/>
          <w:i w:val="false"/>
          <w:iCs w:val="false"/>
          <w:color w:val="0D6B56"/>
          <w:sz w:val="24"/>
          <w:szCs w:val="24"/>
        </w:rPr>
        <w:t xml:space="preserve">What you must know cold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JSON Schema enforcement — the API’s built-in schema mechanism, not just “prompt for JSON”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Pydantic for output validation in Python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Few-shot prompting with 2–4 input/output examples. Especially effective for non-standard or informal formats (measurement units, dates)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Validation retry loops: detect malformed output, re-prompt with the specific error, max retries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Semantic vs syntactic correctness: a JSON can be syntactically valid but semantically wrong (units mismatch, impossible values)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When to use structured output vs natural language: structured for downstream consumption, natural for human-facing</w:t>
      </w:r>
    </w:p>
    <w:p>
      <w:pPr>
        <w:pStyle w:val="Heading3"/>
        <w:spacing w:after="60" w:before="220"/>
      </w:pPr>
      <w:r>
        <w:rPr>
          <w:rFonts w:ascii="Arial" w:cs="Arial" w:eastAsia="Arial" w:hAnsi="Arial"/>
          <w:b/>
          <w:bCs/>
          <w:i w:val="false"/>
          <w:iCs w:val="false"/>
          <w:color w:val="0D6B56"/>
          <w:sz w:val="24"/>
          <w:szCs w:val="24"/>
        </w:rPr>
        <w:t xml:space="preserve">Best resources for Domain 3</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Building with the Claude API course — structured output module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anthropics/claude-cookbooks — misc/ folder for SQL queries, structured extraction examples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anthropics/courses — prompt_engineering_interactive_tutorial repo</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docs.claude.com prompt engineering overview</w:t>
      </w:r>
    </w:p>
    <w:p>
      <w:pPr>
        <w:pStyle w:val="Heading2"/>
        <w:pBdr>
          <w:bottom w:val="single" w:color="8A5C00" w:sz="4"/>
        </w:pBdr>
        <w:spacing w:after="100" w:before="280"/>
      </w:pPr>
      <w:r>
        <w:rPr>
          <w:rFonts w:ascii="Arial" w:cs="Arial" w:eastAsia="Arial" w:hAnsi="Arial"/>
          <w:b/>
          <w:bCs/>
          <w:i w:val="false"/>
          <w:iCs w:val="false"/>
          <w:color w:val="8A5C00"/>
          <w:sz w:val="28"/>
          <w:szCs w:val="28"/>
        </w:rPr>
        <w:t xml:space="preserve">Domain 4: Tool Design &amp; MCP Integration (18%)</w:t>
      </w:r>
    </w:p>
    <w:p>
      <w:pPr>
        <w:pStyle w:val="Heading3"/>
        <w:spacing w:after="60" w:before="220"/>
      </w:pPr>
      <w:r>
        <w:rPr>
          <w:rFonts w:ascii="Arial" w:cs="Arial" w:eastAsia="Arial" w:hAnsi="Arial"/>
          <w:b/>
          <w:bCs/>
          <w:i w:val="false"/>
          <w:iCs w:val="false"/>
          <w:color w:val="8A5C00"/>
          <w:sz w:val="24"/>
          <w:szCs w:val="24"/>
        </w:rPr>
        <w:t xml:space="preserve">What you must know cold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3 MCP primitives: tools (executable functions), resources (data), prompts (templates)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Tool description quality matters MORE than tool function name. Poor descriptions cause reasoning overload.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When two tools have minimal/overlapping descriptions, the model guesses. Fix: include input formats, example queries, edge cases, explicit boundaries between similar tools.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.mcp.json configuration: stdio vs HTTP transport, env variables, scope rules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isError flag for tool errors: returning isError: true lets Claude self-correct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SDK MCP servers (in-process, Python) vs external MCP servers (subprocess) — know the tradeoffs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Custom tools as in-process MCP servers via @tool decorator (Python) or createSdkMcpServer (TypeScript)</w:t>
      </w:r>
    </w:p>
    <w:p>
      <w:pPr>
        <w:pStyle w:val="Heading3"/>
        <w:spacing w:after="60" w:before="220"/>
      </w:pPr>
      <w:r>
        <w:rPr>
          <w:rFonts w:ascii="Arial" w:cs="Arial" w:eastAsia="Arial" w:hAnsi="Arial"/>
          <w:b/>
          <w:bCs/>
          <w:i w:val="false"/>
          <w:iCs w:val="false"/>
          <w:color w:val="8A5C00"/>
          <w:sz w:val="24"/>
          <w:szCs w:val="24"/>
        </w:rPr>
        <w:t xml:space="preserve">Best resources for Domain 4</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Introduction to Model Context Protocol course (Skilljar)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Model Context Protocol: Advanced Topics course (Skilljar)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modelcontextprotocol/servers reference implementations on GitHub</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modelcontextprotocol.io documentation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anthropics/claude-cookbooks — mcp/ folder</w:t>
      </w:r>
    </w:p>
    <w:p>
      <w:pPr>
        <w:pStyle w:val="Heading2"/>
        <w:pBdr>
          <w:bottom w:val="single" w:color="5A5A5A" w:sz="4"/>
        </w:pBdr>
        <w:spacing w:after="100" w:before="280"/>
      </w:pPr>
      <w:r>
        <w:rPr>
          <w:rFonts w:ascii="Arial" w:cs="Arial" w:eastAsia="Arial" w:hAnsi="Arial"/>
          <w:b/>
          <w:bCs/>
          <w:i w:val="false"/>
          <w:iCs w:val="false"/>
          <w:color w:val="5A5A5A"/>
          <w:sz w:val="28"/>
          <w:szCs w:val="28"/>
        </w:rPr>
        <w:t xml:space="preserve">Domain 5: Context Management &amp; Reliability (15%)</w:t>
      </w:r>
    </w:p>
    <w:p>
      <w:pPr>
        <w:pStyle w:val="Heading3"/>
        <w:spacing w:after="60" w:before="220"/>
      </w:pPr>
      <w:r>
        <w:rPr>
          <w:rFonts w:ascii="Arial" w:cs="Arial" w:eastAsia="Arial" w:hAnsi="Arial"/>
          <w:b/>
          <w:bCs/>
          <w:i w:val="false"/>
          <w:iCs w:val="false"/>
          <w:color w:val="5A5A5A"/>
          <w:sz w:val="24"/>
          <w:szCs w:val="24"/>
        </w:rPr>
        <w:t xml:space="preserve">What you must know cold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Lost-in-the-middle effect: long-context inputs reliably process beginning and end. Findings in the middle get missed. Place key summaries at top, use section headers, trim verbose tool outputs.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Progressive summarization trap: summarizing too aggressively loses persistent case facts. Maintain a separate “persistent facts” block.</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Prompt caching: when it applies, how to structure prompts so the cacheable prefix is stable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Batch API: use cases (high volume, latency-tolerant), tradeoffs vs real-time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Tool result trimming: long tool outputs that accumulate in context kill performance — trim before they accumulate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Confidence calibration: when the model says “I think...” vs “I know...”, route accordingly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Session resumption strategies for interrupted agentic workflows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Error recovery: 4 structured error categories and the appropriate response to each</w:t>
      </w:r>
    </w:p>
    <w:p>
      <w:pPr>
        <w:pStyle w:val="Heading3"/>
        <w:spacing w:after="60" w:before="220"/>
      </w:pPr>
      <w:r>
        <w:rPr>
          <w:rFonts w:ascii="Arial" w:cs="Arial" w:eastAsia="Arial" w:hAnsi="Arial"/>
          <w:b/>
          <w:bCs/>
          <w:i w:val="false"/>
          <w:iCs w:val="false"/>
          <w:color w:val="5A5A5A"/>
          <w:sz w:val="24"/>
          <w:szCs w:val="24"/>
        </w:rPr>
        <w:t xml:space="preserve">Best resources for Domain 5</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Building with the Claude API course — context management and caching modules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docs.claude.com prompt caching guide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docs.claude.com batch API guide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Data Science Collective tutor prompt for Domain 5 (turns Claude into your instructor)</w:t>
      </w:r>
    </w:p>
    <w:p>
      <w:r>
        <w:br w:type="page"/>
      </w:r>
    </w:p>
    <w:p>
      <w:pPr>
        <w:pStyle w:val="Heading1"/>
        <w:spacing w:after="160" w:before="480"/>
      </w:pPr>
      <w:r>
        <w:rPr>
          <w:rFonts w:ascii="Arial" w:cs="Arial" w:eastAsia="Arial" w:hAnsi="Arial"/>
          <w:b/>
          <w:bCs/>
          <w:i w:val="false"/>
          <w:iCs w:val="false"/>
          <w:color w:val="1B4F8A"/>
          <w:sz w:val="40"/>
          <w:szCs w:val="40"/>
        </w:rPr>
        <w:t xml:space="preserve">6. The 12-Week Master Study Plan</w:t>
      </w:r>
    </w:p>
    <w:p>
      <w:pPr>
        <w:spacing w:after="80" w:before="80"/>
        <w:jc w:val="left"/>
      </w:pPr>
      <w:r>
        <w:rPr>
          <w:rFonts w:ascii="Arial" w:cs="Arial" w:eastAsia="Arial" w:hAnsi="Arial"/>
          <w:b w:val="false"/>
          <w:bCs w:val="false"/>
          <w:i w:val="false"/>
          <w:iCs w:val="false"/>
          <w:color w:val="1A1A1A"/>
          <w:sz w:val="22"/>
          <w:szCs w:val="22"/>
        </w:rPr>
        <w:t xml:space="preserve">Total estimated time: 50–70 hours over 12 weeks. Compress to 6–8 weeks if you have prior experience with the Claude API and Claude Code.</w:t>
      </w:r>
    </w:p>
    <w:p>
      <w:pPr>
        <w:pStyle w:val="Heading2"/>
        <w:pBdr>
          <w:bottom w:val="single" w:color="4A3B8C" w:sz="4"/>
        </w:pBdr>
        <w:spacing w:after="100" w:before="280"/>
      </w:pPr>
      <w:r>
        <w:rPr>
          <w:rFonts w:ascii="Arial" w:cs="Arial" w:eastAsia="Arial" w:hAnsi="Arial"/>
          <w:b/>
          <w:bCs/>
          <w:i w:val="false"/>
          <w:iCs w:val="false"/>
          <w:color w:val="4A3B8C"/>
          <w:sz w:val="28"/>
          <w:szCs w:val="28"/>
        </w:rPr>
        <w:t xml:space="preserve">Phase 1: Foundations &amp; Access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360"/>
            <w:gridSpan w:val="3"/>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PHASE 1 · Foundations &amp; Access · Weeks 1–2 · ~10 hours</w:t>
            </w:r>
          </w:p>
        </w:tc>
      </w:tr>
      <w:tr>
        <w:tc>
          <w:tcPr>
            <w:tcW w:type="dxa" w:w="90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Wk</w:t>
            </w:r>
          </w:p>
        </w:tc>
        <w:tc>
          <w:tcPr>
            <w:tcW w:type="dxa" w:w="240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Theme</w:t>
            </w:r>
          </w:p>
        </w:tc>
        <w:tc>
          <w:tcPr>
            <w:tcW w:type="dxa" w:w="6060"/>
            <w:tcBorders>
              <w:top w:val="single" w:color="DDDDDD" w:sz="1"/>
              <w:left w:val="single" w:color="DDDDDD" w:sz="1"/>
              <w:bottom w:val="single" w:color="DDDDDD" w:sz="1"/>
              <w:right w:val="single" w:color="DDDDDD" w:sz="1"/>
            </w:tcBorders>
            <w:shd w:fill="4A3B8C"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Tasks</w:t>
            </w:r>
          </w:p>
        </w:tc>
      </w:tr>
      <w:tr>
        <w:tc>
          <w:tcPr>
            <w:tcW w:type="dxa" w:w="900"/>
            <w:tcBorders>
              <w:top w:val="single" w:color="DDDDDD" w:sz="1"/>
              <w:left w:val="single" w:color="DDDDDD" w:sz="1"/>
              <w:bottom w:val="single" w:color="DDDDDD" w:sz="1"/>
              <w:right w:val="single" w:color="DDDDDD" w:sz="1"/>
            </w:tcBorders>
            <w:shd w:fill="EAE7F5"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1</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Access setup + orientation</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Apply to Claude Partner Network at claude.com/partners (free)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Create Skilljar account at anthropic.skilljar.com</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Submit CCA-F access request via the Skilljar portal</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Once granted, download the official Exam Guide PDF</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the entire Exam Guide cover-to-cover</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all 6 production scenario descriptions twice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Claude 101 course (~1 hour)</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Join Anthropic Discord and the MCP Discord</w:t>
            </w:r>
          </w:p>
        </w:tc>
      </w:tr>
      <w:tr>
        <w:tc>
          <w:tcPr>
            <w:tcW w:type="dxa" w:w="900"/>
            <w:tcBorders>
              <w:top w:val="single" w:color="DDDDDD" w:sz="1"/>
              <w:left w:val="single" w:color="DDDDDD" w:sz="1"/>
              <w:bottom w:val="single" w:color="DDDDDD" w:sz="1"/>
              <w:right w:val="single" w:color="DDDDDD" w:sz="1"/>
            </w:tcBorders>
            <w:shd w:fill="EAE7F5"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2</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API foundations + AI fluency</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AI Fluency: Frameworks &amp; Foundations course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Start Building with the Claude API — modules 1–3 (Messages API, auth, streaming)</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Clone anthropics/claude-cookbooks locally</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Run the basic API examples in tool_use/ folder</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Write your first agentic loop from scratch (no SDK) to internalize the lifecycle</w:t>
            </w:r>
          </w:p>
        </w:tc>
      </w:tr>
    </w:tbl>
    <w:p>
      <w:pPr>
        <w:pStyle w:val="Heading2"/>
        <w:pBdr>
          <w:bottom w:val="single" w:color="1B4F8A" w:sz="4"/>
        </w:pBdr>
        <w:spacing w:after="100" w:before="280"/>
      </w:pPr>
      <w:r>
        <w:rPr>
          <w:rFonts w:ascii="Arial" w:cs="Arial" w:eastAsia="Arial" w:hAnsi="Arial"/>
          <w:b/>
          <w:bCs/>
          <w:i w:val="false"/>
          <w:iCs w:val="false"/>
          <w:color w:val="1B4F8A"/>
          <w:sz w:val="28"/>
          <w:szCs w:val="28"/>
        </w:rPr>
        <w:t xml:space="preserve">Phase 2: Core Domain Deep Dives (Weeks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360"/>
            <w:gridSpan w:val="3"/>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PHASE 2 · Domain Deep Dives · Weeks 3–7 · ~30 hours</w:t>
            </w:r>
          </w:p>
        </w:tc>
      </w:tr>
      <w:tr>
        <w:tc>
          <w:tcPr>
            <w:tcW w:type="dxa" w:w="90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Wk</w:t>
            </w:r>
          </w:p>
        </w:tc>
        <w:tc>
          <w:tcPr>
            <w:tcW w:type="dxa" w:w="240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Domain focus</w:t>
            </w:r>
          </w:p>
        </w:tc>
        <w:tc>
          <w:tcPr>
            <w:tcW w:type="dxa" w:w="606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Tasks</w:t>
            </w:r>
          </w:p>
        </w:tc>
      </w:tr>
      <w:tr>
        <w:tc>
          <w:tcPr>
            <w:tcW w:type="dxa" w:w="900"/>
            <w:tcBorders>
              <w:top w:val="single" w:color="DDDDDD" w:sz="1"/>
              <w:left w:val="single" w:color="DDDDDD" w:sz="1"/>
              <w:bottom w:val="single" w:color="DDDDDD" w:sz="1"/>
              <w:right w:val="single" w:color="DDDDDD" w:sz="1"/>
            </w:tcBorders>
            <w:shd w:fill="D6E4F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3</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Domain 1: Agentic (27%)</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remaining modules of Building with the Claude API</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Sub-agents in Claude Code course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entire claude-agent-sdk-python README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Study claude-cookbooks/claude_agent_sdk/site_reliability_agent end-to-end</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BUILD: 3-agent system — coordinator + 2 subagents that solve a real task</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Drill: implement the agentic loop without SDK; verify stop_reason handling</w:t>
            </w:r>
          </w:p>
        </w:tc>
      </w:tr>
      <w:tr>
        <w:tc>
          <w:tcPr>
            <w:tcW w:type="dxa" w:w="900"/>
            <w:tcBorders>
              <w:top w:val="single" w:color="DDDDDD" w:sz="1"/>
              <w:left w:val="single" w:color="DDDDDD" w:sz="1"/>
              <w:bottom w:val="single" w:color="DDDDDD" w:sz="1"/>
              <w:right w:val="single" w:color="DDDDDD" w:sz="1"/>
            </w:tcBorders>
            <w:shd w:fill="D6E4F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4</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Domain 2: Claude Code (20%)</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Claude Code 101 course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Skills in Claude Code course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Vanderbilt Claude Code course on Coursera (Dr Jules White)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code.claude.com/docs in full</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BUILD: Write a CLAUDE.md for a real project. Define naming, architecture rules, custom commands.</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Practice: -p flag, plan mode, hooks. Drill until automatic.</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CLAUDE.md examples in claude-quickstarts repo</w:t>
            </w:r>
          </w:p>
        </w:tc>
      </w:tr>
      <w:tr>
        <w:tc>
          <w:tcPr>
            <w:tcW w:type="dxa" w:w="900"/>
            <w:tcBorders>
              <w:top w:val="single" w:color="DDDDDD" w:sz="1"/>
              <w:left w:val="single" w:color="DDDDDD" w:sz="1"/>
              <w:bottom w:val="single" w:color="DDDDDD" w:sz="1"/>
              <w:right w:val="single" w:color="DDDDDD" w:sz="1"/>
            </w:tcBorders>
            <w:shd w:fill="D6E4F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5</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Domain 3: Prompts (20%)</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anthropics/courses prompt_engineering_interactive_tutorial</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anthropics/courses real_world_prompting tutorial</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docs.claude.com prompt engineering overview</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BUILD: A structured data extraction pipeline using JSON Schema + Pydantic + retry loop</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Drill: when to use structured vs natural language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Drill: write 3 few-shot prompts for non-standard formats</w:t>
            </w:r>
          </w:p>
        </w:tc>
      </w:tr>
      <w:tr>
        <w:tc>
          <w:tcPr>
            <w:tcW w:type="dxa" w:w="900"/>
            <w:tcBorders>
              <w:top w:val="single" w:color="DDDDDD" w:sz="1"/>
              <w:left w:val="single" w:color="DDDDDD" w:sz="1"/>
              <w:bottom w:val="single" w:color="DDDDDD" w:sz="1"/>
              <w:right w:val="single" w:color="DDDDDD" w:sz="1"/>
            </w:tcBorders>
            <w:shd w:fill="D6E4F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6</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Domain 4: Tools &amp; MCP (18%)</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Introduction to Model Context Protocol course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Complete Model Context Protocol: Advanced Topics course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modelcontextprotocol.io entire documentation</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Study 3 reference servers from modelcontextprotocol/servers (Filesystem, GitHub, Postgres)</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BUILD: An MCP server in Python AND in TypeScript that connects to a real data source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Drill: Tool description writing — rewrite a poor description into an exam-grade one</w:t>
            </w:r>
          </w:p>
        </w:tc>
      </w:tr>
      <w:tr>
        <w:tc>
          <w:tcPr>
            <w:tcW w:type="dxa" w:w="900"/>
            <w:tcBorders>
              <w:top w:val="single" w:color="DDDDDD" w:sz="1"/>
              <w:left w:val="single" w:color="DDDDDD" w:sz="1"/>
              <w:bottom w:val="single" w:color="DDDDDD" w:sz="1"/>
              <w:right w:val="single" w:color="DDDDDD" w:sz="1"/>
            </w:tcBorders>
            <w:shd w:fill="D6E4F7"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7</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Domain 5: Context (15%)</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docs.claude.com prompt caching guide in full</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docs.claude.com batch API guide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Use Data Science Collective’s Domain 5 tutor prompt to drill concepts with Claude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BUILD: A long-context summarization pipeline that handles lost-in-the-middle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Drill: 3 valid escalation triggers vs 2 unreliable ones (memorize)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Drill: 4 structured error categories and appropriate responses</w:t>
            </w:r>
          </w:p>
        </w:tc>
      </w:tr>
    </w:tbl>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Phase 3: Scenario Practice &amp; Integration (Weeks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360"/>
            <w:gridSpan w:val="3"/>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PHASE 3 · Scenario Practice · Weeks 8–10 · ~15 hours</w:t>
            </w:r>
          </w:p>
        </w:tc>
      </w:tr>
      <w:tr>
        <w:tc>
          <w:tcPr>
            <w:tcW w:type="dxa" w:w="900"/>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Wk</w:t>
            </w:r>
          </w:p>
        </w:tc>
        <w:tc>
          <w:tcPr>
            <w:tcW w:type="dxa" w:w="2400"/>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Theme</w:t>
            </w:r>
          </w:p>
        </w:tc>
        <w:tc>
          <w:tcPr>
            <w:tcW w:type="dxa" w:w="6060"/>
            <w:tcBorders>
              <w:top w:val="single" w:color="DDDDDD" w:sz="1"/>
              <w:left w:val="single" w:color="DDDDDD" w:sz="1"/>
              <w:bottom w:val="single" w:color="DDDDDD" w:sz="1"/>
              <w:right w:val="single" w:color="DDDDDD" w:sz="1"/>
            </w:tcBorders>
            <w:shd w:fill="0D6B56"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Tasks</w:t>
            </w:r>
          </w:p>
        </w:tc>
      </w:tr>
      <w:tr>
        <w:tc>
          <w:tcPr>
            <w:tcW w:type="dxa" w:w="900"/>
            <w:tcBorders>
              <w:top w:val="single" w:color="DDDDDD" w:sz="1"/>
              <w:left w:val="single" w:color="DDDDDD" w:sz="1"/>
              <w:bottom w:val="single" w:color="DDDDDD" w:sz="1"/>
              <w:right w:val="single" w:color="DDDDDD" w:sz="1"/>
            </w:tcBorders>
            <w:shd w:fill="D5F0E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8</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Scenarios 1–3</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Customer Support Agent: Build full agent with get_customer, lookup_order, process_refund, escalate_to_human MCP tools</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Multi-Agent Research System: coordinator + web research, doc analysis, synthesis, report subagents</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Code Generation with Claude Code: practice all custom commands, plan mode, Best-of-N</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Mahendra DataVerse’s Medium article — memorize the 7 architectural anti-patterns</w:t>
            </w:r>
          </w:p>
        </w:tc>
      </w:tr>
      <w:tr>
        <w:tc>
          <w:tcPr>
            <w:tcW w:type="dxa" w:w="900"/>
            <w:tcBorders>
              <w:top w:val="single" w:color="DDDDDD" w:sz="1"/>
              <w:left w:val="single" w:color="DDDDDD" w:sz="1"/>
              <w:bottom w:val="single" w:color="DDDDDD" w:sz="1"/>
              <w:right w:val="single" w:color="DDDDDD" w:sz="1"/>
            </w:tcBorders>
            <w:shd w:fill="D5F0E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9</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Scenarios 4–6 + cross-domain</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Claude Code for CI/CD: Set up real Claude Code in GitHub Actions with -p flag</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Developer Productivity: Build a refactoring helper with structured output</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Structured Data Extraction: pipeline for invoices/contracts with semantic validation</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Map domains to scenarios on paper — identify which domains each scenario stresses</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Identify weakest domain from week 7–9 work; spend extra time</w:t>
            </w:r>
          </w:p>
        </w:tc>
      </w:tr>
      <w:tr>
        <w:tc>
          <w:tcPr>
            <w:tcW w:type="dxa" w:w="900"/>
            <w:tcBorders>
              <w:top w:val="single" w:color="DDDDDD" w:sz="1"/>
              <w:left w:val="single" w:color="DDDDDD" w:sz="1"/>
              <w:bottom w:val="single" w:color="DDDDDD" w:sz="1"/>
              <w:right w:val="single" w:color="DDDDDD" w:sz="1"/>
            </w:tcBorders>
            <w:shd w:fill="D5F0E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10</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Official practice + gap analysis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Take the official 60-question practice exam on Skilljar (timed, 120 min)</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Target score: 900+/1000 before scheduling the real thing</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Review every wrong answer with its explanation — wrong answers teach more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Work through all 12 sample questions in the official Exam Guide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Read Rick Hightower 8-part series for any scenario you scored weak on</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Re-study any domain scoring below 80%</w:t>
            </w:r>
          </w:p>
        </w:tc>
      </w:tr>
    </w:tbl>
    <w:p>
      <w:pPr>
        <w:pStyle w:val="Heading2"/>
        <w:pBdr>
          <w:bottom w:val="single" w:color="8A5C00" w:sz="4"/>
        </w:pBdr>
        <w:spacing w:after="100" w:before="280"/>
      </w:pPr>
      <w:r>
        <w:rPr>
          <w:rFonts w:ascii="Arial" w:cs="Arial" w:eastAsia="Arial" w:hAnsi="Arial"/>
          <w:b/>
          <w:bCs/>
          <w:i w:val="false"/>
          <w:iCs w:val="false"/>
          <w:color w:val="8A5C00"/>
          <w:sz w:val="28"/>
          <w:szCs w:val="28"/>
        </w:rPr>
        <w:t xml:space="preserve">Phase 4: Final Preparation &amp; Exam (Weeks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360"/>
            <w:gridSpan w:val="3"/>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PHASE 4 · Final Prep &amp; Exam · Weeks 11–12 · ~5 hours</w:t>
            </w:r>
          </w:p>
        </w:tc>
      </w:tr>
      <w:tr>
        <w:tc>
          <w:tcPr>
            <w:tcW w:type="dxa" w:w="90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Wk</w:t>
            </w:r>
          </w:p>
        </w:tc>
        <w:tc>
          <w:tcPr>
            <w:tcW w:type="dxa" w:w="240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Theme</w:t>
            </w:r>
          </w:p>
        </w:tc>
        <w:tc>
          <w:tcPr>
            <w:tcW w:type="dxa" w:w="6060"/>
            <w:tcBorders>
              <w:top w:val="single" w:color="DDDDDD" w:sz="1"/>
              <w:left w:val="single" w:color="DDDDDD" w:sz="1"/>
              <w:bottom w:val="single" w:color="DDDDDD" w:sz="1"/>
              <w:right w:val="single" w:color="DDDDDD" w:sz="1"/>
            </w:tcBorders>
            <w:shd w:fill="8A5C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Tasks</w:t>
            </w:r>
          </w:p>
        </w:tc>
      </w:tr>
      <w:tr>
        <w:tc>
          <w:tcPr>
            <w:tcW w:type="dxa" w:w="900"/>
            <w:tcBorders>
              <w:top w:val="single" w:color="DDDDDD" w:sz="1"/>
              <w:left w:val="single" w:color="DDDDDD" w:sz="1"/>
              <w:bottom w:val="single" w:color="DDDDDD" w:sz="1"/>
              <w:right w:val="single" w:color="DDDDDD" w:sz="1"/>
            </w:tcBorders>
            <w:shd w:fill="FFF3CC"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11</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Volume practice + drills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Take Tutorials Dojo CCA-F practice exams (paid, ~$20)</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Take Udemy Balaji 360-question scenario tests if budget allows</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Flashcard drill: stop_reason values, MCP scoping rules, CLAUDE.md hierarchy</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Drill: programmatic vs prompt-based enforcement (frequently tested)</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Re-read the official Exam Guide PDF — third pass</w:t>
            </w:r>
          </w:p>
        </w:tc>
      </w:tr>
      <w:tr>
        <w:tc>
          <w:tcPr>
            <w:tcW w:type="dxa" w:w="900"/>
            <w:tcBorders>
              <w:top w:val="single" w:color="DDDDDD" w:sz="1"/>
              <w:left w:val="single" w:color="DDDDDD" w:sz="1"/>
              <w:bottom w:val="single" w:color="DDDDDD" w:sz="1"/>
              <w:right w:val="single" w:color="DDDDDD" w:sz="1"/>
            </w:tcBorders>
            <w:shd w:fill="FFF3CC" w:val="clear"/>
            <w:tcMar>
              <w:top w:type="dxa" w:w="100"/>
              <w:left w:type="dxa" w:w="140"/>
              <w:bottom w:type="dxa" w:w="100"/>
              <w:right w:type="dxa" w:w="140"/>
            </w:tcMar>
            <w:vAlign w:val="center"/>
          </w:tcPr>
          <w:p>
            <w:pPr>
              <w:jc w:val="center"/>
            </w:pPr>
            <w:r>
              <w:rPr>
                <w:rFonts w:ascii="Arial" w:cs="Arial" w:eastAsia="Arial" w:hAnsi="Arial"/>
                <w:b/>
                <w:bCs/>
                <w:i w:val="false"/>
                <w:iCs w:val="false"/>
                <w:color w:val="1A1A1A"/>
                <w:sz w:val="22"/>
                <w:szCs w:val="22"/>
              </w:rPr>
              <w:t xml:space="preserve">12</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1A"/>
                <w:sz w:val="22"/>
                <w:szCs w:val="22"/>
              </w:rPr>
              <w:t xml:space="preserve">Schedule + sit</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Schedule exam slot via Anthropic Skilljar (ProctorFree)</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Light review only this week — NO new material</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Day before: 8 hours sleep, light revision, NO last-minute cramming</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Exam day: 60 questions in 120 minutes, no breaks, no resources</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Pace: ~2 minutes per question. Flag any over 3 min and return.</w:t>
            </w:r>
          </w:p>
          <w:p>
            <w:pPr>
              <w:pStyle w:val="ListParagraph"/>
              <w:numPr>
                <w:ilvl w:val="0"/>
                <w:numId w:val="3"/>
              </w:numPr>
              <w:spacing w:after="30" w:before="30"/>
            </w:pPr>
            <w:r>
              <w:rPr>
                <w:rFonts w:ascii="Arial" w:cs="Arial" w:eastAsia="Arial" w:hAnsi="Arial"/>
                <w:b w:val="false"/>
                <w:bCs w:val="false"/>
                <w:i w:val="false"/>
                <w:iCs w:val="false"/>
                <w:color w:val="1A1A1A"/>
                <w:sz w:val="20"/>
                <w:szCs w:val="20"/>
              </w:rPr>
              <w:t xml:space="preserve">Results in 2 business days. Add the digital badge to LinkedIn the moment it arrives.</w:t>
            </w:r>
          </w:p>
        </w:tc>
      </w:tr>
    </w:tbl>
    <w:p>
      <w:r>
        <w:br w:type="page"/>
      </w:r>
    </w:p>
    <w:p>
      <w:pPr>
        <w:pStyle w:val="Heading1"/>
        <w:spacing w:after="160" w:before="480"/>
      </w:pPr>
      <w:r>
        <w:rPr>
          <w:rFonts w:ascii="Arial" w:cs="Arial" w:eastAsia="Arial" w:hAnsi="Arial"/>
          <w:b/>
          <w:bCs/>
          <w:i w:val="false"/>
          <w:iCs w:val="false"/>
          <w:color w:val="1B4F8A"/>
          <w:sz w:val="40"/>
          <w:szCs w:val="40"/>
        </w:rPr>
        <w:t xml:space="preserve">7. Hands-On Build Projects</w:t>
      </w:r>
    </w:p>
    <w:p>
      <w:pPr>
        <w:spacing w:after="80" w:before="80"/>
        <w:jc w:val="left"/>
      </w:pPr>
      <w:r>
        <w:rPr>
          <w:rFonts w:ascii="Arial" w:cs="Arial" w:eastAsia="Arial" w:hAnsi="Arial"/>
          <w:b w:val="false"/>
          <w:bCs w:val="false"/>
          <w:i w:val="false"/>
          <w:iCs w:val="false"/>
          <w:color w:val="1A1A1A"/>
          <w:sz w:val="22"/>
          <w:szCs w:val="22"/>
        </w:rPr>
        <w:t xml:space="preserve">Reading is not enough. The exam tests architectural judgment, which only develops by building. Each project below covers at least 3 of the 5 domains.</w:t>
      </w:r>
    </w:p>
    <w:p>
      <w:pPr>
        <w:pStyle w:val="Heading2"/>
        <w:pBdr>
          <w:bottom w:val="single" w:color="4A3B8C" w:sz="4"/>
        </w:pBdr>
        <w:spacing w:after="100" w:before="280"/>
      </w:pPr>
      <w:r>
        <w:rPr>
          <w:rFonts w:ascii="Arial" w:cs="Arial" w:eastAsia="Arial" w:hAnsi="Arial"/>
          <w:b/>
          <w:bCs/>
          <w:i w:val="false"/>
          <w:iCs w:val="false"/>
          <w:color w:val="4A3B8C"/>
          <w:sz w:val="28"/>
          <w:szCs w:val="28"/>
        </w:rPr>
        <w:t xml:space="preserve">Project 1: Customer Support Agent (covers Domains 1, 4, 5)</w:t>
      </w:r>
    </w:p>
    <w:p>
      <w:pPr>
        <w:spacing w:after="80" w:before="80"/>
        <w:jc w:val="left"/>
      </w:pPr>
      <w:r>
        <w:rPr>
          <w:rFonts w:ascii="Arial" w:cs="Arial" w:eastAsia="Arial" w:hAnsi="Arial"/>
          <w:b w:val="false"/>
          <w:bCs w:val="false"/>
          <w:i w:val="false"/>
          <w:iCs w:val="false"/>
          <w:color w:val="1A1A1A"/>
          <w:sz w:val="22"/>
          <w:szCs w:val="22"/>
        </w:rPr>
        <w:t xml:space="preserve">Build an agent that handles returns and billing with appropriate escalation.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Stack: Claude Agent SDK (Python or TypeScript)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MCP tools: get_customer, lookup_order, process_refund, escalate_to_human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Implement all 3 valid escalation triggers correctly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Target: 80%+ first-contact resolution on synthetic test cases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Reference: claude-cookbooks/tool_use/customer_service_agent.ipynb</w:t>
      </w:r>
    </w:p>
    <w:p>
      <w:pPr>
        <w:pStyle w:val="Heading2"/>
        <w:pBdr>
          <w:bottom w:val="single" w:color="1B4F8A" w:sz="4"/>
        </w:pBdr>
        <w:spacing w:after="100" w:before="280"/>
      </w:pPr>
      <w:r>
        <w:rPr>
          <w:rFonts w:ascii="Arial" w:cs="Arial" w:eastAsia="Arial" w:hAnsi="Arial"/>
          <w:b/>
          <w:bCs/>
          <w:i w:val="false"/>
          <w:iCs w:val="false"/>
          <w:color w:val="1B4F8A"/>
          <w:sz w:val="28"/>
          <w:szCs w:val="28"/>
        </w:rPr>
        <w:t xml:space="preserve">Project 2: Multi-Agent Research System (covers Domains 1, 2, 5)</w:t>
      </w:r>
    </w:p>
    <w:p>
      <w:pPr>
        <w:spacing w:after="80" w:before="80"/>
        <w:jc w:val="left"/>
      </w:pPr>
      <w:r>
        <w:rPr>
          <w:rFonts w:ascii="Arial" w:cs="Arial" w:eastAsia="Arial" w:hAnsi="Arial"/>
          <w:b w:val="false"/>
          <w:bCs w:val="false"/>
          <w:i w:val="false"/>
          <w:iCs w:val="false"/>
          <w:color w:val="1A1A1A"/>
          <w:sz w:val="22"/>
          <w:szCs w:val="22"/>
        </w:rPr>
        <w:t xml:space="preserve">Build a coordinator that orchestrates 3–4 specialized subagents to produce a cited research report.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Subagents: web research, document analysis, synthesis, report generation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Hub-and-spoke — subagents communicate ONLY through the coordinator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Explicit context passing — each subagent receives all info it needs in its prompt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Handle lost-in-the-middle via structured summarization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Reference: claude-quickstarts autonomous coding agent (initializer + coder pattern)</w:t>
      </w:r>
    </w:p>
    <w:p>
      <w:pPr>
        <w:pStyle w:val="Heading2"/>
        <w:pBdr>
          <w:bottom w:val="single" w:color="8A5C00" w:sz="4"/>
        </w:pBdr>
        <w:spacing w:after="100" w:before="280"/>
      </w:pPr>
      <w:r>
        <w:rPr>
          <w:rFonts w:ascii="Arial" w:cs="Arial" w:eastAsia="Arial" w:hAnsi="Arial"/>
          <w:b/>
          <w:bCs/>
          <w:i w:val="false"/>
          <w:iCs w:val="false"/>
          <w:color w:val="8A5C00"/>
          <w:sz w:val="28"/>
          <w:szCs w:val="28"/>
        </w:rPr>
        <w:t xml:space="preserve">Project 3: Custom MCP Server (covers Domain 4)</w:t>
      </w:r>
    </w:p>
    <w:p>
      <w:pPr>
        <w:spacing w:after="80" w:before="80"/>
        <w:jc w:val="left"/>
      </w:pPr>
      <w:r>
        <w:rPr>
          <w:rFonts w:ascii="Arial" w:cs="Arial" w:eastAsia="Arial" w:hAnsi="Arial"/>
          <w:b w:val="false"/>
          <w:bCs w:val="false"/>
          <w:i w:val="false"/>
          <w:iCs w:val="false"/>
          <w:color w:val="1A1A1A"/>
          <w:sz w:val="22"/>
          <w:szCs w:val="22"/>
        </w:rPr>
        <w:t xml:space="preserve">Build an MCP server in Python AND TypeScript connecting Claude to a real data source (database, API, file system).</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Implement all 3 MCP primitives: tools, resources, prompts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Write tool descriptions with input formats, examples, edge cases, boundaries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Configure both stdio and HTTP transports; understand .mcp.json scoping</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Use isError flag correctly for tool errors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Reference: modelcontextprotocol/servers reference implementations</w:t>
      </w:r>
    </w:p>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Project 4: Claude Code in CI/CD (covers Domain 2)</w:t>
      </w:r>
    </w:p>
    <w:p>
      <w:pPr>
        <w:spacing w:after="80" w:before="80"/>
        <w:jc w:val="left"/>
      </w:pPr>
      <w:r>
        <w:rPr>
          <w:rFonts w:ascii="Arial" w:cs="Arial" w:eastAsia="Arial" w:hAnsi="Arial"/>
          <w:b w:val="false"/>
          <w:bCs w:val="false"/>
          <w:i w:val="false"/>
          <w:iCs w:val="false"/>
          <w:color w:val="1A1A1A"/>
          <w:sz w:val="22"/>
          <w:szCs w:val="22"/>
        </w:rPr>
        <w:t xml:space="preserve">Set up Claude Code in a real GitHub Actions workflow.</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Use the -p flag for non-interactive mode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Write a CLAUDE.md defining project conventions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Build a custom slash command for code review</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Use plan mode for multi-file changes; direct execution for simple ones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Test that CI doesn’t hang (the -p flag prevents this)</w:t>
      </w:r>
    </w:p>
    <w:p>
      <w:pPr>
        <w:pStyle w:val="Heading2"/>
        <w:pBdr>
          <w:bottom w:val="single" w:color="5A5A5A" w:sz="4"/>
        </w:pBdr>
        <w:spacing w:after="100" w:before="280"/>
      </w:pPr>
      <w:r>
        <w:rPr>
          <w:rFonts w:ascii="Arial" w:cs="Arial" w:eastAsia="Arial" w:hAnsi="Arial"/>
          <w:b/>
          <w:bCs/>
          <w:i w:val="false"/>
          <w:iCs w:val="false"/>
          <w:color w:val="5A5A5A"/>
          <w:sz w:val="28"/>
          <w:szCs w:val="28"/>
        </w:rPr>
        <w:t xml:space="preserve">Project 5: Structured Data Extraction Pipeline (covers Domains 3, 5)</w:t>
      </w:r>
    </w:p>
    <w:p>
      <w:pPr>
        <w:spacing w:after="80" w:before="80"/>
        <w:jc w:val="left"/>
      </w:pPr>
      <w:r>
        <w:rPr>
          <w:rFonts w:ascii="Arial" w:cs="Arial" w:eastAsia="Arial" w:hAnsi="Arial"/>
          <w:b w:val="false"/>
          <w:bCs w:val="false"/>
          <w:i w:val="false"/>
          <w:iCs w:val="false"/>
          <w:color w:val="1A1A1A"/>
          <w:sz w:val="22"/>
          <w:szCs w:val="22"/>
        </w:rPr>
        <w:t xml:space="preserve">Build a pipeline that extracts structured data from unstructured documents (invoices, contracts, emails).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JSON Schema enforcement + Pydantic validation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Few-shot prompting (2–4 examples) for non-standard formats like measurement units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Validation retry loop with specific error feedback</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Semantic validation (not just syntactic JSON correctness)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Handle long documents using prompt caching to reduce cost</w:t>
      </w:r>
    </w:p>
    <w:p>
      <w:r>
        <w:br w:type="page"/>
      </w:r>
    </w:p>
    <w:p>
      <w:pPr>
        <w:pStyle w:val="Heading1"/>
        <w:spacing w:after="160" w:before="480"/>
      </w:pPr>
      <w:r>
        <w:rPr>
          <w:rFonts w:ascii="Arial" w:cs="Arial" w:eastAsia="Arial" w:hAnsi="Arial"/>
          <w:b/>
          <w:bCs/>
          <w:i w:val="false"/>
          <w:iCs w:val="false"/>
          <w:color w:val="1B4F8A"/>
          <w:sz w:val="40"/>
          <w:szCs w:val="40"/>
        </w:rPr>
        <w:t xml:space="preserve">8. Mental Models That Decide Pass vs Fail</w:t>
      </w:r>
    </w:p>
    <w:p>
      <w:pPr>
        <w:spacing w:after="80" w:before="80"/>
        <w:jc w:val="left"/>
      </w:pPr>
      <w:r>
        <w:rPr>
          <w:rFonts w:ascii="Arial" w:cs="Arial" w:eastAsia="Arial" w:hAnsi="Arial"/>
          <w:b w:val="false"/>
          <w:bCs w:val="false"/>
          <w:i/>
          <w:iCs/>
          <w:color w:val="444444"/>
          <w:sz w:val="21"/>
          <w:szCs w:val="21"/>
        </w:rPr>
        <w:t xml:space="preserve">These five mental models account for most of the difference between candidates who pass and those who fail. The exam writers test them as plausible distractors. Internalize them.</w:t>
      </w:r>
    </w:p>
    <w:p>
      <w:pPr>
        <w:pStyle w:val="Heading2"/>
        <w:pBdr>
          <w:bottom w:val="single" w:color="4A3B8C" w:sz="4"/>
        </w:pBdr>
        <w:spacing w:after="100" w:before="280"/>
      </w:pPr>
      <w:r>
        <w:rPr>
          <w:rFonts w:ascii="Arial" w:cs="Arial" w:eastAsia="Arial" w:hAnsi="Arial"/>
          <w:b/>
          <w:bCs/>
          <w:i w:val="false"/>
          <w:iCs w:val="false"/>
          <w:color w:val="4A3B8C"/>
          <w:sz w:val="28"/>
          <w:szCs w:val="28"/>
        </w:rPr>
        <w:t xml:space="preserve">1. Programmatic enforcement &gt; prompt-based enforcement</w:t>
      </w:r>
    </w:p>
    <w:p>
      <w:pPr>
        <w:spacing w:after="80" w:before="80"/>
        <w:jc w:val="left"/>
      </w:pPr>
      <w:r>
        <w:rPr>
          <w:rFonts w:ascii="Arial" w:cs="Arial" w:eastAsia="Arial" w:hAnsi="Arial"/>
          <w:b w:val="false"/>
          <w:bCs w:val="false"/>
          <w:i w:val="false"/>
          <w:iCs w:val="false"/>
          <w:color w:val="1A1A1A"/>
          <w:sz w:val="22"/>
          <w:szCs w:val="22"/>
        </w:rPr>
        <w:t xml:space="preserve">When you can solve a problem programmatically (with code, validation, hooks, schemas) you ALWAYS should. Adding more text to the prompt is never the strongest answer when a programmatic option exists. The exam reliably prefers programmatic answers.</w:t>
      </w:r>
    </w:p>
    <w:p>
      <w:pPr>
        <w:spacing w:after="80" w:before="80"/>
        <w:jc w:val="left"/>
      </w:pPr>
      <w:r>
        <w:rPr>
          <w:rFonts w:ascii="Arial" w:cs="Arial" w:eastAsia="Arial" w:hAnsi="Arial"/>
          <w:b w:val="false"/>
          <w:bCs w:val="false"/>
          <w:i/>
          <w:iCs/>
          <w:color w:val="444444"/>
          <w:sz w:val="21"/>
          <w:szCs w:val="21"/>
        </w:rPr>
        <w:t xml:space="preserve">Example: “How do you ensure the agent never deletes files?” — the right answer is “allowed-tools restriction in the skill frontmatter”, not “add ‘do not delete files’ to the system prompt”.</w:t>
      </w:r>
    </w:p>
    <w:p>
      <w:pPr>
        <w:pStyle w:val="Heading2"/>
        <w:pBdr>
          <w:bottom w:val="single" w:color="1B4F8A" w:sz="4"/>
        </w:pBdr>
        <w:spacing w:after="100" w:before="280"/>
      </w:pPr>
      <w:r>
        <w:rPr>
          <w:rFonts w:ascii="Arial" w:cs="Arial" w:eastAsia="Arial" w:hAnsi="Arial"/>
          <w:b/>
          <w:bCs/>
          <w:i w:val="false"/>
          <w:iCs w:val="false"/>
          <w:color w:val="1B4F8A"/>
          <w:sz w:val="28"/>
          <w:szCs w:val="28"/>
        </w:rPr>
        <w:t xml:space="preserve">2. Hub-and-spoke is non-negotiable in multi-agent systems</w:t>
      </w:r>
    </w:p>
    <w:p>
      <w:pPr>
        <w:spacing w:after="80" w:before="80"/>
        <w:jc w:val="left"/>
      </w:pPr>
      <w:r>
        <w:rPr>
          <w:rFonts w:ascii="Arial" w:cs="Arial" w:eastAsia="Arial" w:hAnsi="Arial"/>
          <w:b w:val="false"/>
          <w:bCs w:val="false"/>
          <w:i w:val="false"/>
          <w:iCs w:val="false"/>
          <w:color w:val="1A1A1A"/>
          <w:sz w:val="22"/>
          <w:szCs w:val="22"/>
        </w:rPr>
        <w:t xml:space="preserve">Subagents NEVER talk to each other directly. Every cross-subagent communication routes through the coordinator. Any answer that has subagent A directly invoking subagent B is wrong.</w:t>
      </w:r>
    </w:p>
    <w:p>
      <w:pPr>
        <w:pStyle w:val="Heading2"/>
        <w:pBdr>
          <w:bottom w:val="single" w:color="8A5C00" w:sz="4"/>
        </w:pBdr>
        <w:spacing w:after="100" w:before="280"/>
      </w:pPr>
      <w:r>
        <w:rPr>
          <w:rFonts w:ascii="Arial" w:cs="Arial" w:eastAsia="Arial" w:hAnsi="Arial"/>
          <w:b/>
          <w:bCs/>
          <w:i w:val="false"/>
          <w:iCs w:val="false"/>
          <w:color w:val="8A5C00"/>
          <w:sz w:val="28"/>
          <w:szCs w:val="28"/>
        </w:rPr>
        <w:t xml:space="preserve">3. Tool description quality &gt; tool function name</w:t>
      </w:r>
    </w:p>
    <w:p>
      <w:pPr>
        <w:spacing w:after="80" w:before="80"/>
        <w:jc w:val="left"/>
      </w:pPr>
      <w:r>
        <w:rPr>
          <w:rFonts w:ascii="Arial" w:cs="Arial" w:eastAsia="Arial" w:hAnsi="Arial"/>
          <w:b w:val="false"/>
          <w:bCs w:val="false"/>
          <w:i w:val="false"/>
          <w:iCs w:val="false"/>
          <w:color w:val="1A1A1A"/>
          <w:sz w:val="22"/>
          <w:szCs w:val="22"/>
        </w:rPr>
        <w:t xml:space="preserve">When the model has to choose between similar tools, it reads descriptions, not names. Poor descriptions cause reasoning overload. The fix is always: rewrite the descriptions with input formats, example queries, edge cases, and explicit boundaries between similar tools.</w:t>
      </w:r>
    </w:p>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4. Context is not shared automatically</w:t>
      </w:r>
    </w:p>
    <w:p>
      <w:pPr>
        <w:spacing w:after="80" w:before="80"/>
        <w:jc w:val="left"/>
      </w:pPr>
      <w:r>
        <w:rPr>
          <w:rFonts w:ascii="Arial" w:cs="Arial" w:eastAsia="Arial" w:hAnsi="Arial"/>
          <w:b w:val="false"/>
          <w:bCs w:val="false"/>
          <w:i w:val="false"/>
          <w:iCs w:val="false"/>
          <w:color w:val="1A1A1A"/>
          <w:sz w:val="22"/>
          <w:szCs w:val="22"/>
        </w:rPr>
        <w:t xml:space="preserve">In multi-agent systems, every piece of information a subagent needs MUST be explicitly in its prompt. There is no shared memory. There is no automatic history propagation. If your synthesis subagent needs the web subagent’s findings, you pass them explicitly.</w:t>
      </w:r>
    </w:p>
    <w:p>
      <w:pPr>
        <w:pStyle w:val="Heading2"/>
        <w:pBdr>
          <w:bottom w:val="single" w:color="5A5A5A" w:sz="4"/>
        </w:pBdr>
        <w:spacing w:after="100" w:before="280"/>
      </w:pPr>
      <w:r>
        <w:rPr>
          <w:rFonts w:ascii="Arial" w:cs="Arial" w:eastAsia="Arial" w:hAnsi="Arial"/>
          <w:b/>
          <w:bCs/>
          <w:i w:val="false"/>
          <w:iCs w:val="false"/>
          <w:color w:val="5A5A5A"/>
          <w:sz w:val="28"/>
          <w:szCs w:val="28"/>
        </w:rPr>
        <w:t xml:space="preserve">5. Lost-in-the-middle is a real design constraint</w:t>
      </w:r>
    </w:p>
    <w:p>
      <w:pPr>
        <w:spacing w:after="80" w:before="80"/>
        <w:jc w:val="left"/>
      </w:pPr>
      <w:r>
        <w:rPr>
          <w:rFonts w:ascii="Arial" w:cs="Arial" w:eastAsia="Arial" w:hAnsi="Arial"/>
          <w:b w:val="false"/>
          <w:bCs w:val="false"/>
          <w:i w:val="false"/>
          <w:iCs w:val="false"/>
          <w:color w:val="1A1A1A"/>
          <w:sz w:val="22"/>
          <w:szCs w:val="22"/>
        </w:rPr>
        <w:t xml:space="preserve">Long-context inputs reliably process content at the beginning and end. Findings in the middle get missed. Mitigations: place key summaries at the top, use explicit section headers, trim verbose tool outputs before they accumulate in context.</w:t>
      </w:r>
    </w:p>
    <w:p>
      <w:r>
        <w:br w:type="page"/>
      </w:r>
    </w:p>
    <w:p>
      <w:pPr>
        <w:pStyle w:val="Heading1"/>
        <w:spacing w:after="160" w:before="480"/>
      </w:pPr>
      <w:r>
        <w:rPr>
          <w:rFonts w:ascii="Arial" w:cs="Arial" w:eastAsia="Arial" w:hAnsi="Arial"/>
          <w:b/>
          <w:bCs/>
          <w:i w:val="false"/>
          <w:iCs w:val="false"/>
          <w:color w:val="1B4F8A"/>
          <w:sz w:val="40"/>
          <w:szCs w:val="40"/>
        </w:rPr>
        <w:t xml:space="preserve">9. Critical Exam Tips &amp; Anti-Patterns</w:t>
      </w:r>
    </w:p>
    <w:p>
      <w:pPr>
        <w:pStyle w:val="Heading2"/>
        <w:pBdr>
          <w:bottom w:val="single" w:color="8E2A2A" w:sz="4"/>
        </w:pBdr>
        <w:spacing w:after="100" w:before="280"/>
      </w:pPr>
      <w:r>
        <w:rPr>
          <w:rFonts w:ascii="Arial" w:cs="Arial" w:eastAsia="Arial" w:hAnsi="Arial"/>
          <w:b/>
          <w:bCs/>
          <w:i w:val="false"/>
          <w:iCs w:val="false"/>
          <w:color w:val="8E2A2A"/>
          <w:sz w:val="28"/>
          <w:szCs w:val="28"/>
        </w:rPr>
        <w:t xml:space="preserve">The 7 architectural anti-patterns to memorize</w:t>
      </w:r>
    </w:p>
    <w:p>
      <w:pPr>
        <w:spacing w:after="80" w:before="80"/>
        <w:jc w:val="left"/>
      </w:pPr>
      <w:r>
        <w:rPr>
          <w:rFonts w:ascii="Arial" w:cs="Arial" w:eastAsia="Arial" w:hAnsi="Arial"/>
          <w:b w:val="false"/>
          <w:bCs w:val="false"/>
          <w:i/>
          <w:iCs/>
          <w:color w:val="444444"/>
          <w:sz w:val="21"/>
          <w:szCs w:val="21"/>
        </w:rPr>
        <w:t xml:space="preserve">Many wrong answers on the exam are not random — they are anti-patterns engineers commonly reach for before understanding production implications. Knowing what NOT to do is half the exam.</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Natural-language termination of agentic loops (instead of stop_reason: end_turn)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Arbitrary iteration caps to “prevent infinite loops” (instead of proper end_turn handling)</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Treating text content as completion signal (the model can produce text AND tool_use in same response)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Always using plan mode in Claude Code (wastes tokens on simple changes)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Never using plan mode (risky for multi-file architectural changes)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Subagents communicating directly with other subagents (must always go through coordinator)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Vague instructions like “make it better” without specific verification criteria</w:t>
      </w:r>
    </w:p>
    <w:p>
      <w:pPr>
        <w:pStyle w:val="Heading2"/>
        <w:pBdr>
          <w:bottom w:val="single" w:color="1B4F8A" w:sz="4"/>
        </w:pBdr>
        <w:spacing w:after="100" w:before="280"/>
      </w:pPr>
      <w:r>
        <w:rPr>
          <w:rFonts w:ascii="Arial" w:cs="Arial" w:eastAsia="Arial" w:hAnsi="Arial"/>
          <w:b/>
          <w:bCs/>
          <w:i w:val="false"/>
          <w:iCs w:val="false"/>
          <w:color w:val="1B4F8A"/>
          <w:sz w:val="28"/>
          <w:szCs w:val="28"/>
        </w:rPr>
        <w:t xml:space="preserve">Most-tested specific facts (drill until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Concept</w:t>
            </w:r>
          </w:p>
        </w:tc>
        <w:tc>
          <w:tcPr>
            <w:tcW w:type="dxa" w:w="6060"/>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2"/>
                <w:szCs w:val="22"/>
              </w:rPr>
              <w:t xml:space="preserve">What you must know</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stop_reason values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tool_use → keep looping after appending result; end_turn → stop. Other values: max_tokens, stop_sequence.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The -p flag</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Non-interactive mode for Claude Code. Without it, CI hangs.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CLAUDE.md hierarchy</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Project &gt; User &gt; Global. Stored in .claude/ (project), ~/.claude.json (user).</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MCP scopes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Project (in .mcp.json, version-controlled), User (private), Local (one-off).</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3 MCP primitives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Tools (executable), Resources (data), Prompts (templates).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3 valid escalation triggers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Explicit user request, confidence below threshold, regulatory edge case.</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isError flag</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Set true on tool errors so Claude can self-correct. Don’t throw exceptions.</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context: fork</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Skill runs in isolated subagent. Output doesn’t pollute main session.</w:t>
            </w:r>
          </w:p>
        </w:tc>
      </w:tr>
      <w:tr>
        <w:tc>
          <w:tcPr>
            <w:tcW w:type="dxa" w:w="33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allowed-tools</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1A"/>
                <w:sz w:val="22"/>
                <w:szCs w:val="22"/>
              </w:rPr>
              <w:t xml:space="preserve">Skill-level security restriction. Limits which tools a skill can invoke.</w:t>
            </w:r>
          </w:p>
        </w:tc>
      </w:tr>
    </w:tbl>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Exam-day strategy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Read the scenario context FIRST and slowly. Every question on it depends on understanding it.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If you don’t know an answer in 90 seconds, flag and move on. Come back at the end.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If two answers seem correct, pick the more programmatic one (rule #1 above).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If an answer involves subagent-to-subagent communication, eliminate it (rule #2 above).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If an answer says “just improve the prompt” when a structural option exists, eliminate it.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Don’t change answers without strong reason — first instincts on this exam are usually correct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Pace: ~2 minutes per question. Hard cap at 3 minutes before flagging.</w:t>
      </w:r>
    </w:p>
    <w:p>
      <w:pPr>
        <w:pStyle w:val="Heading2"/>
        <w:pBdr>
          <w:bottom w:val="single" w:color="8E2A2A" w:sz="4"/>
        </w:pBdr>
        <w:spacing w:after="100" w:before="280"/>
      </w:pPr>
      <w:r>
        <w:rPr>
          <w:rFonts w:ascii="Arial" w:cs="Arial" w:eastAsia="Arial" w:hAnsi="Arial"/>
          <w:b/>
          <w:bCs/>
          <w:i w:val="false"/>
          <w:iCs w:val="false"/>
          <w:color w:val="8E2A2A"/>
          <w:sz w:val="28"/>
          <w:szCs w:val="28"/>
        </w:rPr>
        <w:t xml:space="preserve">Common failure modes (avoid)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Memorizing parameter names instead of understanding architectural tradeoffs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Treating questions as Claude.ai usage — every question is about production system design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Picking “prompt better” answers when programmatic options exist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Forgetting to append tool results to history before resending (breaks the loop)</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Selecting answers with subagents communicating directly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Cramming the night before — this exam rewards 6+ months of building, not last-minute review</w:t>
      </w:r>
    </w:p>
    <w:p>
      <w:r>
        <w:br w:type="page"/>
      </w:r>
    </w:p>
    <w:p>
      <w:pPr>
        <w:pStyle w:val="Heading1"/>
        <w:spacing w:after="160" w:before="480"/>
      </w:pPr>
      <w:r>
        <w:rPr>
          <w:rFonts w:ascii="Arial" w:cs="Arial" w:eastAsia="Arial" w:hAnsi="Arial"/>
          <w:b/>
          <w:bCs/>
          <w:i w:val="false"/>
          <w:iCs w:val="false"/>
          <w:color w:val="1B4F8A"/>
          <w:sz w:val="40"/>
          <w:szCs w:val="40"/>
        </w:rPr>
        <w:t xml:space="preserve">10. Exam Day Logistics &amp; Final Checklist</w:t>
      </w:r>
    </w:p>
    <w:p>
      <w:pPr>
        <w:pStyle w:val="Heading2"/>
        <w:pBdr>
          <w:bottom w:val="single" w:color="1B4F8A" w:sz="4"/>
        </w:pBdr>
        <w:spacing w:after="100" w:before="280"/>
      </w:pPr>
      <w:r>
        <w:rPr>
          <w:rFonts w:ascii="Arial" w:cs="Arial" w:eastAsia="Arial" w:hAnsi="Arial"/>
          <w:b/>
          <w:bCs/>
          <w:i w:val="false"/>
          <w:iCs w:val="false"/>
          <w:color w:val="1B4F8A"/>
          <w:sz w:val="28"/>
          <w:szCs w:val="28"/>
        </w:rPr>
        <w:t xml:space="preserve">Before you schedule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Score 900+/1000 on the official 60-question practice exam</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Score 85%+ on at least 2 paid practice test sets (Tutorials Dojo, Udemy)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Have built and shipped at least 3 of the 5 hands-on projects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Read the official Exam Guide PDF at least 3 times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Internalized all 5 mental models and all 7 anti-patterns</w:t>
      </w:r>
    </w:p>
    <w:p>
      <w:pPr>
        <w:pStyle w:val="Heading2"/>
        <w:pBdr>
          <w:bottom w:val="single" w:color="4A3B8C" w:sz="4"/>
        </w:pBdr>
        <w:spacing w:after="100" w:before="280"/>
      </w:pPr>
      <w:r>
        <w:rPr>
          <w:rFonts w:ascii="Arial" w:cs="Arial" w:eastAsia="Arial" w:hAnsi="Arial"/>
          <w:b/>
          <w:bCs/>
          <w:i w:val="false"/>
          <w:iCs w:val="false"/>
          <w:color w:val="4A3B8C"/>
          <w:sz w:val="28"/>
          <w:szCs w:val="28"/>
        </w:rPr>
        <w:t xml:space="preserve">Scheduling</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Book via Anthropic Skilljar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Delivery: ProctorFree (online) or testing center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Pick a morning slot if possible — fresh focus matters for 120 minutes of architectural reasoning</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Confirm 24+ hours of buffer between booking and slot — don’t cram the day before</w:t>
      </w:r>
    </w:p>
    <w:p>
      <w:pPr>
        <w:pStyle w:val="Heading2"/>
        <w:pBdr>
          <w:bottom w:val="single" w:color="8A5C00" w:sz="4"/>
        </w:pBdr>
        <w:spacing w:after="100" w:before="280"/>
      </w:pPr>
      <w:r>
        <w:rPr>
          <w:rFonts w:ascii="Arial" w:cs="Arial" w:eastAsia="Arial" w:hAnsi="Arial"/>
          <w:b/>
          <w:bCs/>
          <w:i w:val="false"/>
          <w:iCs w:val="false"/>
          <w:color w:val="8A5C00"/>
          <w:sz w:val="28"/>
          <w:szCs w:val="28"/>
        </w:rPr>
        <w:t xml:space="preserve">Day before exam</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Light review only — re-read the Exam Guide one more time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8 hours sleep is non-negotiable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Test your camera, mic, and proctoring software — every minute fixing tech issues is a minute lost</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Clear desk: no notes, no second monitor, no phone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Set up a quiet space free from interruptions for 2 hours</w:t>
      </w:r>
    </w:p>
    <w:p>
      <w:pPr>
        <w:pStyle w:val="Heading2"/>
        <w:pBdr>
          <w:bottom w:val="single" w:color="0D6B56" w:sz="4"/>
        </w:pBdr>
        <w:spacing w:after="100" w:before="280"/>
      </w:pPr>
      <w:r>
        <w:rPr>
          <w:rFonts w:ascii="Arial" w:cs="Arial" w:eastAsia="Arial" w:hAnsi="Arial"/>
          <w:b/>
          <w:bCs/>
          <w:i w:val="false"/>
          <w:iCs w:val="false"/>
          <w:color w:val="0D6B56"/>
          <w:sz w:val="28"/>
          <w:szCs w:val="28"/>
        </w:rPr>
        <w:t xml:space="preserve">Exam day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Eat a real meal 90 minutes before the exam</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Hydrate — but don’t over-hydrate (no breaks allowed)</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Log in 15 minutes early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Read each scenario context fully and slowly before its questions</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Pace yourself: 2 minutes per question, 3 minute hard cap</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Use flag-and-return for any uncertain answer</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Reserve final 10 minutes for flagged questions</w:t>
      </w:r>
    </w:p>
    <w:p>
      <w:pPr>
        <w:pStyle w:val="Heading2"/>
        <w:pBdr>
          <w:bottom w:val="single" w:color="5A5A5A" w:sz="4"/>
        </w:pBdr>
        <w:spacing w:after="100" w:before="280"/>
      </w:pPr>
      <w:r>
        <w:rPr>
          <w:rFonts w:ascii="Arial" w:cs="Arial" w:eastAsia="Arial" w:hAnsi="Arial"/>
          <w:b/>
          <w:bCs/>
          <w:i w:val="false"/>
          <w:iCs w:val="false"/>
          <w:color w:val="5A5A5A"/>
          <w:sz w:val="28"/>
          <w:szCs w:val="28"/>
        </w:rPr>
        <w:t xml:space="preserve">After the exam</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Results in 2 business days with per-domain breakdown</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On pass: digital badge appears in Skilljar — add to LinkedIn immediately</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Update resume — “Claude Certified Architect (CCA-F) · Anthropic”</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Share your score on r/ClaudeAI and LinkedIn — community helps the next wave</w:t>
      </w:r>
    </w:p>
    <w:p>
      <w:pPr>
        <w:pStyle w:val="ListParagraph"/>
        <w:numPr>
          <w:ilvl w:val="0"/>
          <w:numId w:val="2"/>
        </w:numPr>
        <w:spacing w:after="50" w:before="50"/>
      </w:pPr>
      <w:r>
        <w:rPr>
          <w:rFonts w:ascii="Arial" w:cs="Arial" w:eastAsia="Arial" w:hAnsi="Arial"/>
          <w:b w:val="false"/>
          <w:bCs w:val="false"/>
          <w:i w:val="false"/>
          <w:iCs w:val="false"/>
          <w:color w:val="1A1A1A"/>
          <w:sz w:val="22"/>
          <w:szCs w:val="22"/>
        </w:rPr>
        <w:t xml:space="preserve">Plan for the advanced architect tier coming later in 2026</w:t>
      </w:r>
    </w:p>
    <w:p>
      <w:pPr>
        <w:spacing w:after="0" w:before="360"/>
      </w:pPr>
      <w:r>
        <w:rPr>
          <w:rFonts w:ascii="Arial" w:cs="Arial" w:eastAsia="Arial" w:hAnsi="Arial"/>
          <w:b w:val="false"/>
          <w:bCs w:val="false"/>
          <w:i w:val="false"/>
          <w:iCs w:val="false"/>
          <w:color w:val="1A1A1A"/>
          <w:sz w:val="22"/>
          <w:szCs w:val="22"/>
        </w:rPr>
        <w:t xml:space="preserve"/>
      </w:r>
    </w:p>
    <w:p>
      <w:pPr>
        <w:pBdr>
          <w:top w:val="single" w:color="1B4F8A" w:sz="6"/>
          <w:bottom w:val="single" w:color="1B4F8A" w:sz="6"/>
        </w:pBdr>
        <w:spacing w:after="120" w:before="240"/>
        <w:jc w:val="center"/>
      </w:pPr>
      <w:r>
        <w:rPr>
          <w:rFonts w:ascii="Arial" w:cs="Arial" w:eastAsia="Arial" w:hAnsi="Arial"/>
          <w:b w:val="false"/>
          <w:bCs w:val="false"/>
          <w:i/>
          <w:iCs/>
          <w:color w:val="444444"/>
          <w:sz w:val="22"/>
          <w:szCs w:val="22"/>
        </w:rPr>
        <w:t xml:space="preserve">The credential is the real deal. Build relentlessly, think architecturally, and you’re ready.</w:t>
      </w:r>
    </w:p>
    <w:p>
      <w:pPr>
        <w:spacing w:after="120" w:before="120"/>
        <w:jc w:val="center"/>
      </w:pPr>
      <w:r>
        <w:rPr>
          <w:rFonts w:ascii="Arial" w:cs="Arial" w:eastAsia="Arial" w:hAnsi="Arial"/>
          <w:b/>
          <w:bCs/>
          <w:i w:val="false"/>
          <w:iCs w:val="false"/>
          <w:color w:val="1B4F8A"/>
          <w:sz w:val="24"/>
          <w:szCs w:val="24"/>
        </w:rPr>
        <w:t xml:space="preserve">Good luck.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4" w15:restartNumberingAfterBreak="0">
    <w:multiLevelType w:val="hybridMultilevel"/>
    <w:lvl w:ilvl="0" w15:tentative="1">
      <w:start w:val="1"/>
      <w:numFmt w:val="bullet"/>
      <w:lvlText w:val="–"/>
      <w:lvlJc w:val="left"/>
      <w:pPr>
        <w:ind w:left="360" w:hanging="20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4F8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B4F8A"/>
      <w:sz w:val="28"/>
      <w:szCs w:val="28"/>
    </w:rPr>
  </w:style>
  <w:style w:type="paragraph" w:styleId="Heading3">
    <w:name w:val="Heading 3"/>
    <w:basedOn w:val="Normal"/>
    <w:next w:val="Normal"/>
    <w:qFormat/>
    <w:pPr>
      <w:spacing w:after="60" w:before="2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2026-04-28T09:24:52.579Z</dcterms:created>
  <dcterms:modified xsi:type="dcterms:W3CDTF">2026-04-28T09:24:52.580Z</dcterms:modified>
</cp:coreProperties>
</file>

<file path=docProps/custom.xml><?xml version="1.0" encoding="utf-8"?>
<Properties xmlns="http://schemas.openxmlformats.org/officeDocument/2006/custom-properties" xmlns:vt="http://schemas.openxmlformats.org/officeDocument/2006/docPropsVTypes"/>
</file>