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0C60" w14:textId="77777777" w:rsidR="000A6D9D" w:rsidRDefault="00000000">
      <w:pPr>
        <w:spacing w:after="60"/>
      </w:pPr>
      <w:r>
        <w:rPr>
          <w:b/>
          <w:bCs/>
          <w:color w:val="E84F1B"/>
          <w:spacing w:val="40"/>
          <w:sz w:val="26"/>
          <w:szCs w:val="26"/>
        </w:rPr>
        <w:t>USE CASE DOCUMENT</w:t>
      </w:r>
    </w:p>
    <w:p w14:paraId="0E857E31" w14:textId="77777777" w:rsidR="000A6D9D" w:rsidRDefault="00000000">
      <w:pPr>
        <w:spacing w:after="120"/>
      </w:pPr>
      <w:proofErr w:type="spellStart"/>
      <w:r>
        <w:rPr>
          <w:b/>
          <w:bCs/>
          <w:color w:val="152253"/>
          <w:sz w:val="56"/>
          <w:szCs w:val="56"/>
        </w:rPr>
        <w:t>AutoGen</w:t>
      </w:r>
      <w:proofErr w:type="spellEnd"/>
      <w:r>
        <w:rPr>
          <w:b/>
          <w:bCs/>
          <w:color w:val="152253"/>
          <w:sz w:val="56"/>
          <w:szCs w:val="56"/>
        </w:rPr>
        <w:t xml:space="preserve"> Multi-Agent Tax Filing Assistant</w:t>
      </w:r>
    </w:p>
    <w:p w14:paraId="3246E3EF" w14:textId="77777777" w:rsidR="000A6D9D" w:rsidRDefault="00000000">
      <w:pPr>
        <w:spacing w:after="300"/>
      </w:pPr>
      <w:r>
        <w:rPr>
          <w:color w:val="6B7280"/>
          <w:sz w:val="26"/>
          <w:szCs w:val="26"/>
        </w:rPr>
        <w:t>An Agentic AI System for Indian Income Tax Computation, Advisory &amp; Compliance (FY 2024-25)</w:t>
      </w:r>
    </w:p>
    <w:p w14:paraId="64A32243" w14:textId="77777777" w:rsidR="000A6D9D" w:rsidRDefault="000A6D9D">
      <w:pPr>
        <w:pBdr>
          <w:bottom w:val="single" w:sz="18" w:space="4" w:color="E84F1B"/>
        </w:pBdr>
        <w:spacing w:after="280"/>
      </w:pPr>
    </w:p>
    <w:p w14:paraId="61664765" w14:textId="77777777" w:rsidR="000A6D9D" w:rsidRDefault="00000000">
      <w:pPr>
        <w:spacing w:after="100"/>
      </w:pPr>
      <w:r>
        <w:rPr>
          <w:b/>
          <w:bCs/>
          <w:color w:val="152253"/>
        </w:rPr>
        <w:t xml:space="preserve">Framework:  </w:t>
      </w:r>
      <w:r>
        <w:rPr>
          <w:color w:val="333333"/>
        </w:rPr>
        <w:t xml:space="preserve">Microsoft </w:t>
      </w:r>
      <w:proofErr w:type="spellStart"/>
      <w:r>
        <w:rPr>
          <w:color w:val="333333"/>
        </w:rPr>
        <w:t>AutoGen</w:t>
      </w:r>
      <w:proofErr w:type="spellEnd"/>
      <w:r>
        <w:rPr>
          <w:color w:val="333333"/>
        </w:rPr>
        <w:t xml:space="preserve"> / AG</w:t>
      </w:r>
      <w:proofErr w:type="gramStart"/>
      <w:r>
        <w:rPr>
          <w:color w:val="333333"/>
        </w:rPr>
        <w:t>2  (</w:t>
      </w:r>
      <w:proofErr w:type="gramEnd"/>
      <w:r>
        <w:rPr>
          <w:color w:val="333333"/>
        </w:rPr>
        <w:t>LLM-orchestrated multi-agent framework)</w:t>
      </w:r>
    </w:p>
    <w:p w14:paraId="112A358C" w14:textId="77777777" w:rsidR="000A6D9D" w:rsidRDefault="00000000">
      <w:pPr>
        <w:spacing w:after="100"/>
      </w:pPr>
      <w:r>
        <w:rPr>
          <w:b/>
          <w:bCs/>
          <w:color w:val="152253"/>
        </w:rPr>
        <w:t xml:space="preserve">Domain:  </w:t>
      </w:r>
      <w:r>
        <w:rPr>
          <w:color w:val="333333"/>
        </w:rPr>
        <w:t>Taxation / Personal Finance / GenAI Solution Engineering</w:t>
      </w:r>
    </w:p>
    <w:p w14:paraId="1B54EB71" w14:textId="77777777" w:rsidR="000A6D9D" w:rsidRDefault="00000000">
      <w:pPr>
        <w:spacing w:after="100"/>
      </w:pPr>
      <w:r>
        <w:rPr>
          <w:b/>
          <w:bCs/>
          <w:color w:val="152253"/>
        </w:rPr>
        <w:t xml:space="preserve">Document type:  </w:t>
      </w:r>
      <w:r>
        <w:rPr>
          <w:color w:val="333333"/>
        </w:rPr>
        <w:t>Solution Use Case &amp; Technical Walkthrough</w:t>
      </w:r>
    </w:p>
    <w:p w14:paraId="23D90EA4" w14:textId="77777777" w:rsidR="000A6D9D" w:rsidRDefault="00000000">
      <w:r>
        <w:br w:type="page"/>
      </w:r>
    </w:p>
    <w:p w14:paraId="59137315" w14:textId="77777777" w:rsidR="000A6D9D" w:rsidRDefault="000A6D9D">
      <w:pPr>
        <w:sectPr w:rsidR="000A6D9D">
          <w:pgSz w:w="12240" w:h="15840"/>
          <w:pgMar w:top="1440" w:right="1440" w:bottom="1440" w:left="1440" w:header="708" w:footer="708" w:gutter="0"/>
          <w:cols w:space="720"/>
          <w:docGrid w:linePitch="360"/>
        </w:sectPr>
      </w:pPr>
    </w:p>
    <w:p w14:paraId="746D2C05" w14:textId="77777777" w:rsidR="000A6D9D" w:rsidRDefault="00000000">
      <w:pPr>
        <w:pStyle w:val="Heading1"/>
      </w:pPr>
      <w:r>
        <w:lastRenderedPageBreak/>
        <w:t>1.  Executive Summary</w:t>
      </w:r>
    </w:p>
    <w:p w14:paraId="1B3EB906" w14:textId="77777777" w:rsidR="000A6D9D" w:rsidRDefault="00000000">
      <w:pPr>
        <w:spacing w:after="120" w:line="276" w:lineRule="auto"/>
      </w:pPr>
      <w:r>
        <w:t xml:space="preserve">This document describes a working agentic-AI use case implemented with the Microsoft </w:t>
      </w:r>
      <w:proofErr w:type="spellStart"/>
      <w:r>
        <w:t>AutoGen</w:t>
      </w:r>
      <w:proofErr w:type="spellEnd"/>
      <w:r>
        <w:t xml:space="preserve"> (AG2) framework. The application functions as an automated Income Tax Filing Assistant for Indian taxpayers for the Financial Year 2024-25. It demonstrates how multiple specialised Large Language Model (LLM) agents can collaborate — each owning a distinct responsibility — to take a taxpayer's raw financial details and return a complete, reasoned filing outcome: tax computed under both regimes, applicable deductions, the recommended ITR form, and a data-validation report.</w:t>
      </w:r>
    </w:p>
    <w:p w14:paraId="504CE2BC" w14:textId="77777777" w:rsidR="000A6D9D" w:rsidRDefault="00000000">
      <w:pPr>
        <w:spacing w:after="120" w:line="276" w:lineRule="auto"/>
      </w:pPr>
      <w:r>
        <w:t>Rather than relying on a single monolithic prompt, the solution decomposes the tax-filing problem into discrete, tool-backed agents that converse in a managed group chat. A central manager decides which agent speaks next based on the state of the conversation, and each agent invokes deterministic Python functions for any calculation that must be accurate and auditable. This hybrid design — LLM reasoning for orchestration and natural-language interaction, deterministic code for numeric correctness — is the central architectural idea the use case illustrates.</w:t>
      </w:r>
    </w:p>
    <w:p w14:paraId="30A3320C" w14:textId="77777777" w:rsidR="000A6D9D" w:rsidRDefault="00000000">
      <w:pPr>
        <w:pStyle w:val="Heading1"/>
      </w:pPr>
      <w:r>
        <w:t>2.  Business Context &amp; Problem Statement</w:t>
      </w:r>
    </w:p>
    <w:p w14:paraId="7FC3B179" w14:textId="77777777" w:rsidR="000A6D9D" w:rsidRDefault="00000000">
      <w:pPr>
        <w:spacing w:after="120" w:line="276" w:lineRule="auto"/>
      </w:pPr>
      <w:r>
        <w:t xml:space="preserve">Individual income-tax filing in India is procedurally complex. A taxpayer must choose between the old and new tax regimes, identify which deductions and exemptions apply to their profile, select the correct ITR form, and ensure mandatory data (PAN, Aadhaar linkage, pre-validated bank account) is complete before filing. Errors </w:t>
      </w:r>
      <w:proofErr w:type="gramStart"/>
      <w:r>
        <w:t>lead</w:t>
      </w:r>
      <w:proofErr w:type="gramEnd"/>
      <w:r>
        <w:t xml:space="preserve"> to rejected returns, notices, or missed savings.</w:t>
      </w:r>
    </w:p>
    <w:p w14:paraId="117C7B3A" w14:textId="77777777" w:rsidR="000A6D9D" w:rsidRDefault="00000000">
      <w:pPr>
        <w:spacing w:after="120" w:line="276" w:lineRule="auto"/>
      </w:pPr>
      <w:r>
        <w:t>The traditional options are either expensive professional assistance or generic calculators that handle one slice of the problem in isolation. The opportunity this use case addresses is to provide an end-to-end, conversational assistant that reasons about a taxpayer's complete profile and produces a coherent, validated filing recommendation in a single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A6D9D" w14:paraId="023CE033" w14:textId="77777777">
        <w:tblPrEx>
          <w:tblCellMar>
            <w:top w:w="0" w:type="dxa"/>
            <w:bottom w:w="0" w:type="dxa"/>
          </w:tblCellMar>
        </w:tblPrEx>
        <w:trPr>
          <w:tblHeader/>
        </w:trPr>
        <w:tc>
          <w:tcPr>
            <w:tcW w:w="230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6F9014BE" w14:textId="77777777" w:rsidR="000A6D9D" w:rsidRDefault="00000000">
            <w:r>
              <w:rPr>
                <w:b/>
                <w:bCs/>
                <w:color w:val="FFFFFF"/>
                <w:sz w:val="19"/>
                <w:szCs w:val="19"/>
              </w:rPr>
              <w:t>Challenge</w:t>
            </w:r>
          </w:p>
        </w:tc>
        <w:tc>
          <w:tcPr>
            <w:tcW w:w="706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0578B177" w14:textId="77777777" w:rsidR="000A6D9D" w:rsidRDefault="00000000">
            <w:r>
              <w:rPr>
                <w:b/>
                <w:bCs/>
                <w:color w:val="FFFFFF"/>
                <w:sz w:val="19"/>
                <w:szCs w:val="19"/>
              </w:rPr>
              <w:t>Description</w:t>
            </w:r>
          </w:p>
        </w:tc>
      </w:tr>
      <w:tr w:rsidR="000A6D9D" w14:paraId="563DC386"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7471C051" w14:textId="77777777" w:rsidR="000A6D9D" w:rsidRDefault="00000000">
            <w:pPr>
              <w:spacing w:line="264" w:lineRule="auto"/>
            </w:pPr>
            <w:r>
              <w:rPr>
                <w:sz w:val="19"/>
                <w:szCs w:val="19"/>
              </w:rPr>
              <w:t>Regime selection</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4AEBE1AF" w14:textId="77777777" w:rsidR="000A6D9D" w:rsidRDefault="00000000">
            <w:pPr>
              <w:spacing w:line="264" w:lineRule="auto"/>
            </w:pPr>
            <w:r>
              <w:rPr>
                <w:sz w:val="19"/>
                <w:szCs w:val="19"/>
              </w:rPr>
              <w:t>Old vs. new regime trade-offs depend on the individual's deduction profile and require computing both before comparing.</w:t>
            </w:r>
          </w:p>
        </w:tc>
      </w:tr>
      <w:tr w:rsidR="000A6D9D" w14:paraId="584D3ACB"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1A82DA6D" w14:textId="77777777" w:rsidR="000A6D9D" w:rsidRDefault="00000000">
            <w:pPr>
              <w:spacing w:line="264" w:lineRule="auto"/>
            </w:pPr>
            <w:r>
              <w:rPr>
                <w:sz w:val="19"/>
                <w:szCs w:val="19"/>
              </w:rPr>
              <w:t>Deduction discovery</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29024CE8" w14:textId="77777777" w:rsidR="000A6D9D" w:rsidRDefault="00000000">
            <w:pPr>
              <w:spacing w:line="264" w:lineRule="auto"/>
            </w:pPr>
            <w:r>
              <w:rPr>
                <w:sz w:val="19"/>
                <w:szCs w:val="19"/>
              </w:rPr>
              <w:t>Eligible sections (80C, 80D, 24(b), 80CCD(1B), HRA, 80G) vary by taxpayer and are easily overlooked.</w:t>
            </w:r>
          </w:p>
        </w:tc>
      </w:tr>
      <w:tr w:rsidR="000A6D9D" w14:paraId="5E536807"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25D567C6" w14:textId="77777777" w:rsidR="000A6D9D" w:rsidRDefault="00000000">
            <w:pPr>
              <w:spacing w:line="264" w:lineRule="auto"/>
            </w:pPr>
            <w:r>
              <w:rPr>
                <w:sz w:val="19"/>
                <w:szCs w:val="19"/>
              </w:rPr>
              <w:t>Form selection</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6FACB3C" w14:textId="77777777" w:rsidR="000A6D9D" w:rsidRDefault="00000000">
            <w:pPr>
              <w:spacing w:line="264" w:lineRule="auto"/>
            </w:pPr>
            <w:r>
              <w:rPr>
                <w:sz w:val="19"/>
                <w:szCs w:val="19"/>
              </w:rPr>
              <w:t>The correct ITR form depends on income type, total income, and entity status.</w:t>
            </w:r>
          </w:p>
        </w:tc>
      </w:tr>
      <w:tr w:rsidR="000A6D9D" w14:paraId="446CA6AA"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40CACD54" w14:textId="77777777" w:rsidR="000A6D9D" w:rsidRDefault="00000000">
            <w:pPr>
              <w:spacing w:line="264" w:lineRule="auto"/>
            </w:pPr>
            <w:r>
              <w:rPr>
                <w:sz w:val="19"/>
                <w:szCs w:val="19"/>
              </w:rPr>
              <w:t>Pre-filing validation</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3F33E1DD" w14:textId="77777777" w:rsidR="000A6D9D" w:rsidRDefault="00000000">
            <w:pPr>
              <w:spacing w:line="264" w:lineRule="auto"/>
            </w:pPr>
            <w:r>
              <w:rPr>
                <w:sz w:val="19"/>
                <w:szCs w:val="19"/>
              </w:rPr>
              <w:t>Missing PAN, unlinked Aadhaar, or an unvalidated bank account silently block filing or refunds.</w:t>
            </w:r>
          </w:p>
        </w:tc>
      </w:tr>
    </w:tbl>
    <w:p w14:paraId="17429742" w14:textId="77777777" w:rsidR="000A6D9D" w:rsidRDefault="000A6D9D">
      <w:pPr>
        <w:spacing w:after="120"/>
      </w:pPr>
    </w:p>
    <w:p w14:paraId="4BD3DB13" w14:textId="77777777" w:rsidR="003E7328" w:rsidRDefault="003E7328">
      <w:pPr>
        <w:rPr>
          <w:b/>
          <w:bCs/>
          <w:color w:val="152253"/>
          <w:sz w:val="28"/>
          <w:szCs w:val="28"/>
        </w:rPr>
      </w:pPr>
      <w:r>
        <w:br w:type="page"/>
      </w:r>
    </w:p>
    <w:p w14:paraId="70B18E19" w14:textId="492281A1" w:rsidR="000A6D9D" w:rsidRDefault="00000000">
      <w:pPr>
        <w:pStyle w:val="Heading1"/>
      </w:pPr>
      <w:r>
        <w:lastRenderedPageBreak/>
        <w:t>3.  Solution Overview</w:t>
      </w:r>
    </w:p>
    <w:p w14:paraId="66A54E17" w14:textId="77777777" w:rsidR="000A6D9D" w:rsidRDefault="00000000">
      <w:pPr>
        <w:spacing w:after="120" w:line="276" w:lineRule="auto"/>
      </w:pPr>
      <w:r>
        <w:t>The solution is a multi-agent system in which four cooperating agents and a group-chat manager process the taxpayer scenario. The taxpayer provides their details once as a natural-language message; the agents then collaborate, calling registered Python tools where deterministic computation is needed, and converge on a consolidated answer.</w:t>
      </w:r>
    </w:p>
    <w:p w14:paraId="6EB1AFAE" w14:textId="77777777" w:rsidR="000A6D9D" w:rsidRDefault="00000000">
      <w:pPr>
        <w:pStyle w:val="Heading2"/>
      </w:pPr>
      <w:proofErr w:type="gramStart"/>
      <w:r>
        <w:t>3.1  What</w:t>
      </w:r>
      <w:proofErr w:type="gramEnd"/>
      <w:r>
        <w:t xml:space="preserve"> the </w:t>
      </w:r>
      <w:proofErr w:type="spellStart"/>
      <w:r>
        <w:t>AutoGen</w:t>
      </w:r>
      <w:proofErr w:type="spellEnd"/>
      <w:r>
        <w:t xml:space="preserve"> Framework Provides</w:t>
      </w:r>
    </w:p>
    <w:p w14:paraId="31AD928F" w14:textId="77777777" w:rsidR="000A6D9D" w:rsidRDefault="00000000">
      <w:pPr>
        <w:spacing w:after="120" w:line="276" w:lineRule="auto"/>
      </w:pPr>
      <w:proofErr w:type="spellStart"/>
      <w:r>
        <w:t>AutoGen</w:t>
      </w:r>
      <w:proofErr w:type="spellEnd"/>
      <w:r>
        <w:t xml:space="preserve"> is an open-source framework for building collaborative, multi-agent AI systems in which LLM-driven agents communicate to solve complex tasks autonomously. Architecturally it provides three building blocks that this use case relies on:</w:t>
      </w:r>
    </w:p>
    <w:p w14:paraId="6ADC4499" w14:textId="77777777" w:rsidR="000A6D9D" w:rsidRDefault="00000000">
      <w:pPr>
        <w:pStyle w:val="ListParagraph"/>
        <w:numPr>
          <w:ilvl w:val="0"/>
          <w:numId w:val="2"/>
        </w:numPr>
        <w:spacing w:after="60" w:line="270" w:lineRule="auto"/>
      </w:pPr>
      <w:r>
        <w:rPr>
          <w:b/>
          <w:bCs/>
        </w:rPr>
        <w:t xml:space="preserve">User Proxy Agent — </w:t>
      </w:r>
      <w:r>
        <w:t>represents the human or system initiating the request and executes registered tool functions.</w:t>
      </w:r>
    </w:p>
    <w:p w14:paraId="1F409AD1" w14:textId="77777777" w:rsidR="000A6D9D" w:rsidRDefault="00000000">
      <w:pPr>
        <w:pStyle w:val="ListParagraph"/>
        <w:numPr>
          <w:ilvl w:val="0"/>
          <w:numId w:val="2"/>
        </w:numPr>
        <w:spacing w:after="60" w:line="270" w:lineRule="auto"/>
      </w:pPr>
      <w:r>
        <w:rPr>
          <w:b/>
          <w:bCs/>
        </w:rPr>
        <w:t xml:space="preserve">Assistant Agents — </w:t>
      </w:r>
      <w:r>
        <w:t>the reasoning and problem-solving agents that interpret the request and decide which tools to call.</w:t>
      </w:r>
    </w:p>
    <w:p w14:paraId="0C8019DF" w14:textId="77777777" w:rsidR="000A6D9D" w:rsidRDefault="00000000">
      <w:pPr>
        <w:pStyle w:val="ListParagraph"/>
        <w:numPr>
          <w:ilvl w:val="0"/>
          <w:numId w:val="2"/>
        </w:numPr>
        <w:spacing w:after="60" w:line="270" w:lineRule="auto"/>
      </w:pPr>
      <w:r>
        <w:rPr>
          <w:b/>
          <w:bCs/>
        </w:rPr>
        <w:t xml:space="preserve">Tool / Function layer — </w:t>
      </w:r>
      <w:r>
        <w:t>the deterministic Python functions registered to agents for accurate calculation and data retrieval.</w:t>
      </w:r>
    </w:p>
    <w:p w14:paraId="296D409A" w14:textId="77777777" w:rsidR="000A6D9D" w:rsidRDefault="00000000">
      <w:pPr>
        <w:pStyle w:val="Heading1"/>
      </w:pPr>
      <w:r>
        <w:t>4.  Actors &amp; Agent Roles</w:t>
      </w:r>
    </w:p>
    <w:p w14:paraId="5F541D73" w14:textId="77777777" w:rsidR="000A6D9D" w:rsidRDefault="00000000">
      <w:pPr>
        <w:spacing w:after="120" w:line="276" w:lineRule="auto"/>
      </w:pPr>
      <w:r>
        <w:t>The system is composed of one user-side proxy, three assistant agents, and an orchestration manager. Each assistant agent owns a single responsibility and is backed by one or more registered tool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450"/>
        <w:gridCol w:w="3760"/>
        <w:gridCol w:w="2000"/>
      </w:tblGrid>
      <w:tr w:rsidR="000A6D9D" w14:paraId="7073117C" w14:textId="77777777">
        <w:tblPrEx>
          <w:tblCellMar>
            <w:top w:w="0" w:type="dxa"/>
            <w:bottom w:w="0" w:type="dxa"/>
          </w:tblCellMar>
        </w:tblPrEx>
        <w:trPr>
          <w:tblHeader/>
        </w:trPr>
        <w:tc>
          <w:tcPr>
            <w:tcW w:w="215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38FAA5E3" w14:textId="77777777" w:rsidR="000A6D9D" w:rsidRDefault="00000000">
            <w:r>
              <w:rPr>
                <w:b/>
                <w:bCs/>
                <w:color w:val="FFFFFF"/>
                <w:sz w:val="19"/>
                <w:szCs w:val="19"/>
              </w:rPr>
              <w:t>Agent</w:t>
            </w:r>
          </w:p>
        </w:tc>
        <w:tc>
          <w:tcPr>
            <w:tcW w:w="145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02BAB888" w14:textId="77777777" w:rsidR="000A6D9D" w:rsidRDefault="00000000">
            <w:r>
              <w:rPr>
                <w:b/>
                <w:bCs/>
                <w:color w:val="FFFFFF"/>
                <w:sz w:val="19"/>
                <w:szCs w:val="19"/>
              </w:rPr>
              <w:t>Type</w:t>
            </w:r>
          </w:p>
        </w:tc>
        <w:tc>
          <w:tcPr>
            <w:tcW w:w="376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5045DC52" w14:textId="77777777" w:rsidR="000A6D9D" w:rsidRDefault="00000000">
            <w:r>
              <w:rPr>
                <w:b/>
                <w:bCs/>
                <w:color w:val="FFFFFF"/>
                <w:sz w:val="19"/>
                <w:szCs w:val="19"/>
              </w:rPr>
              <w:t>Responsibility</w:t>
            </w:r>
          </w:p>
        </w:tc>
        <w:tc>
          <w:tcPr>
            <w:tcW w:w="200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2322285C" w14:textId="77777777" w:rsidR="000A6D9D" w:rsidRDefault="00000000">
            <w:r>
              <w:rPr>
                <w:b/>
                <w:bCs/>
                <w:color w:val="FFFFFF"/>
                <w:sz w:val="19"/>
                <w:szCs w:val="19"/>
              </w:rPr>
              <w:t>Tool(s) bound</w:t>
            </w:r>
          </w:p>
        </w:tc>
      </w:tr>
      <w:tr w:rsidR="000A6D9D" w14:paraId="3378EE9F" w14:textId="77777777">
        <w:tblPrEx>
          <w:tblCellMar>
            <w:top w:w="0" w:type="dxa"/>
            <w:bottom w:w="0" w:type="dxa"/>
          </w:tblCellMar>
        </w:tblPrEx>
        <w:tc>
          <w:tcPr>
            <w:tcW w:w="215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972A781" w14:textId="77777777" w:rsidR="000A6D9D" w:rsidRDefault="00000000">
            <w:pPr>
              <w:spacing w:line="264" w:lineRule="auto"/>
            </w:pPr>
            <w:proofErr w:type="spellStart"/>
            <w:r>
              <w:rPr>
                <w:sz w:val="19"/>
                <w:szCs w:val="19"/>
              </w:rPr>
              <w:t>TaxpayerProxy</w:t>
            </w:r>
            <w:proofErr w:type="spellEnd"/>
          </w:p>
        </w:tc>
        <w:tc>
          <w:tcPr>
            <w:tcW w:w="145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E90B13F" w14:textId="77777777" w:rsidR="000A6D9D" w:rsidRDefault="00000000">
            <w:pPr>
              <w:spacing w:line="264" w:lineRule="auto"/>
            </w:pPr>
            <w:r>
              <w:rPr>
                <w:sz w:val="19"/>
                <w:szCs w:val="19"/>
              </w:rPr>
              <w:t>User Proxy</w:t>
            </w:r>
          </w:p>
        </w:tc>
        <w:tc>
          <w:tcPr>
            <w:tcW w:w="37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5FEC65E6" w14:textId="77777777" w:rsidR="000A6D9D" w:rsidRDefault="00000000">
            <w:pPr>
              <w:spacing w:line="264" w:lineRule="auto"/>
            </w:pPr>
            <w:r>
              <w:rPr>
                <w:sz w:val="19"/>
                <w:szCs w:val="19"/>
              </w:rPr>
              <w:t>Represents the taxpayer; collects income and deduction inputs and executes the registered tool functions on behalf of the agents.</w:t>
            </w:r>
          </w:p>
        </w:tc>
        <w:tc>
          <w:tcPr>
            <w:tcW w:w="20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B0E023F" w14:textId="77777777" w:rsidR="000A6D9D" w:rsidRDefault="00000000">
            <w:pPr>
              <w:spacing w:line="264" w:lineRule="auto"/>
            </w:pPr>
            <w:r>
              <w:rPr>
                <w:sz w:val="19"/>
                <w:szCs w:val="19"/>
              </w:rPr>
              <w:t>(executor for all tools)</w:t>
            </w:r>
          </w:p>
        </w:tc>
      </w:tr>
      <w:tr w:rsidR="000A6D9D" w14:paraId="6672D3CC" w14:textId="77777777">
        <w:tblPrEx>
          <w:tblCellMar>
            <w:top w:w="0" w:type="dxa"/>
            <w:bottom w:w="0" w:type="dxa"/>
          </w:tblCellMar>
        </w:tblPrEx>
        <w:tc>
          <w:tcPr>
            <w:tcW w:w="215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41672B65" w14:textId="77777777" w:rsidR="000A6D9D" w:rsidRDefault="00000000">
            <w:pPr>
              <w:spacing w:line="264" w:lineRule="auto"/>
            </w:pPr>
            <w:proofErr w:type="spellStart"/>
            <w:r>
              <w:rPr>
                <w:sz w:val="19"/>
                <w:szCs w:val="19"/>
              </w:rPr>
              <w:t>TaxComputationAgent</w:t>
            </w:r>
            <w:proofErr w:type="spellEnd"/>
          </w:p>
        </w:tc>
        <w:tc>
          <w:tcPr>
            <w:tcW w:w="145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2DF88F2B" w14:textId="77777777" w:rsidR="000A6D9D" w:rsidRDefault="00000000">
            <w:pPr>
              <w:spacing w:line="264" w:lineRule="auto"/>
            </w:pPr>
            <w:r>
              <w:rPr>
                <w:sz w:val="19"/>
                <w:szCs w:val="19"/>
              </w:rPr>
              <w:t>Assistant</w:t>
            </w:r>
          </w:p>
        </w:tc>
        <w:tc>
          <w:tcPr>
            <w:tcW w:w="37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3399376B" w14:textId="77777777" w:rsidR="000A6D9D" w:rsidRDefault="00000000">
            <w:pPr>
              <w:spacing w:line="264" w:lineRule="auto"/>
            </w:pPr>
            <w:r>
              <w:rPr>
                <w:sz w:val="19"/>
                <w:szCs w:val="19"/>
              </w:rPr>
              <w:t>Computes income-tax liability under the FY 2024-25 slabs.</w:t>
            </w:r>
          </w:p>
        </w:tc>
        <w:tc>
          <w:tcPr>
            <w:tcW w:w="20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17EFD2B3" w14:textId="77777777" w:rsidR="000A6D9D" w:rsidRDefault="00000000">
            <w:pPr>
              <w:spacing w:line="264" w:lineRule="auto"/>
            </w:pPr>
            <w:proofErr w:type="spellStart"/>
            <w:r>
              <w:rPr>
                <w:sz w:val="19"/>
                <w:szCs w:val="19"/>
              </w:rPr>
              <w:t>compute_india_tax</w:t>
            </w:r>
            <w:proofErr w:type="spellEnd"/>
          </w:p>
        </w:tc>
      </w:tr>
      <w:tr w:rsidR="000A6D9D" w14:paraId="71073850" w14:textId="77777777">
        <w:tblPrEx>
          <w:tblCellMar>
            <w:top w:w="0" w:type="dxa"/>
            <w:bottom w:w="0" w:type="dxa"/>
          </w:tblCellMar>
        </w:tblPrEx>
        <w:tc>
          <w:tcPr>
            <w:tcW w:w="215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5E3430D8" w14:textId="77777777" w:rsidR="000A6D9D" w:rsidRDefault="00000000">
            <w:pPr>
              <w:spacing w:line="264" w:lineRule="auto"/>
            </w:pPr>
            <w:proofErr w:type="spellStart"/>
            <w:r>
              <w:rPr>
                <w:sz w:val="19"/>
                <w:szCs w:val="19"/>
              </w:rPr>
              <w:t>TaxAdvisoryAgent</w:t>
            </w:r>
            <w:proofErr w:type="spellEnd"/>
          </w:p>
        </w:tc>
        <w:tc>
          <w:tcPr>
            <w:tcW w:w="145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1342B25A" w14:textId="77777777" w:rsidR="000A6D9D" w:rsidRDefault="00000000">
            <w:pPr>
              <w:spacing w:line="264" w:lineRule="auto"/>
            </w:pPr>
            <w:r>
              <w:rPr>
                <w:sz w:val="19"/>
                <w:szCs w:val="19"/>
              </w:rPr>
              <w:t>Assistant</w:t>
            </w:r>
          </w:p>
        </w:tc>
        <w:tc>
          <w:tcPr>
            <w:tcW w:w="37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0C0DF0C" w14:textId="77777777" w:rsidR="000A6D9D" w:rsidRDefault="00000000">
            <w:pPr>
              <w:spacing w:line="264" w:lineRule="auto"/>
            </w:pPr>
            <w:r>
              <w:rPr>
                <w:sz w:val="19"/>
                <w:szCs w:val="19"/>
              </w:rPr>
              <w:t>Suggests applicable deductions, exemptions and saving strategies based on the taxpayer profile.</w:t>
            </w:r>
          </w:p>
        </w:tc>
        <w:tc>
          <w:tcPr>
            <w:tcW w:w="20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2397341" w14:textId="77777777" w:rsidR="000A6D9D" w:rsidRDefault="00000000">
            <w:pPr>
              <w:spacing w:line="264" w:lineRule="auto"/>
            </w:pPr>
            <w:proofErr w:type="spellStart"/>
            <w:r>
              <w:rPr>
                <w:sz w:val="19"/>
                <w:szCs w:val="19"/>
              </w:rPr>
              <w:t>suggest_deductions</w:t>
            </w:r>
            <w:proofErr w:type="spellEnd"/>
          </w:p>
        </w:tc>
      </w:tr>
      <w:tr w:rsidR="000A6D9D" w14:paraId="64A3B782" w14:textId="77777777">
        <w:tblPrEx>
          <w:tblCellMar>
            <w:top w:w="0" w:type="dxa"/>
            <w:bottom w:w="0" w:type="dxa"/>
          </w:tblCellMar>
        </w:tblPrEx>
        <w:tc>
          <w:tcPr>
            <w:tcW w:w="215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3D084724" w14:textId="77777777" w:rsidR="000A6D9D" w:rsidRDefault="00000000">
            <w:pPr>
              <w:spacing w:line="264" w:lineRule="auto"/>
            </w:pPr>
            <w:proofErr w:type="spellStart"/>
            <w:r>
              <w:rPr>
                <w:sz w:val="19"/>
                <w:szCs w:val="19"/>
              </w:rPr>
              <w:t>ComplianceAgent</w:t>
            </w:r>
            <w:proofErr w:type="spellEnd"/>
          </w:p>
        </w:tc>
        <w:tc>
          <w:tcPr>
            <w:tcW w:w="145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019DF4CB" w14:textId="77777777" w:rsidR="000A6D9D" w:rsidRDefault="00000000">
            <w:pPr>
              <w:spacing w:line="264" w:lineRule="auto"/>
            </w:pPr>
            <w:r>
              <w:rPr>
                <w:sz w:val="19"/>
                <w:szCs w:val="19"/>
              </w:rPr>
              <w:t>Assistant</w:t>
            </w:r>
          </w:p>
        </w:tc>
        <w:tc>
          <w:tcPr>
            <w:tcW w:w="37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23C4B284" w14:textId="77777777" w:rsidR="000A6D9D" w:rsidRDefault="00000000">
            <w:pPr>
              <w:spacing w:line="264" w:lineRule="auto"/>
            </w:pPr>
            <w:r>
              <w:rPr>
                <w:sz w:val="19"/>
                <w:szCs w:val="19"/>
              </w:rPr>
              <w:t>Validates mandatory data, flags errors/warnings, and recommends the correct ITR form.</w:t>
            </w:r>
          </w:p>
        </w:tc>
        <w:tc>
          <w:tcPr>
            <w:tcW w:w="20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4C013038" w14:textId="77777777" w:rsidR="000A6D9D" w:rsidRDefault="00000000">
            <w:pPr>
              <w:spacing w:line="264" w:lineRule="auto"/>
            </w:pPr>
            <w:proofErr w:type="spellStart"/>
            <w:r>
              <w:rPr>
                <w:sz w:val="19"/>
                <w:szCs w:val="19"/>
              </w:rPr>
              <w:t>validate_tax_data</w:t>
            </w:r>
            <w:proofErr w:type="spellEnd"/>
            <w:r>
              <w:rPr>
                <w:sz w:val="19"/>
                <w:szCs w:val="19"/>
              </w:rPr>
              <w:t xml:space="preserve">, </w:t>
            </w:r>
            <w:proofErr w:type="spellStart"/>
            <w:r>
              <w:rPr>
                <w:sz w:val="19"/>
                <w:szCs w:val="19"/>
              </w:rPr>
              <w:t>recommend_itr_form</w:t>
            </w:r>
            <w:proofErr w:type="spellEnd"/>
          </w:p>
        </w:tc>
      </w:tr>
      <w:tr w:rsidR="000A6D9D" w14:paraId="30724293" w14:textId="77777777">
        <w:tblPrEx>
          <w:tblCellMar>
            <w:top w:w="0" w:type="dxa"/>
            <w:bottom w:w="0" w:type="dxa"/>
          </w:tblCellMar>
        </w:tblPrEx>
        <w:tc>
          <w:tcPr>
            <w:tcW w:w="215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77C3F29B" w14:textId="77777777" w:rsidR="000A6D9D" w:rsidRDefault="00000000">
            <w:pPr>
              <w:spacing w:line="264" w:lineRule="auto"/>
            </w:pPr>
            <w:proofErr w:type="spellStart"/>
            <w:r>
              <w:rPr>
                <w:sz w:val="19"/>
                <w:szCs w:val="19"/>
              </w:rPr>
              <w:t>GroupChatManager</w:t>
            </w:r>
            <w:proofErr w:type="spellEnd"/>
          </w:p>
        </w:tc>
        <w:tc>
          <w:tcPr>
            <w:tcW w:w="145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333F123B" w14:textId="77777777" w:rsidR="000A6D9D" w:rsidRDefault="00000000">
            <w:pPr>
              <w:spacing w:line="264" w:lineRule="auto"/>
            </w:pPr>
            <w:r>
              <w:rPr>
                <w:sz w:val="19"/>
                <w:szCs w:val="19"/>
              </w:rPr>
              <w:t>Orchestrator</w:t>
            </w:r>
          </w:p>
        </w:tc>
        <w:tc>
          <w:tcPr>
            <w:tcW w:w="37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15AB26E5" w14:textId="77777777" w:rsidR="000A6D9D" w:rsidRDefault="00000000">
            <w:pPr>
              <w:spacing w:line="264" w:lineRule="auto"/>
            </w:pPr>
            <w:r>
              <w:rPr>
                <w:sz w:val="19"/>
                <w:szCs w:val="19"/>
              </w:rPr>
              <w:t>Drives the conversation, routing messages and selecting which agent speaks next.</w:t>
            </w:r>
          </w:p>
        </w:tc>
        <w:tc>
          <w:tcPr>
            <w:tcW w:w="20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61FFE147" w14:textId="77777777" w:rsidR="000A6D9D" w:rsidRDefault="00000000">
            <w:pPr>
              <w:spacing w:line="264" w:lineRule="auto"/>
            </w:pPr>
            <w:r>
              <w:rPr>
                <w:sz w:val="19"/>
                <w:szCs w:val="19"/>
              </w:rPr>
              <w:t>(LLM auto-selection)</w:t>
            </w:r>
          </w:p>
        </w:tc>
      </w:tr>
    </w:tbl>
    <w:p w14:paraId="2A70DCD1" w14:textId="77777777" w:rsidR="000A6D9D" w:rsidRDefault="000A6D9D">
      <w:pPr>
        <w:spacing w:after="120"/>
      </w:pPr>
    </w:p>
    <w:p w14:paraId="7C4BDE04" w14:textId="77777777" w:rsidR="003E7328" w:rsidRDefault="003E7328">
      <w:pPr>
        <w:rPr>
          <w:b/>
          <w:bCs/>
          <w:color w:val="152253"/>
          <w:sz w:val="28"/>
          <w:szCs w:val="28"/>
        </w:rPr>
      </w:pPr>
      <w:r>
        <w:br w:type="page"/>
      </w:r>
    </w:p>
    <w:p w14:paraId="46D4087B" w14:textId="198E1F1A" w:rsidR="000A6D9D" w:rsidRDefault="00000000">
      <w:pPr>
        <w:pStyle w:val="Heading1"/>
      </w:pPr>
      <w:r>
        <w:lastRenderedPageBreak/>
        <w:t>5.  Functional Components (Registered Tools)</w:t>
      </w:r>
    </w:p>
    <w:p w14:paraId="4F562642" w14:textId="77777777" w:rsidR="000A6D9D" w:rsidRDefault="00000000">
      <w:pPr>
        <w:spacing w:after="120" w:line="276" w:lineRule="auto"/>
      </w:pPr>
      <w:r>
        <w:t>Four deterministic Python functions are registered as callable tools. Keeping these computations in code rather than asking the LLM to do arithmetic guarantees numeric correctness and auditability.</w:t>
      </w:r>
    </w:p>
    <w:p w14:paraId="37068812" w14:textId="77777777" w:rsidR="000A6D9D" w:rsidRDefault="00000000">
      <w:pPr>
        <w:pStyle w:val="Heading2"/>
      </w:pPr>
      <w:proofErr w:type="gramStart"/>
      <w:r>
        <w:t xml:space="preserve">5.1  </w:t>
      </w:r>
      <w:proofErr w:type="spellStart"/>
      <w:r>
        <w:t>compute</w:t>
      </w:r>
      <w:proofErr w:type="gramEnd"/>
      <w:r>
        <w:t>_india_</w:t>
      </w:r>
      <w:proofErr w:type="gramStart"/>
      <w:r>
        <w:t>tax</w:t>
      </w:r>
      <w:proofErr w:type="spellEnd"/>
      <w:r>
        <w:t>(</w:t>
      </w:r>
      <w:proofErr w:type="spellStart"/>
      <w:proofErr w:type="gramEnd"/>
      <w:r>
        <w:t>gross_income</w:t>
      </w:r>
      <w:proofErr w:type="spellEnd"/>
      <w:r>
        <w:t>, regime)</w:t>
      </w:r>
    </w:p>
    <w:p w14:paraId="109EE911" w14:textId="77777777" w:rsidR="000A6D9D" w:rsidRDefault="00000000">
      <w:pPr>
        <w:spacing w:after="120" w:line="276" w:lineRule="auto"/>
      </w:pPr>
      <w:r>
        <w:t>Computes income tax for FY 2024-25 under either the new (default) or old regime. The logic captures:</w:t>
      </w:r>
    </w:p>
    <w:p w14:paraId="3B5FF270" w14:textId="77777777" w:rsidR="000A6D9D" w:rsidRDefault="00000000">
      <w:pPr>
        <w:pStyle w:val="ListParagraph"/>
        <w:numPr>
          <w:ilvl w:val="0"/>
          <w:numId w:val="2"/>
        </w:numPr>
        <w:spacing w:after="60" w:line="270" w:lineRule="auto"/>
      </w:pPr>
      <w:r>
        <w:rPr>
          <w:b/>
          <w:bCs/>
        </w:rPr>
        <w:t xml:space="preserve">Standard deduction — </w:t>
      </w:r>
      <w:r>
        <w:t>₹75,000 under the new regime, ₹50,000 under the old regime.</w:t>
      </w:r>
    </w:p>
    <w:p w14:paraId="6AE4948B" w14:textId="77777777" w:rsidR="000A6D9D" w:rsidRDefault="00000000">
      <w:pPr>
        <w:pStyle w:val="ListParagraph"/>
        <w:numPr>
          <w:ilvl w:val="0"/>
          <w:numId w:val="2"/>
        </w:numPr>
        <w:spacing w:after="60" w:line="270" w:lineRule="auto"/>
      </w:pPr>
      <w:r>
        <w:rPr>
          <w:b/>
          <w:bCs/>
        </w:rPr>
        <w:t xml:space="preserve">Slab computation — </w:t>
      </w:r>
      <w:r>
        <w:t>progressive slab rates specific to each regime (new regime: nil up to ₹3L, then 5% / 10% / 15% / 20% / 30%; old regime: nil up to ₹2.5L, then 5% / 20% / 30%).</w:t>
      </w:r>
    </w:p>
    <w:p w14:paraId="5E237AE0" w14:textId="77777777" w:rsidR="000A6D9D" w:rsidRDefault="00000000">
      <w:pPr>
        <w:pStyle w:val="ListParagraph"/>
        <w:numPr>
          <w:ilvl w:val="0"/>
          <w:numId w:val="2"/>
        </w:numPr>
        <w:spacing w:after="60" w:line="270" w:lineRule="auto"/>
      </w:pPr>
      <w:r>
        <w:rPr>
          <w:b/>
          <w:bCs/>
        </w:rPr>
        <w:t xml:space="preserve">Rebate — </w:t>
      </w:r>
      <w:r>
        <w:t>Section 87A rebate of up to ₹25,000 where taxable income under the new regime is ≤ ₹7L.</w:t>
      </w:r>
    </w:p>
    <w:p w14:paraId="122DD040" w14:textId="77777777" w:rsidR="000A6D9D" w:rsidRDefault="00000000">
      <w:pPr>
        <w:pStyle w:val="ListParagraph"/>
        <w:numPr>
          <w:ilvl w:val="0"/>
          <w:numId w:val="2"/>
        </w:numPr>
        <w:spacing w:after="60" w:line="270" w:lineRule="auto"/>
      </w:pPr>
      <w:r>
        <w:rPr>
          <w:b/>
          <w:bCs/>
        </w:rPr>
        <w:t xml:space="preserve">Surcharge — </w:t>
      </w:r>
      <w:r>
        <w:t>10% above ₹50L taxable and 15% above ₹1Cr.</w:t>
      </w:r>
    </w:p>
    <w:p w14:paraId="029AD7CF" w14:textId="77777777" w:rsidR="000A6D9D" w:rsidRDefault="00000000">
      <w:pPr>
        <w:pStyle w:val="ListParagraph"/>
        <w:numPr>
          <w:ilvl w:val="0"/>
          <w:numId w:val="2"/>
        </w:numPr>
        <w:spacing w:after="60" w:line="270" w:lineRule="auto"/>
      </w:pPr>
      <w:r>
        <w:rPr>
          <w:b/>
          <w:bCs/>
        </w:rPr>
        <w:t xml:space="preserve">Cess — </w:t>
      </w:r>
      <w:r>
        <w:t>Health &amp; Education Cess at 4% on tax plus surcharge.</w:t>
      </w:r>
    </w:p>
    <w:p w14:paraId="0955C84A" w14:textId="77777777" w:rsidR="000A6D9D" w:rsidRDefault="00000000">
      <w:pPr>
        <w:spacing w:after="120" w:line="276" w:lineRule="auto"/>
      </w:pPr>
      <w:r>
        <w:t>It returns a structured dictionary including taxable income, base tax, rebate, surcharge, cess, total tax payable, and the effective tax rate.</w:t>
      </w:r>
    </w:p>
    <w:p w14:paraId="3AF1792E" w14:textId="77777777" w:rsidR="000A6D9D" w:rsidRDefault="00000000">
      <w:pPr>
        <w:pStyle w:val="Heading2"/>
      </w:pPr>
      <w:proofErr w:type="gramStart"/>
      <w:r>
        <w:t xml:space="preserve">5.2  </w:t>
      </w:r>
      <w:proofErr w:type="spellStart"/>
      <w:r>
        <w:t>suggest</w:t>
      </w:r>
      <w:proofErr w:type="gramEnd"/>
      <w:r>
        <w:t>_deductions</w:t>
      </w:r>
      <w:proofErr w:type="spellEnd"/>
      <w:r>
        <w:t>(</w:t>
      </w:r>
      <w:proofErr w:type="spellStart"/>
      <w:r>
        <w:t>income_details</w:t>
      </w:r>
      <w:proofErr w:type="spellEnd"/>
      <w:r>
        <w:t>)</w:t>
      </w:r>
    </w:p>
    <w:p w14:paraId="5CC2B051" w14:textId="77777777" w:rsidR="000A6D9D" w:rsidRDefault="00000000">
      <w:pPr>
        <w:spacing w:after="120" w:line="276" w:lineRule="auto"/>
      </w:pPr>
      <w:r>
        <w:t xml:space="preserve">Inspects a taxpayer profile (flags such as has_80C_investments, </w:t>
      </w:r>
      <w:proofErr w:type="spellStart"/>
      <w:r>
        <w:t>has_health_insurance</w:t>
      </w:r>
      <w:proofErr w:type="spellEnd"/>
      <w:r>
        <w:t xml:space="preserve">, </w:t>
      </w:r>
      <w:proofErr w:type="spellStart"/>
      <w:r>
        <w:t>has_home_loan</w:t>
      </w:r>
      <w:proofErr w:type="spellEnd"/>
      <w:r>
        <w:t xml:space="preserve">, </w:t>
      </w:r>
      <w:proofErr w:type="spellStart"/>
      <w:r>
        <w:t>has_nps</w:t>
      </w:r>
      <w:proofErr w:type="spellEnd"/>
      <w:r>
        <w:t xml:space="preserve">, </w:t>
      </w:r>
      <w:proofErr w:type="spellStart"/>
      <w:r>
        <w:t>has_hra</w:t>
      </w:r>
      <w:proofErr w:type="spellEnd"/>
      <w:r>
        <w:t>, donations) and returns the applicable deduction sections with their statutory ceilings — 80C (₹1.5L), 80D (₹75K), 24(b) home-loan interest (₹2L), 80CCD(1B) NPS (₹50K), HRA exemption, and 80G donations — together with an estimate of additional savings. It notes that most of these apply primarily under the old regime, while 80CCD(1B) is also available under the new regime.</w:t>
      </w:r>
    </w:p>
    <w:p w14:paraId="33F30372" w14:textId="77777777" w:rsidR="000A6D9D" w:rsidRDefault="00000000">
      <w:pPr>
        <w:pStyle w:val="Heading2"/>
      </w:pPr>
      <w:proofErr w:type="gramStart"/>
      <w:r>
        <w:t xml:space="preserve">5.3  </w:t>
      </w:r>
      <w:proofErr w:type="spellStart"/>
      <w:r>
        <w:t>recommend</w:t>
      </w:r>
      <w:proofErr w:type="gramEnd"/>
      <w:r>
        <w:t>_itr_</w:t>
      </w:r>
      <w:proofErr w:type="gramStart"/>
      <w:r>
        <w:t>form</w:t>
      </w:r>
      <w:proofErr w:type="spellEnd"/>
      <w:r>
        <w:t>(</w:t>
      </w:r>
      <w:proofErr w:type="spellStart"/>
      <w:proofErr w:type="gramEnd"/>
      <w:r>
        <w:t>income_type</w:t>
      </w:r>
      <w:proofErr w:type="spellEnd"/>
      <w:r>
        <w:t xml:space="preserve">, </w:t>
      </w:r>
      <w:proofErr w:type="spellStart"/>
      <w:r>
        <w:t>total_income</w:t>
      </w:r>
      <w:proofErr w:type="spellEnd"/>
      <w:r>
        <w:t xml:space="preserve">, </w:t>
      </w:r>
      <w:proofErr w:type="spellStart"/>
      <w:r>
        <w:t>is_company</w:t>
      </w:r>
      <w:proofErr w:type="spellEnd"/>
      <w:r>
        <w:t>)</w:t>
      </w:r>
    </w:p>
    <w:p w14:paraId="0CD7F519" w14:textId="77777777" w:rsidR="000A6D9D" w:rsidRDefault="00000000">
      <w:pPr>
        <w:spacing w:after="120" w:line="276" w:lineRule="auto"/>
      </w:pPr>
      <w:r>
        <w:t>Maps the taxpayer's income type and total income to the correct ITR form — ITR-1 (Sahaj) for salaried individuals up to ₹50L, ITR-2 for higher income or capital gains, ITR-3 for business/professional income, ITR-4 (Sugam) for presumptive income, and ITR-6 for companies — and returns the reason, due dates, and the official e-filing portal URL.</w:t>
      </w:r>
    </w:p>
    <w:p w14:paraId="53E27AE6" w14:textId="77777777" w:rsidR="000A6D9D" w:rsidRDefault="00000000">
      <w:pPr>
        <w:pStyle w:val="Heading2"/>
      </w:pPr>
      <w:proofErr w:type="gramStart"/>
      <w:r>
        <w:t xml:space="preserve">5.4  </w:t>
      </w:r>
      <w:proofErr w:type="spellStart"/>
      <w:r>
        <w:t>validate</w:t>
      </w:r>
      <w:proofErr w:type="gramEnd"/>
      <w:r>
        <w:t>_tax_data</w:t>
      </w:r>
      <w:proofErr w:type="spellEnd"/>
      <w:r>
        <w:t>(data)</w:t>
      </w:r>
    </w:p>
    <w:p w14:paraId="3291B9F3" w14:textId="77777777" w:rsidR="000A6D9D" w:rsidRDefault="00000000">
      <w:pPr>
        <w:spacing w:after="120" w:line="276" w:lineRule="auto"/>
      </w:pPr>
      <w:r>
        <w:t>Performs pre-filing validation: PAN presence and 10-character format, Aadhaar linkage, non-negative gross income, a TDS-vs-income sanity check against Form 26AS, and the presence of a pre-validated bank account for refunds. It returns a validity flag with categorised errors and warnings and a recommended action.</w:t>
      </w:r>
    </w:p>
    <w:p w14:paraId="770A26AF" w14:textId="77777777" w:rsidR="008929A4" w:rsidRDefault="008929A4">
      <w:pPr>
        <w:rPr>
          <w:b/>
          <w:bCs/>
          <w:color w:val="152253"/>
          <w:sz w:val="28"/>
          <w:szCs w:val="28"/>
        </w:rPr>
      </w:pPr>
      <w:r>
        <w:br w:type="page"/>
      </w:r>
    </w:p>
    <w:p w14:paraId="1B976470" w14:textId="2598EEB4" w:rsidR="000A6D9D" w:rsidRDefault="00000000">
      <w:pPr>
        <w:pStyle w:val="Heading1"/>
      </w:pPr>
      <w:r>
        <w:lastRenderedPageBreak/>
        <w:t>6.  End-to-End Workflow</w:t>
      </w:r>
    </w:p>
    <w:p w14:paraId="19F4E944" w14:textId="77777777" w:rsidR="000A6D9D" w:rsidRDefault="00000000">
      <w:pPr>
        <w:spacing w:after="120" w:line="276" w:lineRule="auto"/>
      </w:pPr>
      <w:r>
        <w:t xml:space="preserve">The interaction proceeds as an orchestrated group chat. A single taxpayer scenario kicks off the </w:t>
      </w:r>
      <w:proofErr w:type="gramStart"/>
      <w:r>
        <w:t>session</w:t>
      </w:r>
      <w:proofErr w:type="gramEnd"/>
      <w:r>
        <w:t xml:space="preserve"> and the manager routes the conversation across agents until the task is complete.</w:t>
      </w:r>
    </w:p>
    <w:p w14:paraId="63A5A19B" w14:textId="77777777" w:rsidR="000A6D9D" w:rsidRDefault="00000000">
      <w:pPr>
        <w:pStyle w:val="ListParagraph"/>
        <w:numPr>
          <w:ilvl w:val="0"/>
          <w:numId w:val="3"/>
        </w:numPr>
        <w:spacing w:after="60" w:line="270" w:lineRule="auto"/>
      </w:pPr>
      <w:r>
        <w:rPr>
          <w:b/>
          <w:bCs/>
        </w:rPr>
        <w:t xml:space="preserve">Input — </w:t>
      </w:r>
      <w:r>
        <w:t>The taxpayer submits a natural-language scenario containing income, investments, and a list of requested outcomes.</w:t>
      </w:r>
    </w:p>
    <w:p w14:paraId="64359138" w14:textId="77777777" w:rsidR="000A6D9D" w:rsidRDefault="00000000">
      <w:pPr>
        <w:pStyle w:val="ListParagraph"/>
        <w:numPr>
          <w:ilvl w:val="0"/>
          <w:numId w:val="3"/>
        </w:numPr>
        <w:spacing w:after="60" w:line="270" w:lineRule="auto"/>
      </w:pPr>
      <w:r>
        <w:rPr>
          <w:b/>
          <w:bCs/>
        </w:rPr>
        <w:t xml:space="preserve">Orchestration — </w:t>
      </w:r>
      <w:r>
        <w:t xml:space="preserve">The </w:t>
      </w:r>
      <w:proofErr w:type="spellStart"/>
      <w:r>
        <w:t>GroupChatManager</w:t>
      </w:r>
      <w:proofErr w:type="spellEnd"/>
      <w:r>
        <w:t xml:space="preserve"> selects the next speaker automatically based on conversation state (auto speaker selection, up to 15 rounds).</w:t>
      </w:r>
    </w:p>
    <w:p w14:paraId="76111058" w14:textId="77777777" w:rsidR="000A6D9D" w:rsidRDefault="00000000">
      <w:pPr>
        <w:pStyle w:val="ListParagraph"/>
        <w:numPr>
          <w:ilvl w:val="0"/>
          <w:numId w:val="3"/>
        </w:numPr>
        <w:spacing w:after="60" w:line="270" w:lineRule="auto"/>
      </w:pPr>
      <w:r>
        <w:rPr>
          <w:b/>
          <w:bCs/>
        </w:rPr>
        <w:t xml:space="preserve">Computation — </w:t>
      </w:r>
      <w:r>
        <w:t xml:space="preserve">The </w:t>
      </w:r>
      <w:proofErr w:type="spellStart"/>
      <w:r>
        <w:t>TaxComputationAgent</w:t>
      </w:r>
      <w:proofErr w:type="spellEnd"/>
      <w:r>
        <w:t xml:space="preserve"> calls </w:t>
      </w:r>
      <w:proofErr w:type="spellStart"/>
      <w:r>
        <w:t>compute_india_tax</w:t>
      </w:r>
      <w:proofErr w:type="spellEnd"/>
      <w:r>
        <w:t xml:space="preserve"> for both regimes; the </w:t>
      </w:r>
      <w:proofErr w:type="spellStart"/>
      <w:r>
        <w:t>TaxpayerProxy</w:t>
      </w:r>
      <w:proofErr w:type="spellEnd"/>
      <w:r>
        <w:t xml:space="preserve"> executes the function and returns the figures.</w:t>
      </w:r>
    </w:p>
    <w:p w14:paraId="07ACFB9B" w14:textId="77777777" w:rsidR="000A6D9D" w:rsidRDefault="00000000">
      <w:pPr>
        <w:pStyle w:val="ListParagraph"/>
        <w:numPr>
          <w:ilvl w:val="0"/>
          <w:numId w:val="3"/>
        </w:numPr>
        <w:spacing w:after="60" w:line="270" w:lineRule="auto"/>
      </w:pPr>
      <w:r>
        <w:rPr>
          <w:b/>
          <w:bCs/>
        </w:rPr>
        <w:t xml:space="preserve">Advisory — </w:t>
      </w:r>
      <w:r>
        <w:t xml:space="preserve">The </w:t>
      </w:r>
      <w:proofErr w:type="spellStart"/>
      <w:r>
        <w:t>TaxAdvisoryAgent</w:t>
      </w:r>
      <w:proofErr w:type="spellEnd"/>
      <w:r>
        <w:t xml:space="preserve"> identifies eligible deductions via </w:t>
      </w:r>
      <w:proofErr w:type="spellStart"/>
      <w:r>
        <w:t>suggest_deductions</w:t>
      </w:r>
      <w:proofErr w:type="spellEnd"/>
      <w:r>
        <w:t>.</w:t>
      </w:r>
    </w:p>
    <w:p w14:paraId="123D11B3" w14:textId="77777777" w:rsidR="000A6D9D" w:rsidRDefault="00000000">
      <w:pPr>
        <w:pStyle w:val="ListParagraph"/>
        <w:numPr>
          <w:ilvl w:val="0"/>
          <w:numId w:val="3"/>
        </w:numPr>
        <w:spacing w:after="60" w:line="270" w:lineRule="auto"/>
      </w:pPr>
      <w:r>
        <w:rPr>
          <w:b/>
          <w:bCs/>
        </w:rPr>
        <w:t xml:space="preserve">Compliance — </w:t>
      </w:r>
      <w:r>
        <w:t xml:space="preserve">The </w:t>
      </w:r>
      <w:proofErr w:type="spellStart"/>
      <w:r>
        <w:t>ComplianceAgent</w:t>
      </w:r>
      <w:proofErr w:type="spellEnd"/>
      <w:r>
        <w:t xml:space="preserve"> validates the data and recommends the appropriate ITR form.</w:t>
      </w:r>
    </w:p>
    <w:p w14:paraId="4BDCAFD5" w14:textId="77777777" w:rsidR="000A6D9D" w:rsidRDefault="00000000">
      <w:pPr>
        <w:pStyle w:val="ListParagraph"/>
        <w:numPr>
          <w:ilvl w:val="0"/>
          <w:numId w:val="3"/>
        </w:numPr>
        <w:spacing w:after="60" w:line="270" w:lineRule="auto"/>
      </w:pPr>
      <w:r>
        <w:rPr>
          <w:b/>
          <w:bCs/>
        </w:rPr>
        <w:t xml:space="preserve">Consolidation — </w:t>
      </w:r>
      <w:r>
        <w:t>The agents converge on a consolidated recommendation — best regime, deductions, ITR form, and an e-filing readiness report — captured in the conversation history.</w:t>
      </w:r>
    </w:p>
    <w:p w14:paraId="0852EB10" w14:textId="77777777" w:rsidR="000A6D9D" w:rsidRDefault="00000000">
      <w:pPr>
        <w:spacing w:after="120" w:line="276" w:lineRule="auto"/>
      </w:pPr>
      <w:r>
        <w:t>The notebook ships with a representative taxpayer scenario used to drive the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A6D9D" w14:paraId="32CB19B8" w14:textId="77777777">
        <w:tblPrEx>
          <w:tblCellMar>
            <w:top w:w="0" w:type="dxa"/>
            <w:bottom w:w="0" w:type="dxa"/>
          </w:tblCellMar>
        </w:tblPrEx>
        <w:trPr>
          <w:tblHeader/>
        </w:trPr>
        <w:tc>
          <w:tcPr>
            <w:tcW w:w="230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70106A33" w14:textId="77777777" w:rsidR="000A6D9D" w:rsidRDefault="00000000">
            <w:r>
              <w:rPr>
                <w:b/>
                <w:bCs/>
                <w:color w:val="FFFFFF"/>
                <w:sz w:val="19"/>
                <w:szCs w:val="19"/>
              </w:rPr>
              <w:t>Field</w:t>
            </w:r>
          </w:p>
        </w:tc>
        <w:tc>
          <w:tcPr>
            <w:tcW w:w="706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40C7245F" w14:textId="77777777" w:rsidR="000A6D9D" w:rsidRDefault="00000000">
            <w:r>
              <w:rPr>
                <w:b/>
                <w:bCs/>
                <w:color w:val="FFFFFF"/>
                <w:sz w:val="19"/>
                <w:szCs w:val="19"/>
              </w:rPr>
              <w:t>Value</w:t>
            </w:r>
          </w:p>
        </w:tc>
      </w:tr>
      <w:tr w:rsidR="000A6D9D" w14:paraId="513BD258"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34A66D14" w14:textId="77777777" w:rsidR="000A6D9D" w:rsidRDefault="00000000">
            <w:pPr>
              <w:spacing w:line="264" w:lineRule="auto"/>
            </w:pPr>
            <w:r>
              <w:rPr>
                <w:sz w:val="19"/>
                <w:szCs w:val="19"/>
              </w:rPr>
              <w:t>Name</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6FB36BCF" w14:textId="77777777" w:rsidR="000A6D9D" w:rsidRDefault="00000000">
            <w:pPr>
              <w:spacing w:line="264" w:lineRule="auto"/>
            </w:pPr>
            <w:r>
              <w:rPr>
                <w:sz w:val="19"/>
                <w:szCs w:val="19"/>
              </w:rPr>
              <w:t>Rahul Sharma (Age 35, Resident Individual)</w:t>
            </w:r>
          </w:p>
        </w:tc>
      </w:tr>
      <w:tr w:rsidR="000A6D9D" w14:paraId="0D637CAE"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7F015467" w14:textId="77777777" w:rsidR="000A6D9D" w:rsidRDefault="00000000">
            <w:pPr>
              <w:spacing w:line="264" w:lineRule="auto"/>
            </w:pPr>
            <w:r>
              <w:rPr>
                <w:sz w:val="19"/>
                <w:szCs w:val="19"/>
              </w:rPr>
              <w:t>PAN / Aadhaar</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710FFCD5" w14:textId="77777777" w:rsidR="000A6D9D" w:rsidRDefault="00000000">
            <w:pPr>
              <w:spacing w:line="264" w:lineRule="auto"/>
            </w:pPr>
            <w:r>
              <w:rPr>
                <w:sz w:val="19"/>
                <w:szCs w:val="19"/>
              </w:rPr>
              <w:t>ABCPS1234R / Linked</w:t>
            </w:r>
          </w:p>
        </w:tc>
      </w:tr>
      <w:tr w:rsidR="000A6D9D" w14:paraId="28E5B131"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3CB2D815" w14:textId="77777777" w:rsidR="000A6D9D" w:rsidRDefault="00000000">
            <w:pPr>
              <w:spacing w:line="264" w:lineRule="auto"/>
            </w:pPr>
            <w:r>
              <w:rPr>
                <w:sz w:val="19"/>
                <w:szCs w:val="19"/>
              </w:rPr>
              <w:t>Gross Salary</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3418724D" w14:textId="77777777" w:rsidR="000A6D9D" w:rsidRDefault="00000000">
            <w:pPr>
              <w:spacing w:line="264" w:lineRule="auto"/>
            </w:pPr>
            <w:r>
              <w:rPr>
                <w:sz w:val="19"/>
                <w:szCs w:val="19"/>
              </w:rPr>
              <w:t>₹18,00,000</w:t>
            </w:r>
          </w:p>
        </w:tc>
      </w:tr>
      <w:tr w:rsidR="000A6D9D" w14:paraId="22051335"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0ECB67A4" w14:textId="77777777" w:rsidR="000A6D9D" w:rsidRDefault="00000000">
            <w:pPr>
              <w:spacing w:line="264" w:lineRule="auto"/>
            </w:pPr>
            <w:r>
              <w:rPr>
                <w:sz w:val="19"/>
                <w:szCs w:val="19"/>
              </w:rPr>
              <w:t>HRA received</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2C53B2F4" w14:textId="77777777" w:rsidR="000A6D9D" w:rsidRDefault="00000000">
            <w:pPr>
              <w:spacing w:line="264" w:lineRule="auto"/>
            </w:pPr>
            <w:r>
              <w:rPr>
                <w:sz w:val="19"/>
                <w:szCs w:val="19"/>
              </w:rPr>
              <w:t>₹2,40,000 (rent ₹25,000 / month)</w:t>
            </w:r>
          </w:p>
        </w:tc>
      </w:tr>
      <w:tr w:rsidR="000A6D9D" w14:paraId="6596668E"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37BEA68E" w14:textId="77777777" w:rsidR="000A6D9D" w:rsidRDefault="00000000">
            <w:pPr>
              <w:spacing w:line="264" w:lineRule="auto"/>
            </w:pPr>
            <w:r>
              <w:rPr>
                <w:sz w:val="19"/>
                <w:szCs w:val="19"/>
              </w:rPr>
              <w:t>Savings interest</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2808684F" w14:textId="77777777" w:rsidR="000A6D9D" w:rsidRDefault="00000000">
            <w:pPr>
              <w:spacing w:line="264" w:lineRule="auto"/>
            </w:pPr>
            <w:r>
              <w:rPr>
                <w:sz w:val="19"/>
                <w:szCs w:val="19"/>
              </w:rPr>
              <w:t>₹12,000</w:t>
            </w:r>
          </w:p>
        </w:tc>
      </w:tr>
      <w:tr w:rsidR="000A6D9D" w14:paraId="1A7C35A2"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55E936D8" w14:textId="77777777" w:rsidR="000A6D9D" w:rsidRDefault="00000000">
            <w:pPr>
              <w:spacing w:line="264" w:lineRule="auto"/>
            </w:pPr>
            <w:r>
              <w:rPr>
                <w:sz w:val="19"/>
                <w:szCs w:val="19"/>
              </w:rPr>
              <w:t>TDS deducted</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6EE9CD77" w14:textId="77777777" w:rsidR="000A6D9D" w:rsidRDefault="00000000">
            <w:pPr>
              <w:spacing w:line="264" w:lineRule="auto"/>
            </w:pPr>
            <w:r>
              <w:rPr>
                <w:sz w:val="19"/>
                <w:szCs w:val="19"/>
              </w:rPr>
              <w:t>₹1,85,000</w:t>
            </w:r>
          </w:p>
        </w:tc>
      </w:tr>
      <w:tr w:rsidR="000A6D9D" w14:paraId="0DB2C8A8"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2A2254CE" w14:textId="77777777" w:rsidR="000A6D9D" w:rsidRDefault="00000000">
            <w:pPr>
              <w:spacing w:line="264" w:lineRule="auto"/>
            </w:pPr>
            <w:r>
              <w:rPr>
                <w:sz w:val="19"/>
                <w:szCs w:val="19"/>
              </w:rPr>
              <w:t>Investments</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21C2B39" w14:textId="77777777" w:rsidR="000A6D9D" w:rsidRDefault="00000000">
            <w:pPr>
              <w:spacing w:line="264" w:lineRule="auto"/>
            </w:pPr>
            <w:r>
              <w:rPr>
                <w:sz w:val="19"/>
                <w:szCs w:val="19"/>
              </w:rPr>
              <w:t>PPF ₹50K, ELSS ₹50K, LIC ₹25K, Health insurance ₹22K, Home-loan interest ₹1.8L, NPS Tier-1 ₹50K</w:t>
            </w:r>
          </w:p>
        </w:tc>
      </w:tr>
      <w:tr w:rsidR="000A6D9D" w14:paraId="54F9E642"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1EC88930" w14:textId="77777777" w:rsidR="000A6D9D" w:rsidRDefault="00000000">
            <w:pPr>
              <w:spacing w:line="264" w:lineRule="auto"/>
            </w:pPr>
            <w:r>
              <w:rPr>
                <w:sz w:val="19"/>
                <w:szCs w:val="19"/>
              </w:rPr>
              <w:t>Requested outcomes</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0E43AABE" w14:textId="77777777" w:rsidR="000A6D9D" w:rsidRDefault="00000000">
            <w:pPr>
              <w:spacing w:line="264" w:lineRule="auto"/>
            </w:pPr>
            <w:r>
              <w:rPr>
                <w:sz w:val="19"/>
                <w:szCs w:val="19"/>
              </w:rPr>
              <w:t>Tax under both regimes; applicable deductions; best regime &amp; ITR form; data validation and e-filing guidance</w:t>
            </w:r>
          </w:p>
        </w:tc>
      </w:tr>
    </w:tbl>
    <w:p w14:paraId="12034467" w14:textId="77777777" w:rsidR="000A6D9D" w:rsidRDefault="000A6D9D">
      <w:pPr>
        <w:spacing w:after="120"/>
      </w:pPr>
    </w:p>
    <w:p w14:paraId="15F92B2E" w14:textId="77777777" w:rsidR="00EC1C72" w:rsidRDefault="00EC1C72">
      <w:pPr>
        <w:rPr>
          <w:b/>
          <w:bCs/>
          <w:color w:val="152253"/>
          <w:sz w:val="28"/>
          <w:szCs w:val="28"/>
        </w:rPr>
      </w:pPr>
      <w:r>
        <w:br w:type="page"/>
      </w:r>
    </w:p>
    <w:p w14:paraId="2263CF67" w14:textId="73E0E68A" w:rsidR="000A6D9D" w:rsidRDefault="00000000">
      <w:pPr>
        <w:pStyle w:val="Heading1"/>
      </w:pPr>
      <w:r>
        <w:lastRenderedPageBreak/>
        <w:t>8.  Technical Implementation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A6D9D" w14:paraId="12F301CD" w14:textId="77777777">
        <w:tblPrEx>
          <w:tblCellMar>
            <w:top w:w="0" w:type="dxa"/>
            <w:bottom w:w="0" w:type="dxa"/>
          </w:tblCellMar>
        </w:tblPrEx>
        <w:trPr>
          <w:tblHeader/>
        </w:trPr>
        <w:tc>
          <w:tcPr>
            <w:tcW w:w="230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6A186DCB" w14:textId="77777777" w:rsidR="000A6D9D" w:rsidRDefault="00000000">
            <w:r>
              <w:rPr>
                <w:b/>
                <w:bCs/>
                <w:color w:val="FFFFFF"/>
                <w:sz w:val="19"/>
                <w:szCs w:val="19"/>
              </w:rPr>
              <w:t>Aspect</w:t>
            </w:r>
          </w:p>
        </w:tc>
        <w:tc>
          <w:tcPr>
            <w:tcW w:w="7060" w:type="dxa"/>
            <w:tcBorders>
              <w:top w:val="single" w:sz="4" w:space="0" w:color="C9CFE0"/>
              <w:left w:val="single" w:sz="4" w:space="0" w:color="C9CFE0"/>
              <w:bottom w:val="single" w:sz="4" w:space="0" w:color="C9CFE0"/>
              <w:right w:val="single" w:sz="4" w:space="0" w:color="C9CFE0"/>
            </w:tcBorders>
            <w:shd w:val="clear" w:color="auto" w:fill="152253"/>
            <w:tcMar>
              <w:top w:w="80" w:type="dxa"/>
              <w:left w:w="120" w:type="dxa"/>
              <w:bottom w:w="80" w:type="dxa"/>
              <w:right w:w="120" w:type="dxa"/>
            </w:tcMar>
            <w:vAlign w:val="center"/>
          </w:tcPr>
          <w:p w14:paraId="4638FA9C" w14:textId="77777777" w:rsidR="000A6D9D" w:rsidRDefault="00000000">
            <w:r>
              <w:rPr>
                <w:b/>
                <w:bCs/>
                <w:color w:val="FFFFFF"/>
                <w:sz w:val="19"/>
                <w:szCs w:val="19"/>
              </w:rPr>
              <w:t>Detail</w:t>
            </w:r>
          </w:p>
        </w:tc>
      </w:tr>
      <w:tr w:rsidR="000A6D9D" w14:paraId="330B052A"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F98C1C2" w14:textId="77777777" w:rsidR="000A6D9D" w:rsidRDefault="00000000">
            <w:pPr>
              <w:spacing w:line="264" w:lineRule="auto"/>
            </w:pPr>
            <w:r>
              <w:rPr>
                <w:sz w:val="19"/>
                <w:szCs w:val="19"/>
              </w:rPr>
              <w:t>Framework</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724DF05D" w14:textId="77777777" w:rsidR="000A6D9D" w:rsidRDefault="00000000">
            <w:pPr>
              <w:spacing w:line="264" w:lineRule="auto"/>
            </w:pPr>
            <w:r>
              <w:rPr>
                <w:sz w:val="19"/>
                <w:szCs w:val="19"/>
              </w:rPr>
              <w:t xml:space="preserve">Microsoft </w:t>
            </w:r>
            <w:proofErr w:type="spellStart"/>
            <w:r>
              <w:rPr>
                <w:sz w:val="19"/>
                <w:szCs w:val="19"/>
              </w:rPr>
              <w:t>AutoGen</w:t>
            </w:r>
            <w:proofErr w:type="spellEnd"/>
            <w:r>
              <w:rPr>
                <w:sz w:val="19"/>
                <w:szCs w:val="19"/>
              </w:rPr>
              <w:t xml:space="preserve"> / AG2 (</w:t>
            </w:r>
            <w:proofErr w:type="spellStart"/>
            <w:r>
              <w:rPr>
                <w:sz w:val="19"/>
                <w:szCs w:val="19"/>
              </w:rPr>
              <w:t>autogen</w:t>
            </w:r>
            <w:proofErr w:type="spellEnd"/>
            <w:r>
              <w:rPr>
                <w:sz w:val="19"/>
                <w:szCs w:val="19"/>
              </w:rPr>
              <w:t xml:space="preserve">, </w:t>
            </w:r>
            <w:proofErr w:type="spellStart"/>
            <w:r>
              <w:rPr>
                <w:sz w:val="19"/>
                <w:szCs w:val="19"/>
              </w:rPr>
              <w:t>register_function</w:t>
            </w:r>
            <w:proofErr w:type="spellEnd"/>
            <w:r>
              <w:rPr>
                <w:sz w:val="19"/>
                <w:szCs w:val="19"/>
              </w:rPr>
              <w:t xml:space="preserve">, </w:t>
            </w:r>
            <w:proofErr w:type="spellStart"/>
            <w:r>
              <w:rPr>
                <w:sz w:val="19"/>
                <w:szCs w:val="19"/>
              </w:rPr>
              <w:t>GroupChat</w:t>
            </w:r>
            <w:proofErr w:type="spellEnd"/>
            <w:r>
              <w:rPr>
                <w:sz w:val="19"/>
                <w:szCs w:val="19"/>
              </w:rPr>
              <w:t xml:space="preserve">, </w:t>
            </w:r>
            <w:proofErr w:type="spellStart"/>
            <w:r>
              <w:rPr>
                <w:sz w:val="19"/>
                <w:szCs w:val="19"/>
              </w:rPr>
              <w:t>GroupChatManager</w:t>
            </w:r>
            <w:proofErr w:type="spellEnd"/>
            <w:r>
              <w:rPr>
                <w:sz w:val="19"/>
                <w:szCs w:val="19"/>
              </w:rPr>
              <w:t>)</w:t>
            </w:r>
          </w:p>
        </w:tc>
      </w:tr>
      <w:tr w:rsidR="000A6D9D" w14:paraId="1177C4D8"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48D1ECF5" w14:textId="77777777" w:rsidR="000A6D9D" w:rsidRDefault="00000000">
            <w:pPr>
              <w:spacing w:line="264" w:lineRule="auto"/>
            </w:pPr>
            <w:r>
              <w:rPr>
                <w:sz w:val="19"/>
                <w:szCs w:val="19"/>
              </w:rPr>
              <w:t>LLM</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387C3E88" w14:textId="77777777" w:rsidR="000A6D9D" w:rsidRDefault="00000000">
            <w:pPr>
              <w:spacing w:line="264" w:lineRule="auto"/>
            </w:pPr>
            <w:r>
              <w:rPr>
                <w:sz w:val="19"/>
                <w:szCs w:val="19"/>
              </w:rPr>
              <w:t>GPT-4o via OpenAI API; temperature 0 for deterministic, repeatable reasoning</w:t>
            </w:r>
          </w:p>
        </w:tc>
      </w:tr>
      <w:tr w:rsidR="000A6D9D" w14:paraId="15B94391"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3AC7595A" w14:textId="77777777" w:rsidR="000A6D9D" w:rsidRDefault="00000000">
            <w:pPr>
              <w:spacing w:line="264" w:lineRule="auto"/>
            </w:pPr>
            <w:r>
              <w:rPr>
                <w:sz w:val="19"/>
                <w:szCs w:val="19"/>
              </w:rPr>
              <w:t>Agents</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CBBA518" w14:textId="77777777" w:rsidR="000A6D9D" w:rsidRDefault="00000000">
            <w:pPr>
              <w:spacing w:line="264" w:lineRule="auto"/>
            </w:pPr>
            <w:proofErr w:type="spellStart"/>
            <w:r>
              <w:rPr>
                <w:sz w:val="19"/>
                <w:szCs w:val="19"/>
              </w:rPr>
              <w:t>AssistantAgent</w:t>
            </w:r>
            <w:proofErr w:type="spellEnd"/>
            <w:r>
              <w:rPr>
                <w:sz w:val="19"/>
                <w:szCs w:val="19"/>
              </w:rPr>
              <w:t xml:space="preserve"> (x3) + </w:t>
            </w:r>
            <w:proofErr w:type="spellStart"/>
            <w:r>
              <w:rPr>
                <w:sz w:val="19"/>
                <w:szCs w:val="19"/>
              </w:rPr>
              <w:t>UserProxyAgent</w:t>
            </w:r>
            <w:proofErr w:type="spellEnd"/>
            <w:r>
              <w:rPr>
                <w:sz w:val="19"/>
                <w:szCs w:val="19"/>
              </w:rPr>
              <w:t xml:space="preserve"> (code execution disabled; </w:t>
            </w:r>
            <w:proofErr w:type="spellStart"/>
            <w:r>
              <w:rPr>
                <w:sz w:val="19"/>
                <w:szCs w:val="19"/>
              </w:rPr>
              <w:t>human_input_mode</w:t>
            </w:r>
            <w:proofErr w:type="spellEnd"/>
            <w:r>
              <w:rPr>
                <w:sz w:val="19"/>
                <w:szCs w:val="19"/>
              </w:rPr>
              <w:t xml:space="preserve"> = TERMINATE)</w:t>
            </w:r>
          </w:p>
        </w:tc>
      </w:tr>
      <w:tr w:rsidR="000A6D9D" w14:paraId="5B271EF6"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7F61CDD7" w14:textId="77777777" w:rsidR="000A6D9D" w:rsidRDefault="00000000">
            <w:pPr>
              <w:spacing w:line="264" w:lineRule="auto"/>
            </w:pPr>
            <w:r>
              <w:rPr>
                <w:sz w:val="19"/>
                <w:szCs w:val="19"/>
              </w:rPr>
              <w:t>Tool binding</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6622ABD6" w14:textId="77777777" w:rsidR="000A6D9D" w:rsidRDefault="00000000">
            <w:pPr>
              <w:spacing w:line="264" w:lineRule="auto"/>
            </w:pPr>
            <w:proofErr w:type="spellStart"/>
            <w:r>
              <w:rPr>
                <w:sz w:val="19"/>
                <w:szCs w:val="19"/>
              </w:rPr>
              <w:t>register_</w:t>
            </w:r>
            <w:proofErr w:type="gramStart"/>
            <w:r>
              <w:rPr>
                <w:sz w:val="19"/>
                <w:szCs w:val="19"/>
              </w:rPr>
              <w:t>function</w:t>
            </w:r>
            <w:proofErr w:type="spellEnd"/>
            <w:r>
              <w:rPr>
                <w:sz w:val="19"/>
                <w:szCs w:val="19"/>
              </w:rPr>
              <w:t>(</w:t>
            </w:r>
            <w:proofErr w:type="gramEnd"/>
            <w:r>
              <w:rPr>
                <w:sz w:val="19"/>
                <w:szCs w:val="19"/>
              </w:rPr>
              <w:t>) binds each Python tool to a calling agent with the proxy as executor</w:t>
            </w:r>
          </w:p>
        </w:tc>
      </w:tr>
      <w:tr w:rsidR="000A6D9D" w14:paraId="54190FA9"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06DBA4A1" w14:textId="77777777" w:rsidR="000A6D9D" w:rsidRDefault="00000000">
            <w:pPr>
              <w:spacing w:line="264" w:lineRule="auto"/>
            </w:pPr>
            <w:r>
              <w:rPr>
                <w:sz w:val="19"/>
                <w:szCs w:val="19"/>
              </w:rPr>
              <w:t>Orchestration</w:t>
            </w:r>
          </w:p>
        </w:tc>
        <w:tc>
          <w:tcPr>
            <w:tcW w:w="7060" w:type="dxa"/>
            <w:tcBorders>
              <w:top w:val="single" w:sz="4" w:space="0" w:color="C9CFE0"/>
              <w:left w:val="single" w:sz="4" w:space="0" w:color="C9CFE0"/>
              <w:bottom w:val="single" w:sz="4" w:space="0" w:color="C9CFE0"/>
              <w:right w:val="single" w:sz="4" w:space="0" w:color="C9CFE0"/>
            </w:tcBorders>
            <w:shd w:val="clear" w:color="auto" w:fill="FFFFFF"/>
            <w:tcMar>
              <w:top w:w="80" w:type="dxa"/>
              <w:left w:w="120" w:type="dxa"/>
              <w:bottom w:w="80" w:type="dxa"/>
              <w:right w:w="120" w:type="dxa"/>
            </w:tcMar>
            <w:vAlign w:val="center"/>
          </w:tcPr>
          <w:p w14:paraId="33475F20" w14:textId="77777777" w:rsidR="000A6D9D" w:rsidRDefault="00000000">
            <w:pPr>
              <w:spacing w:line="264" w:lineRule="auto"/>
            </w:pPr>
            <w:proofErr w:type="spellStart"/>
            <w:r>
              <w:rPr>
                <w:sz w:val="19"/>
                <w:szCs w:val="19"/>
              </w:rPr>
              <w:t>GroupChat</w:t>
            </w:r>
            <w:proofErr w:type="spellEnd"/>
            <w:r>
              <w:rPr>
                <w:sz w:val="19"/>
                <w:szCs w:val="19"/>
              </w:rPr>
              <w:t xml:space="preserve"> with auto speaker selection, max 15 rounds, driven by </w:t>
            </w:r>
            <w:proofErr w:type="spellStart"/>
            <w:r>
              <w:rPr>
                <w:sz w:val="19"/>
                <w:szCs w:val="19"/>
              </w:rPr>
              <w:t>GroupChatManager</w:t>
            </w:r>
            <w:proofErr w:type="spellEnd"/>
          </w:p>
        </w:tc>
      </w:tr>
      <w:tr w:rsidR="000A6D9D" w14:paraId="4CB14ACF" w14:textId="77777777">
        <w:tblPrEx>
          <w:tblCellMar>
            <w:top w:w="0" w:type="dxa"/>
            <w:bottom w:w="0" w:type="dxa"/>
          </w:tblCellMar>
        </w:tblPrEx>
        <w:tc>
          <w:tcPr>
            <w:tcW w:w="230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607AB9B5" w14:textId="77777777" w:rsidR="000A6D9D" w:rsidRDefault="00000000">
            <w:pPr>
              <w:spacing w:line="264" w:lineRule="auto"/>
            </w:pPr>
            <w:r>
              <w:rPr>
                <w:sz w:val="19"/>
                <w:szCs w:val="19"/>
              </w:rPr>
              <w:t>Output</w:t>
            </w:r>
          </w:p>
        </w:tc>
        <w:tc>
          <w:tcPr>
            <w:tcW w:w="7060" w:type="dxa"/>
            <w:tcBorders>
              <w:top w:val="single" w:sz="4" w:space="0" w:color="C9CFE0"/>
              <w:left w:val="single" w:sz="4" w:space="0" w:color="C9CFE0"/>
              <w:bottom w:val="single" w:sz="4" w:space="0" w:color="C9CFE0"/>
              <w:right w:val="single" w:sz="4" w:space="0" w:color="C9CFE0"/>
            </w:tcBorders>
            <w:shd w:val="clear" w:color="auto" w:fill="F5F6FA"/>
            <w:tcMar>
              <w:top w:w="80" w:type="dxa"/>
              <w:left w:w="120" w:type="dxa"/>
              <w:bottom w:w="80" w:type="dxa"/>
              <w:right w:w="120" w:type="dxa"/>
            </w:tcMar>
            <w:vAlign w:val="center"/>
          </w:tcPr>
          <w:p w14:paraId="5F33437F" w14:textId="77777777" w:rsidR="000A6D9D" w:rsidRDefault="00000000">
            <w:pPr>
              <w:spacing w:line="264" w:lineRule="auto"/>
            </w:pPr>
            <w:proofErr w:type="spellStart"/>
            <w:r>
              <w:rPr>
                <w:sz w:val="19"/>
                <w:szCs w:val="19"/>
              </w:rPr>
              <w:t>ChatResult</w:t>
            </w:r>
            <w:proofErr w:type="spellEnd"/>
            <w:r>
              <w:rPr>
                <w:sz w:val="19"/>
                <w:szCs w:val="19"/>
              </w:rPr>
              <w:t xml:space="preserve"> object; full exchange available via </w:t>
            </w:r>
            <w:proofErr w:type="spellStart"/>
            <w:r>
              <w:rPr>
                <w:sz w:val="19"/>
                <w:szCs w:val="19"/>
              </w:rPr>
              <w:t>tax_</w:t>
            </w:r>
            <w:proofErr w:type="gramStart"/>
            <w:r>
              <w:rPr>
                <w:sz w:val="19"/>
                <w:szCs w:val="19"/>
              </w:rPr>
              <w:t>result.chat</w:t>
            </w:r>
            <w:proofErr w:type="gramEnd"/>
            <w:r>
              <w:rPr>
                <w:sz w:val="19"/>
                <w:szCs w:val="19"/>
              </w:rPr>
              <w:t>_history</w:t>
            </w:r>
            <w:proofErr w:type="spellEnd"/>
          </w:p>
        </w:tc>
      </w:tr>
    </w:tbl>
    <w:p w14:paraId="488FC1B6" w14:textId="77777777" w:rsidR="000A6D9D" w:rsidRDefault="000A6D9D">
      <w:pPr>
        <w:spacing w:after="120"/>
      </w:pPr>
    </w:p>
    <w:p w14:paraId="4E074D24" w14:textId="77777777" w:rsidR="000A6D9D" w:rsidRDefault="00000000">
      <w:pPr>
        <w:pStyle w:val="Heading1"/>
      </w:pPr>
      <w:r>
        <w:t>9.  Key Benefits</w:t>
      </w:r>
    </w:p>
    <w:p w14:paraId="092738BF" w14:textId="77777777" w:rsidR="000A6D9D" w:rsidRDefault="00000000">
      <w:pPr>
        <w:pStyle w:val="ListParagraph"/>
        <w:numPr>
          <w:ilvl w:val="0"/>
          <w:numId w:val="2"/>
        </w:numPr>
        <w:spacing w:after="60" w:line="270" w:lineRule="auto"/>
      </w:pPr>
      <w:r>
        <w:rPr>
          <w:b/>
          <w:bCs/>
        </w:rPr>
        <w:t xml:space="preserve">Separation of concerns — </w:t>
      </w:r>
      <w:r>
        <w:t>each agent has a single, well-defined responsibility, making the system easy to extend and reason about.</w:t>
      </w:r>
    </w:p>
    <w:p w14:paraId="40B8A29F" w14:textId="77777777" w:rsidR="000A6D9D" w:rsidRDefault="00000000">
      <w:pPr>
        <w:pStyle w:val="ListParagraph"/>
        <w:numPr>
          <w:ilvl w:val="0"/>
          <w:numId w:val="2"/>
        </w:numPr>
        <w:spacing w:after="60" w:line="270" w:lineRule="auto"/>
      </w:pPr>
      <w:r>
        <w:rPr>
          <w:b/>
          <w:bCs/>
        </w:rPr>
        <w:t xml:space="preserve">Numeric reliability — </w:t>
      </w:r>
      <w:r>
        <w:t>financial calculations live in deterministic Python tools, so figures are accurate, repeatable, and auditable rather than hallucinated.</w:t>
      </w:r>
    </w:p>
    <w:p w14:paraId="06438030" w14:textId="77777777" w:rsidR="000A6D9D" w:rsidRDefault="00000000">
      <w:pPr>
        <w:pStyle w:val="ListParagraph"/>
        <w:numPr>
          <w:ilvl w:val="0"/>
          <w:numId w:val="2"/>
        </w:numPr>
        <w:spacing w:after="60" w:line="270" w:lineRule="auto"/>
      </w:pPr>
      <w:r>
        <w:rPr>
          <w:b/>
          <w:bCs/>
        </w:rPr>
        <w:t xml:space="preserve">Conversational orchestration — </w:t>
      </w:r>
      <w:r>
        <w:t>the manager dynamically routes the conversation, so no rigid hard-coded pipeline is required.</w:t>
      </w:r>
    </w:p>
    <w:p w14:paraId="66995D6B" w14:textId="77777777" w:rsidR="000A6D9D" w:rsidRDefault="00000000">
      <w:pPr>
        <w:pStyle w:val="ListParagraph"/>
        <w:numPr>
          <w:ilvl w:val="0"/>
          <w:numId w:val="2"/>
        </w:numPr>
        <w:spacing w:after="60" w:line="270" w:lineRule="auto"/>
      </w:pPr>
      <w:r>
        <w:rPr>
          <w:b/>
          <w:bCs/>
        </w:rPr>
        <w:t xml:space="preserve">Built-in compliance — </w:t>
      </w:r>
      <w:r>
        <w:t>compliance validation surfaces missing PAN, Aadhaar, or bank details before filing, preventing rejected returns.</w:t>
      </w:r>
    </w:p>
    <w:p w14:paraId="24A1C39D" w14:textId="77777777" w:rsidR="000A6D9D" w:rsidRDefault="00000000">
      <w:pPr>
        <w:pStyle w:val="ListParagraph"/>
        <w:numPr>
          <w:ilvl w:val="0"/>
          <w:numId w:val="2"/>
        </w:numPr>
        <w:spacing w:after="60" w:line="270" w:lineRule="auto"/>
      </w:pPr>
      <w:r>
        <w:rPr>
          <w:b/>
          <w:bCs/>
        </w:rPr>
        <w:t xml:space="preserve">Reusability — </w:t>
      </w:r>
      <w:r>
        <w:t>the same pattern generalises to other regulated, calculation-heavy domains (loans, payroll, insurance).</w:t>
      </w:r>
    </w:p>
    <w:p w14:paraId="6CDA2D88" w14:textId="77777777" w:rsidR="000A6D9D" w:rsidRDefault="00000000">
      <w:pPr>
        <w:pStyle w:val="Heading1"/>
      </w:pPr>
      <w:r>
        <w:t>10.  Limitations &amp; Considerations</w:t>
      </w:r>
    </w:p>
    <w:p w14:paraId="0911AFE6" w14:textId="77777777" w:rsidR="000A6D9D" w:rsidRDefault="00000000">
      <w:pPr>
        <w:pStyle w:val="ListParagraph"/>
        <w:numPr>
          <w:ilvl w:val="0"/>
          <w:numId w:val="2"/>
        </w:numPr>
        <w:spacing w:after="60" w:line="270" w:lineRule="auto"/>
      </w:pPr>
      <w:r>
        <w:rPr>
          <w:b/>
          <w:bCs/>
        </w:rPr>
        <w:t xml:space="preserve">Statutory currency — </w:t>
      </w:r>
      <w:r>
        <w:t>the tax slabs, rebate, and deduction ceilings are hard-coded for FY 2024-25 and must be updated each financial year.</w:t>
      </w:r>
    </w:p>
    <w:p w14:paraId="0695B6D7" w14:textId="77777777" w:rsidR="000A6D9D" w:rsidRDefault="00000000">
      <w:pPr>
        <w:pStyle w:val="ListParagraph"/>
        <w:numPr>
          <w:ilvl w:val="0"/>
          <w:numId w:val="2"/>
        </w:numPr>
        <w:spacing w:after="60" w:line="270" w:lineRule="auto"/>
      </w:pPr>
      <w:r>
        <w:rPr>
          <w:b/>
          <w:bCs/>
        </w:rPr>
        <w:t xml:space="preserve">Input parsing — </w:t>
      </w:r>
      <w:r>
        <w:t>the scenario passes profile details as free text; richer flows would parse and validate structured inputs before computation.</w:t>
      </w:r>
    </w:p>
    <w:p w14:paraId="389416FF" w14:textId="77777777" w:rsidR="000A6D9D" w:rsidRDefault="00000000">
      <w:pPr>
        <w:pStyle w:val="ListParagraph"/>
        <w:numPr>
          <w:ilvl w:val="0"/>
          <w:numId w:val="2"/>
        </w:numPr>
        <w:spacing w:after="60" w:line="270" w:lineRule="auto"/>
      </w:pPr>
      <w:r>
        <w:rPr>
          <w:b/>
          <w:bCs/>
        </w:rPr>
        <w:t xml:space="preserve">Coverage — </w:t>
      </w:r>
      <w:r>
        <w:t>the US tax path referenced in the design is a placeholder; only the India computation is implemented.</w:t>
      </w:r>
    </w:p>
    <w:p w14:paraId="2442F3A7" w14:textId="77777777" w:rsidR="000A6D9D" w:rsidRDefault="00000000">
      <w:pPr>
        <w:pStyle w:val="ListParagraph"/>
        <w:numPr>
          <w:ilvl w:val="0"/>
          <w:numId w:val="2"/>
        </w:numPr>
        <w:spacing w:after="60" w:line="270" w:lineRule="auto"/>
      </w:pPr>
      <w:r>
        <w:rPr>
          <w:b/>
          <w:bCs/>
        </w:rPr>
        <w:t xml:space="preserve">Advisory nature — </w:t>
      </w:r>
      <w:r>
        <w:t>the assistant provides guidance and should not be treated as a substitute for a qualified tax professional for filing decisions.</w:t>
      </w:r>
    </w:p>
    <w:sectPr w:rsidR="000A6D9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459D3" w14:textId="77777777" w:rsidR="002B132D" w:rsidRDefault="002B132D">
      <w:r>
        <w:separator/>
      </w:r>
    </w:p>
  </w:endnote>
  <w:endnote w:type="continuationSeparator" w:id="0">
    <w:p w14:paraId="4B1E603B" w14:textId="77777777" w:rsidR="002B132D" w:rsidRDefault="002B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4D51" w14:textId="19AEBC59" w:rsidR="000A6D9D" w:rsidRPr="00D966EC" w:rsidRDefault="000A6D9D" w:rsidP="00D96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77633" w14:textId="77777777" w:rsidR="002B132D" w:rsidRDefault="002B132D">
      <w:r>
        <w:separator/>
      </w:r>
    </w:p>
  </w:footnote>
  <w:footnote w:type="continuationSeparator" w:id="0">
    <w:p w14:paraId="3E9CFDC7" w14:textId="77777777" w:rsidR="002B132D" w:rsidRDefault="002B1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0032" w14:textId="2F695571" w:rsidR="000A6D9D" w:rsidRPr="003E7328" w:rsidRDefault="000A6D9D" w:rsidP="003E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B088B"/>
    <w:multiLevelType w:val="hybridMultilevel"/>
    <w:tmpl w:val="C2689152"/>
    <w:lvl w:ilvl="0" w:tplc="839A5064">
      <w:start w:val="1"/>
      <w:numFmt w:val="bullet"/>
      <w:lvlText w:val="•"/>
      <w:lvlJc w:val="left"/>
      <w:pPr>
        <w:ind w:left="540" w:hanging="260"/>
      </w:pPr>
      <w:rPr>
        <w:color w:val="E84F1B"/>
      </w:rPr>
    </w:lvl>
    <w:lvl w:ilvl="1" w:tplc="88522D58">
      <w:numFmt w:val="decimal"/>
      <w:lvlText w:val=""/>
      <w:lvlJc w:val="left"/>
    </w:lvl>
    <w:lvl w:ilvl="2" w:tplc="F29042CE">
      <w:numFmt w:val="decimal"/>
      <w:lvlText w:val=""/>
      <w:lvlJc w:val="left"/>
    </w:lvl>
    <w:lvl w:ilvl="3" w:tplc="3542A896">
      <w:numFmt w:val="decimal"/>
      <w:lvlText w:val=""/>
      <w:lvlJc w:val="left"/>
    </w:lvl>
    <w:lvl w:ilvl="4" w:tplc="3446C606">
      <w:numFmt w:val="decimal"/>
      <w:lvlText w:val=""/>
      <w:lvlJc w:val="left"/>
    </w:lvl>
    <w:lvl w:ilvl="5" w:tplc="4A588D00">
      <w:numFmt w:val="decimal"/>
      <w:lvlText w:val=""/>
      <w:lvlJc w:val="left"/>
    </w:lvl>
    <w:lvl w:ilvl="6" w:tplc="C75EE774">
      <w:numFmt w:val="decimal"/>
      <w:lvlText w:val=""/>
      <w:lvlJc w:val="left"/>
    </w:lvl>
    <w:lvl w:ilvl="7" w:tplc="F758989A">
      <w:numFmt w:val="decimal"/>
      <w:lvlText w:val=""/>
      <w:lvlJc w:val="left"/>
    </w:lvl>
    <w:lvl w:ilvl="8" w:tplc="B4826204">
      <w:numFmt w:val="decimal"/>
      <w:lvlText w:val=""/>
      <w:lvlJc w:val="left"/>
    </w:lvl>
  </w:abstractNum>
  <w:abstractNum w:abstractNumId="1" w15:restartNumberingAfterBreak="0">
    <w:nsid w:val="56E25ECB"/>
    <w:multiLevelType w:val="hybridMultilevel"/>
    <w:tmpl w:val="CC707164"/>
    <w:lvl w:ilvl="0" w:tplc="71F2D8F8">
      <w:start w:val="1"/>
      <w:numFmt w:val="bullet"/>
      <w:lvlText w:val="●"/>
      <w:lvlJc w:val="left"/>
      <w:pPr>
        <w:ind w:left="720" w:hanging="360"/>
      </w:pPr>
    </w:lvl>
    <w:lvl w:ilvl="1" w:tplc="406A84E8">
      <w:start w:val="1"/>
      <w:numFmt w:val="bullet"/>
      <w:lvlText w:val="○"/>
      <w:lvlJc w:val="left"/>
      <w:pPr>
        <w:ind w:left="1440" w:hanging="360"/>
      </w:pPr>
    </w:lvl>
    <w:lvl w:ilvl="2" w:tplc="5EB84A6A">
      <w:start w:val="1"/>
      <w:numFmt w:val="bullet"/>
      <w:lvlText w:val="■"/>
      <w:lvlJc w:val="left"/>
      <w:pPr>
        <w:ind w:left="2160" w:hanging="360"/>
      </w:pPr>
    </w:lvl>
    <w:lvl w:ilvl="3" w:tplc="2824671A">
      <w:start w:val="1"/>
      <w:numFmt w:val="bullet"/>
      <w:lvlText w:val="●"/>
      <w:lvlJc w:val="left"/>
      <w:pPr>
        <w:ind w:left="2880" w:hanging="360"/>
      </w:pPr>
    </w:lvl>
    <w:lvl w:ilvl="4" w:tplc="C874A608">
      <w:start w:val="1"/>
      <w:numFmt w:val="bullet"/>
      <w:lvlText w:val="○"/>
      <w:lvlJc w:val="left"/>
      <w:pPr>
        <w:ind w:left="3600" w:hanging="360"/>
      </w:pPr>
    </w:lvl>
    <w:lvl w:ilvl="5" w:tplc="265C0FE0">
      <w:start w:val="1"/>
      <w:numFmt w:val="bullet"/>
      <w:lvlText w:val="■"/>
      <w:lvlJc w:val="left"/>
      <w:pPr>
        <w:ind w:left="4320" w:hanging="360"/>
      </w:pPr>
    </w:lvl>
    <w:lvl w:ilvl="6" w:tplc="7E4A4962">
      <w:start w:val="1"/>
      <w:numFmt w:val="bullet"/>
      <w:lvlText w:val="●"/>
      <w:lvlJc w:val="left"/>
      <w:pPr>
        <w:ind w:left="5040" w:hanging="360"/>
      </w:pPr>
    </w:lvl>
    <w:lvl w:ilvl="7" w:tplc="ADCE4DAC">
      <w:start w:val="1"/>
      <w:numFmt w:val="bullet"/>
      <w:lvlText w:val="●"/>
      <w:lvlJc w:val="left"/>
      <w:pPr>
        <w:ind w:left="5760" w:hanging="360"/>
      </w:pPr>
    </w:lvl>
    <w:lvl w:ilvl="8" w:tplc="2FECF002">
      <w:start w:val="1"/>
      <w:numFmt w:val="bullet"/>
      <w:lvlText w:val="●"/>
      <w:lvlJc w:val="left"/>
      <w:pPr>
        <w:ind w:left="6480" w:hanging="360"/>
      </w:pPr>
    </w:lvl>
  </w:abstractNum>
  <w:abstractNum w:abstractNumId="2" w15:restartNumberingAfterBreak="0">
    <w:nsid w:val="5A177B78"/>
    <w:multiLevelType w:val="hybridMultilevel"/>
    <w:tmpl w:val="1730DA74"/>
    <w:lvl w:ilvl="0" w:tplc="1AEC5490">
      <w:start w:val="1"/>
      <w:numFmt w:val="decimal"/>
      <w:lvlText w:val="%1."/>
      <w:lvlJc w:val="left"/>
      <w:pPr>
        <w:ind w:left="540" w:hanging="300"/>
      </w:pPr>
    </w:lvl>
    <w:lvl w:ilvl="1" w:tplc="7D800336">
      <w:numFmt w:val="decimal"/>
      <w:lvlText w:val=""/>
      <w:lvlJc w:val="left"/>
    </w:lvl>
    <w:lvl w:ilvl="2" w:tplc="87DC75D0">
      <w:numFmt w:val="decimal"/>
      <w:lvlText w:val=""/>
      <w:lvlJc w:val="left"/>
    </w:lvl>
    <w:lvl w:ilvl="3" w:tplc="368CE60E">
      <w:numFmt w:val="decimal"/>
      <w:lvlText w:val=""/>
      <w:lvlJc w:val="left"/>
    </w:lvl>
    <w:lvl w:ilvl="4" w:tplc="302A0A9A">
      <w:numFmt w:val="decimal"/>
      <w:lvlText w:val=""/>
      <w:lvlJc w:val="left"/>
    </w:lvl>
    <w:lvl w:ilvl="5" w:tplc="38B01066">
      <w:numFmt w:val="decimal"/>
      <w:lvlText w:val=""/>
      <w:lvlJc w:val="left"/>
    </w:lvl>
    <w:lvl w:ilvl="6" w:tplc="84EAAC58">
      <w:numFmt w:val="decimal"/>
      <w:lvlText w:val=""/>
      <w:lvlJc w:val="left"/>
    </w:lvl>
    <w:lvl w:ilvl="7" w:tplc="37BEEC0E">
      <w:numFmt w:val="decimal"/>
      <w:lvlText w:val=""/>
      <w:lvlJc w:val="left"/>
    </w:lvl>
    <w:lvl w:ilvl="8" w:tplc="6A5018C6">
      <w:numFmt w:val="decimal"/>
      <w:lvlText w:val=""/>
      <w:lvlJc w:val="left"/>
    </w:lvl>
  </w:abstractNum>
  <w:num w:numId="1" w16cid:durableId="1260061353">
    <w:abstractNumId w:val="1"/>
    <w:lvlOverride w:ilvl="0">
      <w:startOverride w:val="1"/>
    </w:lvlOverride>
  </w:num>
  <w:num w:numId="2" w16cid:durableId="1491873783">
    <w:abstractNumId w:val="0"/>
    <w:lvlOverride w:ilvl="0">
      <w:startOverride w:val="1"/>
    </w:lvlOverride>
  </w:num>
  <w:num w:numId="3" w16cid:durableId="18981300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D9D"/>
    <w:rsid w:val="000A6D9D"/>
    <w:rsid w:val="002B132D"/>
    <w:rsid w:val="003E7328"/>
    <w:rsid w:val="008929A4"/>
    <w:rsid w:val="009A584D"/>
    <w:rsid w:val="00BC281B"/>
    <w:rsid w:val="00D966EC"/>
    <w:rsid w:val="00EC1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7ABF"/>
  <w15:docId w15:val="{4EFEB1BF-2D7C-4B47-B70A-59484844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E84F1B"/>
      </w:pBdr>
      <w:spacing w:before="280" w:after="140"/>
      <w:outlineLvl w:val="0"/>
    </w:pPr>
    <w:rPr>
      <w:b/>
      <w:bCs/>
      <w:color w:val="152253"/>
      <w:sz w:val="28"/>
      <w:szCs w:val="28"/>
    </w:rPr>
  </w:style>
  <w:style w:type="paragraph" w:styleId="Heading2">
    <w:name w:val="heading 2"/>
    <w:uiPriority w:val="9"/>
    <w:unhideWhenUsed/>
    <w:qFormat/>
    <w:pPr>
      <w:spacing w:before="160" w:after="80"/>
      <w:outlineLvl w:val="1"/>
    </w:pPr>
    <w:rPr>
      <w:b/>
      <w:bCs/>
      <w:color w:val="E84F1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7328"/>
    <w:pPr>
      <w:tabs>
        <w:tab w:val="center" w:pos="4513"/>
        <w:tab w:val="right" w:pos="9026"/>
      </w:tabs>
    </w:pPr>
  </w:style>
  <w:style w:type="character" w:customStyle="1" w:styleId="HeaderChar">
    <w:name w:val="Header Char"/>
    <w:basedOn w:val="DefaultParagraphFont"/>
    <w:link w:val="Header"/>
    <w:uiPriority w:val="99"/>
    <w:rsid w:val="003E7328"/>
  </w:style>
  <w:style w:type="paragraph" w:styleId="Footer">
    <w:name w:val="footer"/>
    <w:basedOn w:val="Normal"/>
    <w:link w:val="FooterChar"/>
    <w:uiPriority w:val="99"/>
    <w:unhideWhenUsed/>
    <w:rsid w:val="003E7328"/>
    <w:pPr>
      <w:tabs>
        <w:tab w:val="center" w:pos="4513"/>
        <w:tab w:val="right" w:pos="9026"/>
      </w:tabs>
    </w:pPr>
  </w:style>
  <w:style w:type="character" w:customStyle="1" w:styleId="FooterChar">
    <w:name w:val="Footer Char"/>
    <w:basedOn w:val="DefaultParagraphFont"/>
    <w:link w:val="Footer"/>
    <w:uiPriority w:val="99"/>
    <w:rsid w:val="003E7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1563</Words>
  <Characters>8915</Characters>
  <Application>Microsoft Office Word</Application>
  <DocSecurity>0</DocSecurity>
  <Lines>74</Lines>
  <Paragraphs>20</Paragraphs>
  <ScaleCrop>false</ScaleCrop>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Sriraman Rajagopalan</cp:lastModifiedBy>
  <cp:revision>6</cp:revision>
  <dcterms:created xsi:type="dcterms:W3CDTF">2026-06-04T03:05:00Z</dcterms:created>
  <dcterms:modified xsi:type="dcterms:W3CDTF">2026-06-04T03:11:00Z</dcterms:modified>
</cp:coreProperties>
</file>