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A1A1A" w:sz="19" w:space="10"/>
          <w:bottom w:val="single" w:color="1A1A1A" w:sz="13" w:space="12"/>
        </w:pBdr>
        <w:spacing w:after="360" w:before="120" w:line="460" w:lineRule="atLeast"/>
      </w:pPr>
      <w:r>
        <w:rPr>
          <w:rFonts w:ascii="Arial" w:cs="Arial" w:eastAsia="Arial" w:hAnsi="Arial"/>
          <w:b/>
          <w:bCs/>
          <w:color w:val="191917"/>
          <w:sz w:val="38"/>
          <w:szCs w:val="38"/>
        </w:rPr>
        <w:t xml:space="preserve">Software Architecture and Design Document (SAD)</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2147"/>
        <w:gridCol w:w="8077"/>
      </w:tblGrid>
      <w:tr>
        <w:trPr>
          <w:cantSplit/>
          <w:tblHeader/>
        </w:trPr>
        <w:tc>
          <w:tcPr>
            <w:tcW w:type="pct" w:w="5000"/>
            <w:gridSpan w:val="2"/>
            <w:shd w:fill="000000" w:val="clear"/>
            <w:tcMar>
              <w:top w:type="dxa" w:w="110"/>
              <w:left w:type="dxa" w:w="120"/>
              <w:bottom w:type="dxa" w:w="110"/>
              <w:right w:type="dxa" w:w="120"/>
            </w:tcMar>
          </w:tcPr>
          <w:p>
            <w:pPr>
              <w:spacing w:after="0" w:line="312"/>
            </w:pPr>
            <w:r>
              <w:rPr>
                <w:rFonts w:ascii="Arial" w:cs="Arial" w:eastAsia="Arial" w:hAnsi="Arial"/>
                <w:b/>
                <w:bCs/>
                <w:color w:val="FFFFFF"/>
                <w:sz w:val="22"/>
                <w:szCs w:val="22"/>
              </w:rPr>
              <w:t xml:space="preserve">Document Details</w:t>
            </w:r>
          </w:p>
        </w:tc>
      </w:tr>
      <w:tr>
        <w:trPr>
          <w:cantSplit/>
        </w:trPr>
        <w:tc>
          <w:tcPr>
            <w:tcW w:type="pct" w:w="1050"/>
            <w:tcMar>
              <w:top w:type="dxa" w:w="80"/>
              <w:left w:type="dxa" w:w="100"/>
              <w:bottom w:type="dxa" w:w="80"/>
              <w:right w:type="dxa" w:w="100"/>
            </w:tcMar>
          </w:tcPr>
          <w:p>
            <w:pPr>
              <w:spacing w:after="0" w:line="312"/>
              <w:jc w:val="left"/>
            </w:pPr>
            <w:r>
              <w:rPr>
                <w:rFonts w:ascii="Arial" w:cs="Arial" w:eastAsia="Arial" w:hAnsi="Arial"/>
                <w:b/>
                <w:bCs/>
                <w:color w:val="191917"/>
                <w:sz w:val="21"/>
                <w:szCs w:val="21"/>
              </w:rPr>
              <w:t xml:space="preserve">Project</w:t>
            </w:r>
          </w:p>
        </w:tc>
        <w:tc>
          <w:tcPr>
            <w:tcW w:type="pct" w:w="3950"/>
            <w:tcMar>
              <w:top w:type="dxa" w:w="80"/>
              <w:left w:type="dxa" w:w="100"/>
              <w:bottom w:type="dxa" w:w="80"/>
              <w:right w:type="dxa" w:w="100"/>
            </w:tcMar>
          </w:tcPr>
          <w:p>
            <w:pPr>
              <w:spacing w:after="0" w:line="312"/>
              <w:jc w:val="left"/>
            </w:pPr>
            <w:r>
              <w:rPr>
                <w:rFonts w:ascii="Arial" w:cs="Arial" w:eastAsia="Arial" w:hAnsi="Arial"/>
                <w:color w:val="191917"/>
                <w:sz w:val="21"/>
                <w:szCs w:val="21"/>
              </w:rPr>
              <w:t xml:space="preserve">Automated Meeting Minutes Generator (AMMG)</w:t>
            </w:r>
          </w:p>
        </w:tc>
      </w:tr>
      <w:tr>
        <w:trPr>
          <w:cantSplit/>
        </w:trPr>
        <w:tc>
          <w:tcPr>
            <w:tcW w:type="pct" w:w="1050"/>
            <w:tcMar>
              <w:top w:type="dxa" w:w="80"/>
              <w:left w:type="dxa" w:w="100"/>
              <w:bottom w:type="dxa" w:w="80"/>
              <w:right w:type="dxa" w:w="100"/>
            </w:tcMar>
          </w:tcPr>
          <w:p>
            <w:pPr>
              <w:spacing w:after="0" w:line="312"/>
              <w:jc w:val="left"/>
            </w:pPr>
            <w:r>
              <w:rPr>
                <w:rFonts w:ascii="Arial" w:cs="Arial" w:eastAsia="Arial" w:hAnsi="Arial"/>
                <w:b/>
                <w:bCs/>
                <w:color w:val="191917"/>
                <w:sz w:val="21"/>
                <w:szCs w:val="21"/>
              </w:rPr>
              <w:t xml:space="preserve">Version</w:t>
            </w:r>
          </w:p>
        </w:tc>
        <w:tc>
          <w:tcPr>
            <w:tcW w:type="pct" w:w="3950"/>
            <w:tcMar>
              <w:top w:type="dxa" w:w="80"/>
              <w:left w:type="dxa" w:w="100"/>
              <w:bottom w:type="dxa" w:w="80"/>
              <w:right w:type="dxa" w:w="100"/>
            </w:tcMar>
          </w:tcPr>
          <w:p>
            <w:pPr>
              <w:spacing w:after="0" w:line="312"/>
              <w:jc w:val="left"/>
            </w:pPr>
            <w:r>
              <w:rPr>
                <w:rFonts w:ascii="Arial" w:cs="Arial" w:eastAsia="Arial" w:hAnsi="Arial"/>
                <w:color w:val="191917"/>
                <w:sz w:val="21"/>
                <w:szCs w:val="21"/>
              </w:rPr>
              <w:t xml:space="preserve">1.0</w:t>
            </w:r>
          </w:p>
        </w:tc>
      </w:tr>
      <w:tr>
        <w:trPr>
          <w:cantSplit/>
        </w:trPr>
        <w:tc>
          <w:tcPr>
            <w:tcW w:type="pct" w:w="1050"/>
            <w:tcMar>
              <w:top w:type="dxa" w:w="80"/>
              <w:left w:type="dxa" w:w="100"/>
              <w:bottom w:type="dxa" w:w="80"/>
              <w:right w:type="dxa" w:w="100"/>
            </w:tcMar>
          </w:tcPr>
          <w:p>
            <w:pPr>
              <w:spacing w:after="0" w:line="312"/>
              <w:jc w:val="left"/>
            </w:pPr>
            <w:r>
              <w:rPr>
                <w:rFonts w:ascii="Arial" w:cs="Arial" w:eastAsia="Arial" w:hAnsi="Arial"/>
                <w:b/>
                <w:bCs/>
                <w:color w:val="191917"/>
                <w:sz w:val="21"/>
                <w:szCs w:val="21"/>
              </w:rPr>
              <w:t xml:space="preserve">Authors</w:t>
            </w:r>
          </w:p>
        </w:tc>
        <w:tc>
          <w:tcPr>
            <w:tcW w:type="pct" w:w="3950"/>
            <w:tcMar>
              <w:top w:type="dxa" w:w="80"/>
              <w:left w:type="dxa" w:w="100"/>
              <w:bottom w:type="dxa" w:w="80"/>
              <w:right w:type="dxa" w:w="100"/>
            </w:tcMar>
          </w:tcPr>
          <w:p>
            <w:pPr>
              <w:spacing w:after="0" w:line="312"/>
              <w:jc w:val="left"/>
            </w:pPr>
            <w:r>
              <w:rPr>
                <w:rFonts w:ascii="Arial" w:cs="Arial" w:eastAsia="Arial" w:hAnsi="Arial"/>
                <w:color w:val="191917"/>
                <w:sz w:val="21"/>
                <w:szCs w:val="21"/>
              </w:rPr>
              <w:t xml:space="preserve">Sriranga Bharadwaj (PES1UG24AM286)</w:t>
            </w:r>
          </w:p>
          <w:p>
            <w:pPr>
              <w:spacing w:after="0" w:line="312"/>
              <w:jc w:val="left"/>
            </w:pPr>
            <w:r>
              <w:rPr>
                <w:rFonts w:ascii="Arial" w:cs="Arial" w:eastAsia="Arial" w:hAnsi="Arial"/>
                <w:color w:val="191917"/>
                <w:sz w:val="21"/>
                <w:szCs w:val="21"/>
              </w:rPr>
              <w:t xml:space="preserve">Srijan Akshit (PES1UG24AM284)</w:t>
            </w:r>
          </w:p>
          <w:p>
            <w:pPr>
              <w:spacing w:after="0" w:line="312"/>
              <w:jc w:val="left"/>
            </w:pPr>
            <w:r>
              <w:rPr>
                <w:rFonts w:ascii="Arial" w:cs="Arial" w:eastAsia="Arial" w:hAnsi="Arial"/>
                <w:color w:val="191917"/>
                <w:sz w:val="21"/>
                <w:szCs w:val="21"/>
              </w:rPr>
              <w:t xml:space="preserve">Swasthik Pamadi (PES1UG24AM298)</w:t>
            </w:r>
          </w:p>
          <w:p>
            <w:pPr>
              <w:spacing w:after="0" w:line="312"/>
              <w:jc w:val="left"/>
            </w:pPr>
            <w:r>
              <w:rPr>
                <w:rFonts w:ascii="Arial" w:cs="Arial" w:eastAsia="Arial" w:hAnsi="Arial"/>
                <w:color w:val="191917"/>
                <w:sz w:val="21"/>
                <w:szCs w:val="21"/>
              </w:rPr>
              <w:t xml:space="preserve">Siddhanth Khurdiya (PES1UG24AM275)</w:t>
            </w:r>
          </w:p>
        </w:tc>
      </w:tr>
      <w:tr>
        <w:trPr>
          <w:cantSplit/>
        </w:trPr>
        <w:tc>
          <w:tcPr>
            <w:tcW w:type="pct" w:w="1050"/>
            <w:tcMar>
              <w:top w:type="dxa" w:w="80"/>
              <w:left w:type="dxa" w:w="100"/>
              <w:bottom w:type="dxa" w:w="80"/>
              <w:right w:type="dxa" w:w="100"/>
            </w:tcMar>
          </w:tcPr>
          <w:p>
            <w:pPr>
              <w:spacing w:after="0" w:line="312"/>
              <w:jc w:val="left"/>
            </w:pPr>
            <w:r>
              <w:rPr>
                <w:rFonts w:ascii="Arial" w:cs="Arial" w:eastAsia="Arial" w:hAnsi="Arial"/>
                <w:b/>
                <w:bCs/>
                <w:color w:val="191917"/>
                <w:sz w:val="21"/>
                <w:szCs w:val="21"/>
              </w:rPr>
              <w:t xml:space="preserve">Date</w:t>
            </w:r>
          </w:p>
        </w:tc>
        <w:tc>
          <w:tcPr>
            <w:tcW w:type="pct" w:w="3950"/>
            <w:tcMar>
              <w:top w:type="dxa" w:w="80"/>
              <w:left w:type="dxa" w:w="100"/>
              <w:bottom w:type="dxa" w:w="80"/>
              <w:right w:type="dxa" w:w="100"/>
            </w:tcMar>
          </w:tcPr>
          <w:p>
            <w:pPr>
              <w:spacing w:after="0" w:line="312"/>
              <w:jc w:val="left"/>
            </w:pPr>
            <w:r>
              <w:rPr>
                <w:rFonts w:ascii="Arial" w:cs="Arial" w:eastAsia="Arial" w:hAnsi="Arial"/>
                <w:color w:val="191917"/>
                <w:sz w:val="21"/>
                <w:szCs w:val="21"/>
              </w:rPr>
              <w:t xml:space="preserve">06-10-2026</w:t>
            </w:r>
          </w:p>
        </w:tc>
      </w:tr>
      <w:tr>
        <w:trPr>
          <w:cantSplit/>
        </w:trPr>
        <w:tc>
          <w:tcPr>
            <w:tcW w:type="pct" w:w="1050"/>
            <w:tcMar>
              <w:top w:type="dxa" w:w="80"/>
              <w:left w:type="dxa" w:w="100"/>
              <w:bottom w:type="dxa" w:w="80"/>
              <w:right w:type="dxa" w:w="100"/>
            </w:tcMar>
          </w:tcPr>
          <w:p>
            <w:pPr>
              <w:spacing w:after="0" w:line="312"/>
              <w:jc w:val="left"/>
            </w:pPr>
            <w:r>
              <w:rPr>
                <w:rFonts w:ascii="Arial" w:cs="Arial" w:eastAsia="Arial" w:hAnsi="Arial"/>
                <w:b/>
                <w:bCs/>
                <w:color w:val="191917"/>
                <w:sz w:val="21"/>
                <w:szCs w:val="21"/>
              </w:rPr>
              <w:t xml:space="preserve">Status</w:t>
            </w:r>
          </w:p>
        </w:tc>
        <w:tc>
          <w:tcPr>
            <w:tcW w:type="pct" w:w="3950"/>
            <w:tcMar>
              <w:top w:type="dxa" w:w="80"/>
              <w:left w:type="dxa" w:w="100"/>
              <w:bottom w:type="dxa" w:w="80"/>
              <w:right w:type="dxa" w:w="100"/>
            </w:tcMar>
          </w:tcPr>
          <w:p>
            <w:pPr>
              <w:spacing w:after="0" w:line="312"/>
              <w:jc w:val="left"/>
            </w:pPr>
            <w:r>
              <w:rPr>
                <w:rFonts w:ascii="Arial" w:cs="Arial" w:eastAsia="Arial" w:hAnsi="Arial"/>
                <w:color w:val="191917"/>
                <w:sz w:val="21"/>
                <w:szCs w:val="21"/>
              </w:rPr>
              <w:t xml:space="preserve">Draft</w:t>
            </w:r>
          </w:p>
        </w:tc>
      </w:tr>
    </w:tbl>
    <w:p>
      <w:pPr>
        <w:sectPr>
          <w:pgSz w:w="12240" w:h="15840" w:orient="portrait"/>
          <w:pgMar w:top="1037" w:right="1008" w:bottom="1181" w:left="1008" w:header="720" w:footer="576" w:gutter="0"/>
          <w:docGrid w:linePitch="360"/>
        </w:sectPr>
      </w:pPr>
    </w:p>
    <w:p>
      <w:pPr>
        <w:pBdr>
          <w:bottom w:val="single" w:color="1A1A1A" w:sz="10" w:space="4"/>
        </w:pBdr>
        <w:spacing w:after="200" w:before="120" w:line="400" w:lineRule="atLeast"/>
      </w:pPr>
      <w:r>
        <w:rPr>
          <w:rFonts w:ascii="Arial" w:cs="Arial" w:eastAsia="Arial" w:hAnsi="Arial"/>
          <w:b/>
          <w:bCs/>
          <w:color w:val="191917"/>
          <w:sz w:val="33"/>
          <w:szCs w:val="33"/>
        </w:rPr>
        <w:t xml:space="preserve">Table of Contents</w:t>
      </w:r>
    </w:p>
    <w:sdt>
      <w:sdtPr>
        <w:alias w:val="Table of Contents"/>
      </w:sdtPr>
      <w:sdtContent>
        <w:p>
          <w:pPr>
            <w:pStyle w:val="TOC1"/>
            <w:tabs>
              <w:tab w:val="right" w:pos="10224" w:leader="dot"/>
            </w:tabs>
          </w:pPr>
          <w:r>
            <w:fldChar w:fldCharType="begin" w:dirty="true"/>
            <w:instrText xml:space="preserve">TOC \h \o "1-3"</w:instrText>
            <w:fldChar w:fldCharType="separate"/>
          </w:r>
          <w:hyperlink w:history="1" w:anchor="_Toc41">
            <w:r>
              <w:t xml:space="preserve">1. Introduction</w:t>
            </w:r>
            <w:r>
              <w:tab/>
            </w:r>
            <w:r>
              <w:fldChar w:fldCharType="begin" w:dirty="true"/>
              <w:instrText xml:space="preserve">PAGEREF _Toc41 \h</w:instrText>
              <w:fldChar w:fldCharType="separate"/>
            </w:r>
            <w:r>
              <w:t xml:space="preserve">3</w:t>
            </w:r>
            <w:r>
              <w:fldChar w:fldCharType="end"/>
            </w:r>
          </w:hyperlink>
        </w:p>
        <w:p>
          <w:pPr>
            <w:pStyle w:val="TOC2"/>
            <w:tabs>
              <w:tab w:val="right" w:pos="10224" w:leader="dot"/>
            </w:tabs>
            <w:ind w:left="220"/>
          </w:pPr>
          <w:hyperlink w:history="1" w:anchor="_Toc42">
            <w:r>
              <w:t xml:space="preserve">1.1 Purpose</w:t>
            </w:r>
            <w:r>
              <w:tab/>
            </w:r>
            <w:r>
              <w:fldChar w:fldCharType="begin" w:dirty="true"/>
              <w:instrText xml:space="preserve">PAGEREF _Toc42 \h</w:instrText>
              <w:fldChar w:fldCharType="separate"/>
            </w:r>
            <w:r>
              <w:t xml:space="preserve">3</w:t>
            </w:r>
            <w:r>
              <w:fldChar w:fldCharType="end"/>
            </w:r>
          </w:hyperlink>
        </w:p>
        <w:p>
          <w:pPr>
            <w:pStyle w:val="TOC2"/>
            <w:tabs>
              <w:tab w:val="right" w:pos="10224" w:leader="dot"/>
            </w:tabs>
            <w:ind w:left="220"/>
          </w:pPr>
          <w:hyperlink w:history="1" w:anchor="_Toc43">
            <w:r>
              <w:t xml:space="preserve">1.2 Scope</w:t>
            </w:r>
            <w:r>
              <w:tab/>
            </w:r>
            <w:r>
              <w:fldChar w:fldCharType="begin" w:dirty="true"/>
              <w:instrText xml:space="preserve">PAGEREF _Toc43 \h</w:instrText>
              <w:fldChar w:fldCharType="separate"/>
            </w:r>
            <w:r>
              <w:t xml:space="preserve">3</w:t>
            </w:r>
            <w:r>
              <w:fldChar w:fldCharType="end"/>
            </w:r>
          </w:hyperlink>
        </w:p>
        <w:p>
          <w:pPr>
            <w:pStyle w:val="TOC2"/>
            <w:tabs>
              <w:tab w:val="right" w:pos="10224" w:leader="dot"/>
            </w:tabs>
            <w:ind w:left="220"/>
          </w:pPr>
          <w:hyperlink w:history="1" w:anchor="_Toc44">
            <w:r>
              <w:t xml:space="preserve">1.3 Audience</w:t>
            </w:r>
            <w:r>
              <w:tab/>
            </w:r>
            <w:r>
              <w:fldChar w:fldCharType="begin" w:dirty="true"/>
              <w:instrText xml:space="preserve">PAGEREF _Toc44 \h</w:instrText>
              <w:fldChar w:fldCharType="separate"/>
            </w:r>
            <w:r>
              <w:t xml:space="preserve">3</w:t>
            </w:r>
            <w:r>
              <w:fldChar w:fldCharType="end"/>
            </w:r>
          </w:hyperlink>
        </w:p>
        <w:p>
          <w:pPr>
            <w:pStyle w:val="TOC2"/>
            <w:tabs>
              <w:tab w:val="right" w:pos="10224" w:leader="dot"/>
            </w:tabs>
            <w:ind w:left="220"/>
          </w:pPr>
          <w:hyperlink w:history="1" w:anchor="_Toc45">
            <w:r>
              <w:t xml:space="preserve">1.4 Definitions</w:t>
            </w:r>
            <w:r>
              <w:tab/>
            </w:r>
            <w:r>
              <w:fldChar w:fldCharType="begin" w:dirty="true"/>
              <w:instrText xml:space="preserve">PAGEREF _Toc45 \h</w:instrText>
              <w:fldChar w:fldCharType="separate"/>
            </w:r>
            <w:r>
              <w:t xml:space="preserve">3</w:t>
            </w:r>
            <w:r>
              <w:fldChar w:fldCharType="end"/>
            </w:r>
          </w:hyperlink>
        </w:p>
        <w:p>
          <w:pPr>
            <w:pStyle w:val="TOC1"/>
            <w:tabs>
              <w:tab w:val="right" w:pos="10224" w:leader="dot"/>
            </w:tabs>
          </w:pPr>
          <w:hyperlink w:history="1" w:anchor="_Toc46">
            <w:r>
              <w:t xml:space="preserve">2. Document Overview</w:t>
            </w:r>
            <w:r>
              <w:tab/>
            </w:r>
            <w:r>
              <w:fldChar w:fldCharType="begin" w:dirty="true"/>
              <w:instrText xml:space="preserve">PAGEREF _Toc46 \h</w:instrText>
              <w:fldChar w:fldCharType="separate"/>
            </w:r>
            <w:r>
              <w:t xml:space="preserve">3</w:t>
            </w:r>
            <w:r>
              <w:fldChar w:fldCharType="end"/>
            </w:r>
          </w:hyperlink>
        </w:p>
        <w:p>
          <w:pPr>
            <w:pStyle w:val="TOC2"/>
            <w:tabs>
              <w:tab w:val="right" w:pos="10224" w:leader="dot"/>
            </w:tabs>
            <w:ind w:left="220"/>
          </w:pPr>
          <w:hyperlink w:history="1" w:anchor="_Toc47">
            <w:r>
              <w:t xml:space="preserve">2.1 How to Use This Document</w:t>
            </w:r>
            <w:r>
              <w:tab/>
            </w:r>
            <w:r>
              <w:fldChar w:fldCharType="begin" w:dirty="true"/>
              <w:instrText xml:space="preserve">PAGEREF _Toc47 \h</w:instrText>
              <w:fldChar w:fldCharType="separate"/>
            </w:r>
            <w:r>
              <w:t xml:space="preserve">3</w:t>
            </w:r>
            <w:r>
              <w:fldChar w:fldCharType="end"/>
            </w:r>
          </w:hyperlink>
        </w:p>
        <w:p>
          <w:pPr>
            <w:pStyle w:val="TOC2"/>
            <w:tabs>
              <w:tab w:val="right" w:pos="10224" w:leader="dot"/>
            </w:tabs>
            <w:ind w:left="220"/>
          </w:pPr>
          <w:hyperlink w:history="1" w:anchor="_Toc48">
            <w:r>
              <w:t xml:space="preserve">2.2 Related Documents</w:t>
            </w:r>
            <w:r>
              <w:tab/>
            </w:r>
            <w:r>
              <w:fldChar w:fldCharType="begin" w:dirty="true"/>
              <w:instrText xml:space="preserve">PAGEREF _Toc48 \h</w:instrText>
              <w:fldChar w:fldCharType="separate"/>
            </w:r>
            <w:r>
              <w:t xml:space="preserve">3</w:t>
            </w:r>
            <w:r>
              <w:fldChar w:fldCharType="end"/>
            </w:r>
          </w:hyperlink>
        </w:p>
        <w:p>
          <w:pPr>
            <w:pStyle w:val="TOC1"/>
            <w:tabs>
              <w:tab w:val="right" w:pos="10224" w:leader="dot"/>
            </w:tabs>
          </w:pPr>
          <w:hyperlink w:history="1" w:anchor="_Toc49">
            <w:r>
              <w:t xml:space="preserve">3. Architecture</w:t>
            </w:r>
            <w:r>
              <w:tab/>
            </w:r>
            <w:r>
              <w:fldChar w:fldCharType="begin" w:dirty="true"/>
              <w:instrText xml:space="preserve">PAGEREF _Toc49 \h</w:instrText>
              <w:fldChar w:fldCharType="separate"/>
            </w:r>
            <w:r>
              <w:t xml:space="preserve">3</w:t>
            </w:r>
            <w:r>
              <w:fldChar w:fldCharType="end"/>
            </w:r>
          </w:hyperlink>
        </w:p>
        <w:p>
          <w:pPr>
            <w:pStyle w:val="TOC2"/>
            <w:tabs>
              <w:tab w:val="right" w:pos="10224" w:leader="dot"/>
            </w:tabs>
            <w:ind w:left="220"/>
          </w:pPr>
          <w:hyperlink w:history="1" w:anchor="_Toc50">
            <w:r>
              <w:t xml:space="preserve">3.1 Goals &amp; Constraints</w:t>
            </w:r>
            <w:r>
              <w:tab/>
            </w:r>
            <w:r>
              <w:fldChar w:fldCharType="begin" w:dirty="true"/>
              <w:instrText xml:space="preserve">PAGEREF _Toc50 \h</w:instrText>
              <w:fldChar w:fldCharType="separate"/>
            </w:r>
            <w:r>
              <w:t xml:space="preserve">3</w:t>
            </w:r>
            <w:r>
              <w:fldChar w:fldCharType="end"/>
            </w:r>
          </w:hyperlink>
        </w:p>
        <w:p>
          <w:pPr>
            <w:pStyle w:val="TOC2"/>
            <w:tabs>
              <w:tab w:val="right" w:pos="10224" w:leader="dot"/>
            </w:tabs>
            <w:ind w:left="220"/>
          </w:pPr>
          <w:hyperlink w:history="1" w:anchor="_Toc51">
            <w:r>
              <w:t xml:space="preserve">3.2 Stakeholders &amp; Concerns</w:t>
            </w:r>
            <w:r>
              <w:tab/>
            </w:r>
            <w:r>
              <w:fldChar w:fldCharType="begin" w:dirty="true"/>
              <w:instrText xml:space="preserve">PAGEREF _Toc51 \h</w:instrText>
              <w:fldChar w:fldCharType="separate"/>
            </w:r>
            <w:r>
              <w:t xml:space="preserve">4</w:t>
            </w:r>
            <w:r>
              <w:fldChar w:fldCharType="end"/>
            </w:r>
          </w:hyperlink>
        </w:p>
        <w:p>
          <w:pPr>
            <w:pStyle w:val="TOC2"/>
            <w:tabs>
              <w:tab w:val="right" w:pos="10224" w:leader="dot"/>
            </w:tabs>
            <w:ind w:left="220"/>
          </w:pPr>
          <w:hyperlink w:history="1" w:anchor="_Toc52">
            <w:r>
              <w:t xml:space="preserve">3.3 Component (UML) Diagram</w:t>
            </w:r>
            <w:r>
              <w:tab/>
            </w:r>
            <w:r>
              <w:fldChar w:fldCharType="begin" w:dirty="true"/>
              <w:instrText xml:space="preserve">PAGEREF _Toc52 \h</w:instrText>
              <w:fldChar w:fldCharType="separate"/>
            </w:r>
            <w:r>
              <w:t xml:space="preserve">5</w:t>
            </w:r>
            <w:r>
              <w:fldChar w:fldCharType="end"/>
            </w:r>
          </w:hyperlink>
        </w:p>
        <w:p>
          <w:pPr>
            <w:pStyle w:val="TOC2"/>
            <w:tabs>
              <w:tab w:val="right" w:pos="10224" w:leader="dot"/>
            </w:tabs>
            <w:ind w:left="220"/>
          </w:pPr>
          <w:hyperlink w:history="1" w:anchor="_Toc53">
            <w:r>
              <w:t xml:space="preserve">3.4 Component Descriptions</w:t>
            </w:r>
            <w:r>
              <w:tab/>
            </w:r>
            <w:r>
              <w:fldChar w:fldCharType="begin" w:dirty="true"/>
              <w:instrText xml:space="preserve">PAGEREF _Toc53 \h</w:instrText>
              <w:fldChar w:fldCharType="separate"/>
            </w:r>
            <w:r>
              <w:t xml:space="preserve">5</w:t>
            </w:r>
            <w:r>
              <w:fldChar w:fldCharType="end"/>
            </w:r>
          </w:hyperlink>
        </w:p>
        <w:p>
          <w:pPr>
            <w:pStyle w:val="TOC2"/>
            <w:tabs>
              <w:tab w:val="right" w:pos="10224" w:leader="dot"/>
            </w:tabs>
            <w:ind w:left="220"/>
          </w:pPr>
          <w:hyperlink w:history="1" w:anchor="_Toc54">
            <w:r>
              <w:t xml:space="preserve">3.5 Chosen Architecture Pattern and Rationale</w:t>
            </w:r>
            <w:r>
              <w:tab/>
            </w:r>
            <w:r>
              <w:fldChar w:fldCharType="begin" w:dirty="true"/>
              <w:instrText xml:space="preserve">PAGEREF _Toc54 \h</w:instrText>
              <w:fldChar w:fldCharType="separate"/>
            </w:r>
            <w:r>
              <w:t xml:space="preserve">6</w:t>
            </w:r>
            <w:r>
              <w:fldChar w:fldCharType="end"/>
            </w:r>
          </w:hyperlink>
        </w:p>
        <w:p>
          <w:pPr>
            <w:pStyle w:val="TOC2"/>
            <w:tabs>
              <w:tab w:val="right" w:pos="10224" w:leader="dot"/>
            </w:tabs>
            <w:ind w:left="220"/>
          </w:pPr>
          <w:hyperlink w:history="1" w:anchor="_Toc55">
            <w:r>
              <w:t xml:space="preserve">3.6 Technology Stack &amp; Data Stores</w:t>
            </w:r>
            <w:r>
              <w:tab/>
            </w:r>
            <w:r>
              <w:fldChar w:fldCharType="begin" w:dirty="true"/>
              <w:instrText xml:space="preserve">PAGEREF _Toc55 \h</w:instrText>
              <w:fldChar w:fldCharType="separate"/>
            </w:r>
            <w:r>
              <w:t xml:space="preserve">7</w:t>
            </w:r>
            <w:r>
              <w:fldChar w:fldCharType="end"/>
            </w:r>
          </w:hyperlink>
        </w:p>
        <w:p>
          <w:pPr>
            <w:pStyle w:val="TOC3"/>
            <w:tabs>
              <w:tab w:val="right" w:pos="10224" w:leader="dot"/>
            </w:tabs>
            <w:ind w:left="440"/>
          </w:pPr>
          <w:hyperlink w:history="1" w:anchor="_Toc56">
            <w:r>
              <w:t xml:space="preserve">Data Model (main entities)</w:t>
            </w:r>
            <w:r>
              <w:tab/>
            </w:r>
            <w:r>
              <w:fldChar w:fldCharType="begin" w:dirty="true"/>
              <w:instrText xml:space="preserve">PAGEREF _Toc56 \h</w:instrText>
              <w:fldChar w:fldCharType="separate"/>
            </w:r>
            <w:r>
              <w:t xml:space="preserve">7</w:t>
            </w:r>
            <w:r>
              <w:fldChar w:fldCharType="end"/>
            </w:r>
          </w:hyperlink>
        </w:p>
        <w:p>
          <w:pPr>
            <w:pStyle w:val="TOC2"/>
            <w:tabs>
              <w:tab w:val="right" w:pos="10224" w:leader="dot"/>
            </w:tabs>
            <w:ind w:left="220"/>
          </w:pPr>
          <w:hyperlink w:history="1" w:anchor="_Toc57">
            <w:r>
              <w:t xml:space="preserve">3.7 Risks &amp; Mitigations</w:t>
            </w:r>
            <w:r>
              <w:tab/>
            </w:r>
            <w:r>
              <w:fldChar w:fldCharType="begin" w:dirty="true"/>
              <w:instrText xml:space="preserve">PAGEREF _Toc57 \h</w:instrText>
              <w:fldChar w:fldCharType="separate"/>
            </w:r>
            <w:r>
              <w:t xml:space="preserve">8</w:t>
            </w:r>
            <w:r>
              <w:fldChar w:fldCharType="end"/>
            </w:r>
          </w:hyperlink>
        </w:p>
        <w:p>
          <w:pPr>
            <w:pStyle w:val="TOC2"/>
            <w:tabs>
              <w:tab w:val="right" w:pos="10224" w:leader="dot"/>
            </w:tabs>
            <w:ind w:left="220"/>
          </w:pPr>
          <w:hyperlink w:history="1" w:anchor="_Toc58">
            <w:r>
              <w:t xml:space="preserve">3.8 Traceability to Requirements</w:t>
            </w:r>
            <w:r>
              <w:tab/>
            </w:r>
            <w:r>
              <w:fldChar w:fldCharType="begin" w:dirty="true"/>
              <w:instrText xml:space="preserve">PAGEREF _Toc58 \h</w:instrText>
              <w:fldChar w:fldCharType="separate"/>
            </w:r>
            <w:r>
              <w:t xml:space="preserve">8</w:t>
            </w:r>
            <w:r>
              <w:fldChar w:fldCharType="end"/>
            </w:r>
          </w:hyperlink>
        </w:p>
        <w:p>
          <w:pPr>
            <w:pStyle w:val="TOC2"/>
            <w:tabs>
              <w:tab w:val="right" w:pos="10224" w:leader="dot"/>
            </w:tabs>
            <w:ind w:left="220"/>
          </w:pPr>
          <w:hyperlink w:history="1" w:anchor="_Toc59">
            <w:r>
              <w:t xml:space="preserve">3.9 Security Architecture</w:t>
            </w:r>
            <w:r>
              <w:tab/>
            </w:r>
            <w:r>
              <w:fldChar w:fldCharType="begin" w:dirty="true"/>
              <w:instrText xml:space="preserve">PAGEREF _Toc59 \h</w:instrText>
              <w:fldChar w:fldCharType="separate"/>
            </w:r>
            <w:r>
              <w:t xml:space="preserve">8</w:t>
            </w:r>
            <w:r>
              <w:fldChar w:fldCharType="end"/>
            </w:r>
          </w:hyperlink>
        </w:p>
        <w:p>
          <w:pPr>
            <w:pStyle w:val="TOC1"/>
            <w:tabs>
              <w:tab w:val="right" w:pos="10224" w:leader="dot"/>
            </w:tabs>
          </w:pPr>
          <w:hyperlink w:history="1" w:anchor="_Toc60">
            <w:r>
              <w:t xml:space="preserve">4. Design</w:t>
            </w:r>
            <w:r>
              <w:tab/>
            </w:r>
            <w:r>
              <w:fldChar w:fldCharType="begin" w:dirty="true"/>
              <w:instrText xml:space="preserve">PAGEREF _Toc60 \h</w:instrText>
              <w:fldChar w:fldCharType="separate"/>
            </w:r>
            <w:r>
              <w:t xml:space="preserve">9</w:t>
            </w:r>
            <w:r>
              <w:fldChar w:fldCharType="end"/>
            </w:r>
          </w:hyperlink>
        </w:p>
        <w:p>
          <w:pPr>
            <w:pStyle w:val="TOC2"/>
            <w:tabs>
              <w:tab w:val="right" w:pos="10224" w:leader="dot"/>
            </w:tabs>
            <w:ind w:left="220"/>
          </w:pPr>
          <w:hyperlink w:history="1" w:anchor="_Toc61">
            <w:r>
              <w:t xml:space="preserve">4.1 Design Overview</w:t>
            </w:r>
            <w:r>
              <w:tab/>
            </w:r>
            <w:r>
              <w:fldChar w:fldCharType="begin" w:dirty="true"/>
              <w:instrText xml:space="preserve">PAGEREF _Toc61 \h</w:instrText>
              <w:fldChar w:fldCharType="separate"/>
            </w:r>
            <w:r>
              <w:t xml:space="preserve">9</w:t>
            </w:r>
            <w:r>
              <w:fldChar w:fldCharType="end"/>
            </w:r>
          </w:hyperlink>
        </w:p>
        <w:p>
          <w:pPr>
            <w:pStyle w:val="TOC2"/>
            <w:tabs>
              <w:tab w:val="right" w:pos="10224" w:leader="dot"/>
            </w:tabs>
            <w:ind w:left="220"/>
          </w:pPr>
          <w:hyperlink w:history="1" w:anchor="_Toc62">
            <w:r>
              <w:t xml:space="preserve">4.2 UML Sequence Diagrams</w:t>
            </w:r>
            <w:r>
              <w:tab/>
            </w:r>
            <w:r>
              <w:fldChar w:fldCharType="begin" w:dirty="true"/>
              <w:instrText xml:space="preserve">PAGEREF _Toc62 \h</w:instrText>
              <w:fldChar w:fldCharType="separate"/>
            </w:r>
            <w:r>
              <w:t xml:space="preserve">10</w:t>
            </w:r>
            <w:r>
              <w:fldChar w:fldCharType="end"/>
            </w:r>
          </w:hyperlink>
        </w:p>
        <w:p>
          <w:pPr>
            <w:pStyle w:val="TOC2"/>
            <w:tabs>
              <w:tab w:val="right" w:pos="10224" w:leader="dot"/>
            </w:tabs>
            <w:ind w:left="220"/>
          </w:pPr>
          <w:hyperlink w:history="1" w:anchor="_Toc63">
            <w:r>
              <w:t xml:space="preserve">4.3 API Design</w:t>
            </w:r>
            <w:r>
              <w:tab/>
            </w:r>
            <w:r>
              <w:fldChar w:fldCharType="begin" w:dirty="true"/>
              <w:instrText xml:space="preserve">PAGEREF _Toc63 \h</w:instrText>
              <w:fldChar w:fldCharType="separate"/>
            </w:r>
            <w:r>
              <w:t xml:space="preserve">11</w:t>
            </w:r>
            <w:r>
              <w:fldChar w:fldCharType="end"/>
            </w:r>
          </w:hyperlink>
        </w:p>
        <w:p>
          <w:pPr>
            <w:pStyle w:val="TOC3"/>
            <w:tabs>
              <w:tab w:val="right" w:pos="10224" w:leader="dot"/>
            </w:tabs>
            <w:ind w:left="440"/>
          </w:pPr>
          <w:hyperlink w:history="1" w:anchor="_Toc64">
            <w:r>
              <w:t xml:space="preserve">Internal Component Interface (Worker Pipeline)</w:t>
            </w:r>
            <w:r>
              <w:tab/>
            </w:r>
            <w:r>
              <w:fldChar w:fldCharType="begin" w:dirty="true"/>
              <w:instrText xml:space="preserve">PAGEREF _Toc64 \h</w:instrText>
              <w:fldChar w:fldCharType="separate"/>
            </w:r>
            <w:r>
              <w:t xml:space="preserve">12</w:t>
            </w:r>
            <w:r>
              <w:fldChar w:fldCharType="end"/>
            </w:r>
          </w:hyperlink>
        </w:p>
        <w:p>
          <w:pPr>
            <w:pStyle w:val="TOC2"/>
            <w:tabs>
              <w:tab w:val="right" w:pos="10224" w:leader="dot"/>
            </w:tabs>
            <w:ind w:left="220"/>
          </w:pPr>
          <w:hyperlink w:history="1" w:anchor="_Toc65">
            <w:r>
              <w:t xml:space="preserve">4.4 Error Handling, Logging &amp; Monitoring</w:t>
            </w:r>
            <w:r>
              <w:tab/>
            </w:r>
            <w:r>
              <w:fldChar w:fldCharType="begin" w:dirty="true"/>
              <w:instrText xml:space="preserve">PAGEREF _Toc65 \h</w:instrText>
              <w:fldChar w:fldCharType="separate"/>
            </w:r>
            <w:r>
              <w:t xml:space="preserve">12</w:t>
            </w:r>
            <w:r>
              <w:fldChar w:fldCharType="end"/>
            </w:r>
          </w:hyperlink>
        </w:p>
        <w:p>
          <w:pPr>
            <w:pStyle w:val="TOC2"/>
            <w:tabs>
              <w:tab w:val="right" w:pos="10224" w:leader="dot"/>
            </w:tabs>
            <w:ind w:left="220"/>
          </w:pPr>
          <w:hyperlink w:history="1" w:anchor="_Toc66">
            <w:r>
              <w:t xml:space="preserve">4.5 UX Design</w:t>
            </w:r>
            <w:r>
              <w:tab/>
            </w:r>
            <w:r>
              <w:fldChar w:fldCharType="begin" w:dirty="true"/>
              <w:instrText xml:space="preserve">PAGEREF _Toc66 \h</w:instrText>
              <w:fldChar w:fldCharType="separate"/>
            </w:r>
            <w:r>
              <w:t xml:space="preserve">12</w:t>
            </w:r>
            <w:r>
              <w:fldChar w:fldCharType="end"/>
            </w:r>
          </w:hyperlink>
        </w:p>
        <w:p>
          <w:pPr>
            <w:pStyle w:val="TOC2"/>
            <w:tabs>
              <w:tab w:val="right" w:pos="10224" w:leader="dot"/>
            </w:tabs>
            <w:ind w:left="220"/>
          </w:pPr>
          <w:hyperlink w:history="1" w:anchor="_Toc67">
            <w:r>
              <w:t xml:space="preserve">4.6 Open Issues &amp; Next Steps</w:t>
            </w:r>
            <w:r>
              <w:tab/>
            </w:r>
            <w:r>
              <w:fldChar w:fldCharType="begin" w:dirty="true"/>
              <w:instrText xml:space="preserve">PAGEREF _Toc67 \h</w:instrText>
              <w:fldChar w:fldCharType="separate"/>
            </w:r>
            <w:r>
              <w:t xml:space="preserve">12</w:t>
            </w:r>
            <w:r>
              <w:fldChar w:fldCharType="end"/>
            </w:r>
          </w:hyperlink>
        </w:p>
        <w:p>
          <w:pPr>
            <w:pStyle w:val="TOC1"/>
            <w:tabs>
              <w:tab w:val="right" w:pos="10224" w:leader="dot"/>
            </w:tabs>
          </w:pPr>
          <w:hyperlink w:history="1" w:anchor="_Toc68">
            <w:r>
              <w:t xml:space="preserve">5. Appendices</w:t>
            </w:r>
            <w:r>
              <w:tab/>
            </w:r>
            <w:r>
              <w:fldChar w:fldCharType="begin" w:dirty="true"/>
              <w:instrText xml:space="preserve">PAGEREF _Toc68 \h</w:instrText>
              <w:fldChar w:fldCharType="separate"/>
            </w:r>
            <w:r>
              <w:t xml:space="preserve">13</w:t>
            </w:r>
            <w:r>
              <w:fldChar w:fldCharType="end"/>
            </w:r>
          </w:hyperlink>
        </w:p>
        <w:p>
          <w:pPr>
            <w:pStyle w:val="TOC2"/>
            <w:tabs>
              <w:tab w:val="right" w:pos="10224" w:leader="dot"/>
            </w:tabs>
            <w:ind w:left="220"/>
          </w:pPr>
          <w:hyperlink w:history="1" w:anchor="_Toc69">
            <w:r>
              <w:t xml:space="preserve">5.1 Glossary</w:t>
            </w:r>
            <w:r>
              <w:tab/>
            </w:r>
            <w:r>
              <w:fldChar w:fldCharType="begin" w:dirty="true"/>
              <w:instrText xml:space="preserve">PAGEREF _Toc69 \h</w:instrText>
              <w:fldChar w:fldCharType="separate"/>
            </w:r>
            <w:r>
              <w:t xml:space="preserve">13</w:t>
            </w:r>
            <w:r>
              <w:fldChar w:fldCharType="end"/>
            </w:r>
          </w:hyperlink>
        </w:p>
        <w:p>
          <w:pPr>
            <w:pStyle w:val="TOC2"/>
            <w:tabs>
              <w:tab w:val="right" w:pos="10224" w:leader="dot"/>
            </w:tabs>
            <w:ind w:left="220"/>
          </w:pPr>
          <w:hyperlink w:history="1" w:anchor="_Toc70">
            <w:r>
              <w:t xml:space="preserve">5.2 References</w:t>
            </w:r>
            <w:r>
              <w:tab/>
            </w:r>
            <w:r>
              <w:fldChar w:fldCharType="begin" w:dirty="true"/>
              <w:instrText xml:space="preserve">PAGEREF _Toc70 \h</w:instrText>
              <w:fldChar w:fldCharType="separate"/>
            </w:r>
            <w:r>
              <w:t xml:space="preserve">13</w:t>
            </w:r>
            <w:r>
              <w:fldChar w:fldCharType="end"/>
            </w:r>
          </w:hyperlink>
        </w:p>
        <w:p>
          <w:pPr>
            <w:pStyle w:val="TOC2"/>
            <w:tabs>
              <w:tab w:val="right" w:pos="10224" w:leader="dot"/>
            </w:tabs>
            <w:ind w:left="220"/>
          </w:pPr>
          <w:hyperlink w:history="1" w:anchor="_Toc71">
            <w:r>
              <w:t xml:space="preserve">5.3 Tools</w:t>
            </w:r>
            <w:r>
              <w:tab/>
            </w:r>
            <w:r>
              <w:fldChar w:fldCharType="begin" w:dirty="true"/>
              <w:instrText xml:space="preserve">PAGEREF _Toc71 \h</w:instrText>
              <w:fldChar w:fldCharType="separate"/>
            </w:r>
            <w:r>
              <w:t xml:space="preserve">13</w:t>
            </w:r>
            <w:r>
              <w:fldChar w:fldCharType="end"/>
            </w:r>
          </w:hyperlink>
        </w:p>
        <w:p>
          <w:r>
            <w:fldChar w:fldCharType="end"/>
          </w:r>
        </w:p>
      </w:sdtContent>
    </w:sdt>
    <w:p>
      <w:pPr>
        <w:spacing w:before="200"/>
        <w:sectPr>
          <w:footerReference w:type="default" r:id="rId6"/>
          <w:type w:val="nextPage"/>
          <w:pgSz w:w="12240" w:h="15840" w:orient="portrait"/>
          <w:pgMar w:top="1037" w:right="1008" w:bottom="1181" w:left="1008" w:header="720" w:footer="576" w:gutter="0"/>
          <w:docGrid w:linePitch="360"/>
        </w:sectPr>
      </w:pPr>
      <w:r>
        <w:rPr>
          <w:rFonts w:ascii="Arial" w:cs="Arial" w:eastAsia="Arial" w:hAnsi="Arial"/>
          <w:i/>
          <w:iCs/>
          <w:color w:val="888888"/>
          <w:sz w:val="18"/>
          <w:szCs w:val="18"/>
        </w:rPr>
        <w:t xml:space="preserve">Note: This Table of Contents is generated via field codes. To ensure page-number accuracy after editing, right-click the TOC and select "Update Field".</w:t>
      </w:r>
    </w:p>
    <w:p>
      <w:pPr>
        <w:pStyle w:val="Heading1"/>
        <w:keepNext/>
        <w:pBdr>
          <w:bottom w:val="single" w:color="1A1A1A" w:sz="10" w:space="3"/>
        </w:pBdr>
        <w:spacing w:after="160" w:before="320" w:line="312"/>
      </w:pPr>
      <w:bookmarkStart w:name="_Toc41" w:id="41"/>
      <w:r>
        <w:rPr>
          <w:rFonts w:ascii="Arial" w:cs="Arial" w:eastAsia="Arial" w:hAnsi="Arial"/>
          <w:b/>
          <w:bCs/>
          <w:color w:val="191917"/>
          <w:sz w:val="33"/>
          <w:szCs w:val="33"/>
        </w:rPr>
        <w:t xml:space="preserve">1. Introduction</w:t>
      </w:r>
      <w:bookmarkEnd w:id="41"/>
    </w:p>
    <w:p>
      <w:pPr>
        <w:pStyle w:val="Heading2"/>
        <w:keepNext/>
        <w:spacing w:after="100" w:before="260" w:line="312"/>
      </w:pPr>
      <w:bookmarkStart w:name="_Toc42" w:id="42"/>
      <w:r>
        <w:rPr>
          <w:rFonts w:ascii="Arial" w:cs="Arial" w:eastAsia="Arial" w:hAnsi="Arial"/>
          <w:b/>
          <w:bCs/>
          <w:color w:val="191917"/>
          <w:sz w:val="25"/>
          <w:szCs w:val="25"/>
        </w:rPr>
        <w:t xml:space="preserve">1.1 Purpose</w:t>
      </w:r>
      <w:bookmarkEnd w:id="42"/>
    </w:p>
    <w:p>
      <w:pPr>
        <w:spacing w:after="140" w:line="312"/>
        <w:jc w:val="both"/>
      </w:pPr>
      <w:r>
        <w:rPr>
          <w:rFonts w:ascii="Arial" w:cs="Arial" w:eastAsia="Arial" w:hAnsi="Arial"/>
          <w:color w:val="191917"/>
          <w:sz w:val="21"/>
          <w:szCs w:val="21"/>
        </w:rPr>
        <w:t xml:space="preserve">This document specifies the architecture and design of the Automated Meeting Minutes Generator (AMMG), which converts meeting audio into text and produces editable structured minutes with key discussions, decisions, action items, responsible people and deadlines. It records the major architectural decisions, the security architecture, the API design and the behavioural models needed to implement and review the system.</w:t>
      </w:r>
    </w:p>
    <w:p>
      <w:pPr>
        <w:pStyle w:val="Heading2"/>
        <w:keepNext/>
        <w:spacing w:after="100" w:before="260" w:line="312"/>
      </w:pPr>
      <w:bookmarkStart w:name="_Toc43" w:id="43"/>
      <w:r>
        <w:rPr>
          <w:rFonts w:ascii="Arial" w:cs="Arial" w:eastAsia="Arial" w:hAnsi="Arial"/>
          <w:b/>
          <w:bCs/>
          <w:color w:val="191917"/>
          <w:sz w:val="25"/>
          <w:szCs w:val="25"/>
        </w:rPr>
        <w:t xml:space="preserve">1.2 Scope</w:t>
      </w:r>
      <w:bookmarkEnd w:id="43"/>
    </w:p>
    <w:p>
      <w:pPr>
        <w:spacing w:after="140" w:line="312"/>
        <w:jc w:val="both"/>
      </w:pPr>
      <w:r>
        <w:rPr>
          <w:rFonts w:ascii="Arial" w:cs="Arial" w:eastAsia="Arial" w:hAnsi="Arial"/>
          <w:color w:val="191917"/>
          <w:sz w:val="21"/>
          <w:szCs w:val="21"/>
        </w:rPr>
        <w:t xml:space="preserve">Covers user and meeting management, audio ingestion, speech-to-text with speaker identification, NLP extraction, minutes generation/editing, export and sharing, action tracking and administration. Real-time captioning and meeting-platform bots are out of scope.</w:t>
      </w:r>
    </w:p>
    <w:p>
      <w:pPr>
        <w:pStyle w:val="Heading2"/>
        <w:keepNext/>
        <w:spacing w:after="100" w:before="260" w:line="312"/>
      </w:pPr>
      <w:bookmarkStart w:name="_Toc44" w:id="44"/>
      <w:r>
        <w:rPr>
          <w:rFonts w:ascii="Arial" w:cs="Arial" w:eastAsia="Arial" w:hAnsi="Arial"/>
          <w:b/>
          <w:bCs/>
          <w:color w:val="191917"/>
          <w:sz w:val="25"/>
          <w:szCs w:val="25"/>
        </w:rPr>
        <w:t xml:space="preserve">1.3 Audience</w:t>
      </w:r>
      <w:bookmarkEnd w:id="44"/>
    </w:p>
    <w:p>
      <w:pPr>
        <w:spacing w:after="140" w:line="312"/>
        <w:jc w:val="both"/>
      </w:pPr>
      <w:r>
        <w:rPr>
          <w:rFonts w:ascii="Arial" w:cs="Arial" w:eastAsia="Arial" w:hAnsi="Arial"/>
          <w:color w:val="191917"/>
          <w:sz w:val="21"/>
          <w:szCs w:val="21"/>
        </w:rPr>
        <w:t xml:space="preserve">Developers, QA engineers, security reviewers, project guide / evaluators and system administrators.</w:t>
      </w:r>
    </w:p>
    <w:p>
      <w:pPr>
        <w:pStyle w:val="Heading2"/>
        <w:keepNext/>
        <w:spacing w:after="100" w:before="260" w:line="312"/>
      </w:pPr>
      <w:bookmarkStart w:name="_Toc45" w:id="45"/>
      <w:r>
        <w:rPr>
          <w:rFonts w:ascii="Arial" w:cs="Arial" w:eastAsia="Arial" w:hAnsi="Arial"/>
          <w:b/>
          <w:bCs/>
          <w:color w:val="191917"/>
          <w:sz w:val="25"/>
          <w:szCs w:val="25"/>
        </w:rPr>
        <w:t xml:space="preserve">1.4 Definitions</w:t>
      </w:r>
      <w:bookmarkEnd w:id="45"/>
    </w:p>
    <w:p>
      <w:pPr>
        <w:spacing w:after="140" w:line="312"/>
        <w:jc w:val="both"/>
      </w:pPr>
      <w:r>
        <w:rPr>
          <w:rFonts w:ascii="Arial" w:cs="Arial" w:eastAsia="Arial" w:hAnsi="Arial"/>
          <w:color w:val="191917"/>
          <w:sz w:val="21"/>
          <w:szCs w:val="21"/>
        </w:rPr>
        <w:t xml:space="preserve">ASR (Automatic Speech Recognition), NLP, ADR (Architecture Decision Record), JWT, RBAC, STRIDE, TLS, API, MoM (Minutes of Meeting). Full definitions are given in the SRS section 1.4.</w:t>
      </w:r>
    </w:p>
    <w:p>
      <w:pPr>
        <w:pStyle w:val="Heading1"/>
        <w:keepNext/>
        <w:pBdr>
          <w:bottom w:val="single" w:color="1A1A1A" w:sz="10" w:space="3"/>
        </w:pBdr>
        <w:spacing w:after="160" w:before="320" w:line="312"/>
      </w:pPr>
      <w:bookmarkStart w:name="_Toc46" w:id="46"/>
      <w:r>
        <w:rPr>
          <w:rFonts w:ascii="Arial" w:cs="Arial" w:eastAsia="Arial" w:hAnsi="Arial"/>
          <w:b/>
          <w:bCs/>
          <w:color w:val="191917"/>
          <w:sz w:val="33"/>
          <w:szCs w:val="33"/>
        </w:rPr>
        <w:t xml:space="preserve">2. Document Overview</w:t>
      </w:r>
      <w:bookmarkEnd w:id="46"/>
    </w:p>
    <w:p>
      <w:pPr>
        <w:pStyle w:val="Heading2"/>
        <w:keepNext/>
        <w:spacing w:after="100" w:before="260" w:line="312"/>
      </w:pPr>
      <w:bookmarkStart w:name="_Toc47" w:id="47"/>
      <w:r>
        <w:rPr>
          <w:rFonts w:ascii="Arial" w:cs="Arial" w:eastAsia="Arial" w:hAnsi="Arial"/>
          <w:b/>
          <w:bCs/>
          <w:color w:val="191917"/>
          <w:sz w:val="25"/>
          <w:szCs w:val="25"/>
        </w:rPr>
        <w:t xml:space="preserve">2.1 How to Use This Document</w:t>
      </w:r>
      <w:bookmarkEnd w:id="47"/>
    </w:p>
    <w:p>
      <w:pPr>
        <w:spacing w:after="140" w:line="312"/>
        <w:jc w:val="both"/>
      </w:pPr>
      <w:r>
        <w:rPr>
          <w:rFonts w:ascii="Arial" w:cs="Arial" w:eastAsia="Arial" w:hAnsi="Arial"/>
          <w:color w:val="191917"/>
          <w:sz w:val="21"/>
          <w:szCs w:val="21"/>
        </w:rPr>
        <w:t xml:space="preserve">This document provides the architectural views of AMMG: component diagram, layered structure, architecture decision records, STRIDE threat model, sequence diagrams, data model and API design. Readers evaluating the design should start with section 3 (architecture) and use section 4 (design) for implementation-level detail.</w:t>
      </w:r>
    </w:p>
    <w:p>
      <w:pPr>
        <w:pStyle w:val="Heading2"/>
        <w:keepNext/>
        <w:spacing w:after="100" w:before="260" w:line="312"/>
      </w:pPr>
      <w:bookmarkStart w:name="_Toc48" w:id="48"/>
      <w:r>
        <w:rPr>
          <w:rFonts w:ascii="Arial" w:cs="Arial" w:eastAsia="Arial" w:hAnsi="Arial"/>
          <w:b/>
          <w:bCs/>
          <w:color w:val="191917"/>
          <w:sz w:val="25"/>
          <w:szCs w:val="25"/>
        </w:rPr>
        <w:t xml:space="preserve">2.2 Related Documents</w:t>
      </w:r>
      <w:bookmarkEnd w:id="48"/>
    </w:p>
    <w:p>
      <w:pPr>
        <w:pStyle w:val="ListParagraph"/>
        <w:numPr>
          <w:ilvl w:val="0"/>
          <w:numId w:val="2"/>
        </w:numPr>
        <w:spacing w:after="80" w:line="312"/>
        <w:jc w:val="left"/>
      </w:pPr>
      <w:r>
        <w:rPr>
          <w:rFonts w:ascii="Arial" w:cs="Arial" w:eastAsia="Arial" w:hAnsi="Arial"/>
          <w:color w:val="191917"/>
          <w:sz w:val="21"/>
          <w:szCs w:val="21"/>
        </w:rPr>
        <w:t xml:space="preserve">Software Requirements Specification (SRS v1.0)</w:t>
      </w:r>
    </w:p>
    <w:p>
      <w:pPr>
        <w:pStyle w:val="ListParagraph"/>
        <w:numPr>
          <w:ilvl w:val="0"/>
          <w:numId w:val="2"/>
        </w:numPr>
        <w:spacing w:after="80" w:line="312"/>
        <w:jc w:val="left"/>
      </w:pPr>
      <w:r>
        <w:rPr>
          <w:rFonts w:ascii="Arial" w:cs="Arial" w:eastAsia="Arial" w:hAnsi="Arial"/>
          <w:color w:val="191917"/>
          <w:sz w:val="21"/>
          <w:szCs w:val="21"/>
        </w:rPr>
        <w:t xml:space="preserve">Software Test Plan (STP v1.0)</w:t>
      </w:r>
    </w:p>
    <w:p>
      <w:pPr>
        <w:pStyle w:val="ListParagraph"/>
        <w:numPr>
          <w:ilvl w:val="0"/>
          <w:numId w:val="2"/>
        </w:numPr>
        <w:spacing w:after="80" w:line="312"/>
        <w:jc w:val="left"/>
      </w:pPr>
      <w:r>
        <w:rPr>
          <w:rFonts w:ascii="Arial" w:cs="Arial" w:eastAsia="Arial" w:hAnsi="Arial"/>
          <w:color w:val="191917"/>
          <w:sz w:val="21"/>
          <w:szCs w:val="21"/>
        </w:rPr>
        <w:t xml:space="preserve">Requirements Traceability Matrix (SRS section 8)</w:t>
      </w:r>
    </w:p>
    <w:p>
      <w:pPr>
        <w:pStyle w:val="Heading1"/>
        <w:keepNext/>
        <w:pBdr>
          <w:bottom w:val="single" w:color="1A1A1A" w:sz="10" w:space="3"/>
        </w:pBdr>
        <w:spacing w:after="160" w:before="320" w:line="312"/>
      </w:pPr>
      <w:bookmarkStart w:name="_Toc49" w:id="49"/>
      <w:r>
        <w:rPr>
          <w:rFonts w:ascii="Arial" w:cs="Arial" w:eastAsia="Arial" w:hAnsi="Arial"/>
          <w:b/>
          <w:bCs/>
          <w:color w:val="191917"/>
          <w:sz w:val="33"/>
          <w:szCs w:val="33"/>
        </w:rPr>
        <w:t xml:space="preserve">3. Architecture</w:t>
      </w:r>
      <w:bookmarkEnd w:id="49"/>
    </w:p>
    <w:p>
      <w:pPr>
        <w:pStyle w:val="Heading2"/>
        <w:keepNext/>
        <w:spacing w:after="100" w:before="260" w:line="312"/>
      </w:pPr>
      <w:bookmarkStart w:name="_Toc50" w:id="50"/>
      <w:r>
        <w:rPr>
          <w:rFonts w:ascii="Arial" w:cs="Arial" w:eastAsia="Arial" w:hAnsi="Arial"/>
          <w:b/>
          <w:bCs/>
          <w:color w:val="191917"/>
          <w:sz w:val="25"/>
          <w:szCs w:val="25"/>
        </w:rPr>
        <w:t xml:space="preserve">3.1 Goals &amp; Constraints</w:t>
      </w:r>
      <w:bookmarkEnd w:id="50"/>
    </w:p>
    <w:p>
      <w:pPr>
        <w:spacing w:after="140" w:line="312"/>
        <w:jc w:val="both"/>
      </w:pPr>
      <w:r>
        <w:rPr>
          <w:rFonts w:ascii="Arial" w:cs="Arial" w:eastAsia="Arial" w:hAnsi="Arial"/>
          <w:color w:val="191917"/>
          <w:sz w:val="21"/>
          <w:szCs w:val="21"/>
        </w:rPr>
        <w:t xml:space="preserve">Goals: accurate and fast minutes generation (&lt;= 0.5x audio length), editable results, confidentiality of recordings, 99% availability, and modular code that can swap ASR/NLP models.</w:t>
      </w:r>
    </w:p>
    <w:p>
      <w:pPr>
        <w:spacing w:after="140" w:line="312"/>
        <w:jc w:val="both"/>
      </w:pPr>
      <w:r>
        <w:rPr>
          <w:rFonts w:ascii="Arial" w:cs="Arial" w:eastAsia="Arial" w:hAnsi="Arial"/>
          <w:color w:val="191917"/>
          <w:sz w:val="21"/>
          <w:szCs w:val="21"/>
        </w:rPr>
        <w:t xml:space="preserve">Constraints: open-source components, self-hosted models for privacy, 500 MB / 3 h upload limit, academic timeline and limited GPU resources, and ASR accuracy limited by audio quality.</w:t>
      </w:r>
    </w:p>
    <w:p>
      <w:pPr>
        <w:pStyle w:val="Heading2"/>
        <w:keepNext/>
        <w:spacing w:after="100" w:before="260" w:line="312"/>
      </w:pPr>
      <w:bookmarkStart w:name="_Toc51" w:id="51"/>
      <w:r>
        <w:rPr>
          <w:rFonts w:ascii="Arial" w:cs="Arial" w:eastAsia="Arial" w:hAnsi="Arial"/>
          <w:b/>
          <w:bCs/>
          <w:color w:val="191917"/>
          <w:sz w:val="25"/>
          <w:szCs w:val="25"/>
        </w:rPr>
        <w:t xml:space="preserve">3.2 Stakeholders &amp; Concerns</w:t>
      </w:r>
      <w:bookmarkEnd w:id="51"/>
    </w:p>
    <w:tbl>
      <w:tblPr>
        <w:tblW w:type="pct" w:w="4700"/>
        <w:jc w:val="center"/>
        <w:tblBorders>
          <w:top w:val="single" w:color="1A1A1A" w:sz="9"/>
          <w:left w:val="single" w:color="1A1A1A" w:sz="9"/>
          <w:bottom w:val="single" w:color="1A1A1A" w:sz="9"/>
          <w:right w:val="single" w:color="1A1A1A" w:sz="9"/>
          <w:insideH w:val="single" w:color="A6A6A6" w:sz="5"/>
          <w:insideV w:val="single" w:color="A6A6A6" w:sz="5"/>
        </w:tblBorders>
      </w:tblPr>
      <w:tblGrid>
        <w:gridCol w:w="2349"/>
        <w:gridCol w:w="6685"/>
      </w:tblGrid>
      <w:tr>
        <w:trPr>
          <w:cantSplit/>
          <w:tblHeader/>
        </w:trPr>
        <w:tc>
          <w:tcPr>
            <w:tcW w:type="pct" w:w="1222"/>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9"/>
                <w:szCs w:val="19"/>
              </w:rPr>
              <w:t xml:space="preserve">Stakeholder</w:t>
            </w:r>
          </w:p>
        </w:tc>
        <w:tc>
          <w:tcPr>
            <w:tcW w:type="pct" w:w="3478"/>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9"/>
                <w:szCs w:val="19"/>
              </w:rPr>
              <w:t xml:space="preserve">Concerns</w:t>
            </w:r>
          </w:p>
        </w:tc>
      </w:tr>
      <w:tr>
        <w:trPr>
          <w:cantSplit/>
        </w:trPr>
        <w:tc>
          <w:tcPr>
            <w:tcW w:type="pct" w:w="1222"/>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Organizer</w:t>
            </w:r>
          </w:p>
        </w:tc>
        <w:tc>
          <w:tcPr>
            <w:tcW w:type="pct" w:w="3478"/>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Accuracy, speed, ease of editing, export formats</w:t>
            </w:r>
          </w:p>
        </w:tc>
      </w:tr>
      <w:tr>
        <w:trPr>
          <w:cantSplit/>
        </w:trPr>
        <w:tc>
          <w:tcPr>
            <w:tcW w:type="pct" w:w="1222"/>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Participant / Owner</w:t>
            </w:r>
          </w:p>
        </w:tc>
        <w:tc>
          <w:tcPr>
            <w:tcW w:type="pct" w:w="3478"/>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Clear action items, deadlines, reminders</w:t>
            </w:r>
          </w:p>
        </w:tc>
      </w:tr>
      <w:tr>
        <w:trPr>
          <w:cantSplit/>
        </w:trPr>
        <w:tc>
          <w:tcPr>
            <w:tcW w:type="pct" w:w="1222"/>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Admin / Operations</w:t>
            </w:r>
          </w:p>
        </w:tc>
        <w:tc>
          <w:tcPr>
            <w:tcW w:type="pct" w:w="3478"/>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Monitoring, retention, failures, maintainability</w:t>
            </w:r>
          </w:p>
        </w:tc>
      </w:tr>
      <w:tr>
        <w:trPr>
          <w:cantSplit/>
        </w:trPr>
        <w:tc>
          <w:tcPr>
            <w:tcW w:type="pct" w:w="1222"/>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Security / Privacy</w:t>
            </w:r>
          </w:p>
        </w:tc>
        <w:tc>
          <w:tcPr>
            <w:tcW w:type="pct" w:w="3478"/>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Confidentiality of recordings, access control, deletion</w:t>
            </w:r>
          </w:p>
        </w:tc>
      </w:tr>
      <w:tr>
        <w:trPr>
          <w:cantSplit/>
        </w:trPr>
        <w:tc>
          <w:tcPr>
            <w:tcW w:type="pct" w:w="1222"/>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Developers</w:t>
            </w:r>
          </w:p>
        </w:tc>
        <w:tc>
          <w:tcPr>
            <w:tcW w:type="pct" w:w="3478"/>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Modularity, testability, replaceable models</w:t>
            </w:r>
          </w:p>
        </w:tc>
      </w:tr>
      <w:tr>
        <w:trPr>
          <w:cantSplit/>
        </w:trPr>
        <w:tc>
          <w:tcPr>
            <w:tcW w:type="pct" w:w="1222"/>
            <w:tcMar>
              <w:top w:type="dxa" w:w="80"/>
              <w:left w:type="dxa" w:w="100"/>
              <w:bottom w:type="dxa" w:w="80"/>
              <w:right w:type="dxa" w:w="100"/>
            </w:tcMar>
          </w:tcPr>
          <w:p>
            <w:pPr>
              <w:spacing w:after="0" w:line="312"/>
              <w:jc w:val="left"/>
            </w:pPr>
            <w:r>
              <w:rPr>
                <w:rFonts w:ascii="Arial" w:cs="Arial" w:eastAsia="Arial" w:hAnsi="Arial"/>
                <w:b/>
                <w:bCs/>
                <w:color w:val="191917"/>
                <w:sz w:val="19"/>
                <w:szCs w:val="19"/>
              </w:rPr>
              <w:t xml:space="preserve">Evaluators</w:t>
            </w:r>
          </w:p>
        </w:tc>
        <w:tc>
          <w:tcPr>
            <w:tcW w:type="pct" w:w="3478"/>
            <w:tcMar>
              <w:top w:type="dxa" w:w="80"/>
              <w:left w:type="dxa" w:w="100"/>
              <w:bottom w:type="dxa" w:w="80"/>
              <w:right w:type="dxa" w:w="100"/>
            </w:tcMar>
          </w:tcPr>
          <w:p>
            <w:pPr>
              <w:spacing w:after="0" w:line="312"/>
              <w:jc w:val="left"/>
            </w:pPr>
            <w:r>
              <w:rPr>
                <w:rFonts w:ascii="Arial" w:cs="Arial" w:eastAsia="Arial" w:hAnsi="Arial"/>
                <w:b w:val="false"/>
                <w:bCs w:val="false"/>
                <w:color w:val="191917"/>
                <w:sz w:val="19"/>
                <w:szCs w:val="19"/>
              </w:rPr>
              <w:t xml:space="preserve">Traceability to requirements, quality of design</w:t>
            </w:r>
          </w:p>
        </w:tc>
      </w:tr>
    </w:tbl>
    <w:p>
      <w:pPr>
        <w:spacing w:after="120" w:line="240"/>
      </w:pPr>
    </w:p>
    <w:p>
      <w:pPr>
        <w:pStyle w:val="Heading2"/>
        <w:keepNext/>
        <w:spacing w:after="100" w:before="260" w:line="312"/>
      </w:pPr>
      <w:bookmarkStart w:name="_Toc52" w:id="52"/>
      <w:r>
        <w:rPr>
          <w:rFonts w:ascii="Arial" w:cs="Arial" w:eastAsia="Arial" w:hAnsi="Arial"/>
          <w:b/>
          <w:bCs/>
          <w:color w:val="191917"/>
          <w:sz w:val="25"/>
          <w:szCs w:val="25"/>
        </w:rPr>
        <w:t xml:space="preserve">3.3 Component (UML) Diagram</w:t>
      </w:r>
      <w:bookmarkEnd w:id="52"/>
    </w:p>
    <w:p>
      <w:pPr>
        <w:keepNext/>
        <w:spacing w:after="40" w:before="120"/>
        <w:jc w:val="center"/>
      </w:pPr>
      <w:r>
        <w:drawing>
          <wp:inline xmlns:a="http://schemas.openxmlformats.org/drawingml/2006/main" xmlns:pic="http://schemas.openxmlformats.org/drawingml/2006/picture">
            <wp:extent cx="6487478" cy="5190173"/>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87478" cy="5190173"/>
                    </a:xfrm>
                    <a:prstGeom prst="rect"/>
                  </pic:spPr>
                </pic:pic>
              </a:graphicData>
            </a:graphic>
          </wp:inline>
        </w:drawing>
      </w:r>
    </w:p>
    <w:p>
      <w:pPr>
        <w:spacing w:after="220" w:line="276"/>
        <w:jc w:val="center"/>
      </w:pPr>
      <w:r>
        <w:rPr>
          <w:rFonts w:ascii="Arial" w:cs="Arial" w:eastAsia="Arial" w:hAnsi="Arial"/>
          <w:i/>
          <w:iCs/>
          <w:color w:val="3D3C3A"/>
          <w:sz w:val="19"/>
          <w:szCs w:val="19"/>
        </w:rPr>
        <w:t xml:space="preserve">Figure 3.1: Component diagram - layered architecture with asynchronous AI workers</w:t>
      </w:r>
    </w:p>
    <w:p>
      <w:pPr>
        <w:pStyle w:val="Heading2"/>
        <w:keepNext/>
        <w:spacing w:after="100" w:before="260" w:line="312"/>
      </w:pPr>
      <w:bookmarkStart w:name="_Toc53" w:id="53"/>
      <w:r>
        <w:rPr>
          <w:rFonts w:ascii="Arial" w:cs="Arial" w:eastAsia="Arial" w:hAnsi="Arial"/>
          <w:b/>
          <w:bCs/>
          <w:color w:val="191917"/>
          <w:sz w:val="25"/>
          <w:szCs w:val="25"/>
        </w:rPr>
        <w:t xml:space="preserve">3.4 Component Descriptions</w:t>
      </w:r>
      <w:bookmarkEnd w:id="53"/>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2045"/>
        <w:gridCol w:w="6441"/>
        <w:gridCol w:w="1738"/>
      </w:tblGrid>
      <w:tr>
        <w:trPr>
          <w:cantSplit/>
          <w:tblHeader/>
        </w:trPr>
        <w:tc>
          <w:tcPr>
            <w:tcW w:type="pct" w:w="10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Component</w:t>
            </w:r>
          </w:p>
        </w:tc>
        <w:tc>
          <w:tcPr>
            <w:tcW w:type="pct" w:w="31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Responsibility</w:t>
            </w:r>
          </w:p>
        </w:tc>
        <w:tc>
          <w:tcPr>
            <w:tcW w:type="pct" w:w="8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Reqs</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Web UI</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Upload/record, status, transcript viewer with audio sync, minutes editor, dashboard, admin console</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F-011, 012, 022, 041, 050</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REST API &amp; Validation</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Single entry point; input validation, rate limiting, routing, OpenAPI docs</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SR-005, 006, 007</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Auth Service</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Registration, login, JWT issue/refresh, RBAC, lockout</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F-001..003, SR-003, 004</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Meeting Service</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Meeting &amp; attendee CRUD, audio upload, status, deletion/retention</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F-010, 011, 014, 061</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Processing Orchestrator</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Creates the job pipeline and enqueues tasks, handles retry</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F-014, NF-005</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Audio Preprocessor</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Validates audio, converts to 16 kHz mono WAV (FFmpeg)</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F-013</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ASR Engine</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Whisper-class transcription with segment timestamps; English/Hindi</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F-020, F-023</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Diarization</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Speaker segmentation and labelling (pyannote-class)</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F-021</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NLP Extractor</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Topic segmentation + summaries; decision and action-item detection; owner resolution; date normalisation; confidence scores</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F-030..035</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Minutes Service</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Builds structured minutes, editing, autosave, versions, source links</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F-040..043</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Export Service</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Renders minutes to DOCX, PDF, Markdown</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F-044</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Notification Service</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Email sharing and deadline reminders (scheduler)</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F-045, F-051</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Action Tracker</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Cross-meeting action list, filters, status updates</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F-050, F-051</w:t>
            </w:r>
          </w:p>
        </w:tc>
      </w:tr>
      <w:tr>
        <w:trPr>
          <w:cantSplit/>
        </w:trPr>
        <w:tc>
          <w:tcPr>
            <w:tcW w:type="pct" w:w="10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Admin Service</w:t>
            </w:r>
          </w:p>
        </w:tc>
        <w:tc>
          <w:tcPr>
            <w:tcW w:type="pct" w:w="31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Job monitoring/restart, retention policy, audit log view</w:t>
            </w:r>
          </w:p>
        </w:tc>
        <w:tc>
          <w:tcPr>
            <w:tcW w:type="pct" w:w="85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F-060, F-061, SR-008</w:t>
            </w:r>
          </w:p>
        </w:tc>
      </w:tr>
    </w:tbl>
    <w:p>
      <w:pPr>
        <w:spacing w:after="120" w:line="240"/>
      </w:pPr>
    </w:p>
    <w:p>
      <w:pPr>
        <w:pStyle w:val="Heading2"/>
        <w:keepNext/>
        <w:spacing w:after="100" w:before="260" w:line="312"/>
      </w:pPr>
      <w:bookmarkStart w:name="_Toc54" w:id="54"/>
      <w:r>
        <w:rPr>
          <w:rFonts w:ascii="Arial" w:cs="Arial" w:eastAsia="Arial" w:hAnsi="Arial"/>
          <w:b/>
          <w:bCs/>
          <w:color w:val="191917"/>
          <w:sz w:val="25"/>
          <w:szCs w:val="25"/>
        </w:rPr>
        <w:t xml:space="preserve">3.5 Chosen Architecture Pattern and Rationale</w:t>
      </w:r>
      <w:bookmarkEnd w:id="54"/>
    </w:p>
    <w:p>
      <w:pPr>
        <w:spacing w:after="140" w:line="312"/>
        <w:jc w:val="both"/>
      </w:pPr>
      <w:r>
        <w:rPr>
          <w:rFonts w:ascii="Arial" w:cs="Arial" w:eastAsia="Arial" w:hAnsi="Arial"/>
          <w:color w:val="191917"/>
          <w:sz w:val="21"/>
          <w:szCs w:val="21"/>
        </w:rPr>
        <w:t xml:space="preserve">A layered architecture (Presentation -&gt; API -&gt; Business -&gt; Data) is combined with an asynchronous pipeline (queue + workers; pipes-and-filters style) for the heavy audio/AI processing. Layering gives separation of concerns and testability; the queue prevents long-running ASR from blocking web requests and lets processing scale independently.</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818"/>
        <w:gridCol w:w="4294"/>
        <w:gridCol w:w="5112"/>
      </w:tblGrid>
      <w:tr>
        <w:trPr>
          <w:cantSplit/>
          <w:tblHeader/>
        </w:trPr>
        <w:tc>
          <w:tcPr>
            <w:tcW w:type="pct" w:w="4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ADR</w:t>
            </w:r>
          </w:p>
        </w:tc>
        <w:tc>
          <w:tcPr>
            <w:tcW w:type="pct" w:w="21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Decision</w:t>
            </w:r>
          </w:p>
        </w:tc>
        <w:tc>
          <w:tcPr>
            <w:tcW w:type="pct" w:w="25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Alternatives rejected &amp; reason</w:t>
            </w:r>
          </w:p>
        </w:tc>
      </w:tr>
      <w:tr>
        <w:trPr>
          <w:cantSplit/>
        </w:trPr>
        <w:tc>
          <w:tcPr>
            <w:tcW w:type="pct" w:w="4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ADR-1</w:t>
            </w:r>
          </w:p>
        </w:tc>
        <w:tc>
          <w:tcPr>
            <w:tcW w:type="pct" w:w="21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Modular monolith back end (FastAPI) + separate worker processes</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Microservices: operational overhead too high for team size and project scale</w:t>
            </w:r>
          </w:p>
        </w:tc>
      </w:tr>
      <w:tr>
        <w:trPr>
          <w:cantSplit/>
        </w:trPr>
        <w:tc>
          <w:tcPr>
            <w:tcW w:type="pct" w:w="4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ADR-2</w:t>
            </w:r>
          </w:p>
        </w:tc>
        <w:tc>
          <w:tcPr>
            <w:tcW w:type="pct" w:w="21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Asynchronous job queue (Celery + Redis) for processing</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Synchronous processing: request time-outs for long audio</w:t>
            </w:r>
          </w:p>
        </w:tc>
      </w:tr>
      <w:tr>
        <w:trPr>
          <w:cantSplit/>
        </w:trPr>
        <w:tc>
          <w:tcPr>
            <w:tcW w:type="pct" w:w="4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ADR-3</w:t>
            </w:r>
          </w:p>
        </w:tc>
        <w:tc>
          <w:tcPr>
            <w:tcW w:type="pct" w:w="21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Self-hosted open-source ASR/diarization/NLP models</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Cloud speech APIs: privacy risk and cost; kept behind an interface so a cloud engine can be plugged in with opt-in</w:t>
            </w:r>
          </w:p>
        </w:tc>
      </w:tr>
      <w:tr>
        <w:trPr>
          <w:cantSplit/>
        </w:trPr>
        <w:tc>
          <w:tcPr>
            <w:tcW w:type="pct" w:w="4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ADR-4</w:t>
            </w:r>
          </w:p>
        </w:tc>
        <w:tc>
          <w:tcPr>
            <w:tcW w:type="pct" w:w="21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PostgreSQL for structured data; object storage for audio/exports</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Storing audio in DB: poor performance; NoSQL: data is relational</w:t>
            </w:r>
          </w:p>
        </w:tc>
      </w:tr>
      <w:tr>
        <w:trPr>
          <w:cantSplit/>
        </w:trPr>
        <w:tc>
          <w:tcPr>
            <w:tcW w:type="pct" w:w="4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ADR-5</w:t>
            </w:r>
          </w:p>
        </w:tc>
        <w:tc>
          <w:tcPr>
            <w:tcW w:type="pct" w:w="21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Every AI result is editable and carries a confidence score</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Fully automatic output: errors would be unrecoverable and reduce trust</w:t>
            </w:r>
          </w:p>
        </w:tc>
      </w:tr>
    </w:tbl>
    <w:p>
      <w:pPr>
        <w:spacing w:after="120" w:line="240"/>
      </w:pPr>
    </w:p>
    <w:p>
      <w:pPr>
        <w:pStyle w:val="Heading2"/>
        <w:keepNext/>
        <w:spacing w:after="100" w:before="260" w:line="312"/>
      </w:pPr>
      <w:bookmarkStart w:name="_Toc55" w:id="55"/>
      <w:r>
        <w:rPr>
          <w:rFonts w:ascii="Arial" w:cs="Arial" w:eastAsia="Arial" w:hAnsi="Arial"/>
          <w:b/>
          <w:bCs/>
          <w:color w:val="191917"/>
          <w:sz w:val="25"/>
          <w:szCs w:val="25"/>
        </w:rPr>
        <w:t xml:space="preserve">3.6 Technology Stack &amp; Data Stores</w:t>
      </w:r>
      <w:bookmarkEnd w:id="55"/>
    </w:p>
    <w:tbl>
      <w:tblPr>
        <w:tblW w:type="pct" w:w="4700"/>
        <w:jc w:val="center"/>
        <w:tblBorders>
          <w:top w:val="single" w:color="1A1A1A" w:sz="9"/>
          <w:left w:val="single" w:color="1A1A1A" w:sz="9"/>
          <w:bottom w:val="single" w:color="1A1A1A" w:sz="9"/>
          <w:right w:val="single" w:color="1A1A1A" w:sz="9"/>
          <w:insideH w:val="single" w:color="A6A6A6" w:sz="5"/>
          <w:insideV w:val="single" w:color="A6A6A6" w:sz="5"/>
        </w:tblBorders>
      </w:tblPr>
      <w:tblGrid>
        <w:gridCol w:w="1987"/>
        <w:gridCol w:w="7046"/>
      </w:tblGrid>
      <w:tr>
        <w:trPr>
          <w:cantSplit/>
          <w:tblHeader/>
        </w:trPr>
        <w:tc>
          <w:tcPr>
            <w:tcW w:type="pct" w:w="1034"/>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Area</w:t>
            </w:r>
          </w:p>
        </w:tc>
        <w:tc>
          <w:tcPr>
            <w:tcW w:type="pct" w:w="3666"/>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Technology</w:t>
            </w:r>
          </w:p>
        </w:tc>
      </w:tr>
      <w:tr>
        <w:trPr>
          <w:cantSplit/>
        </w:trPr>
        <w:tc>
          <w:tcPr>
            <w:tcW w:type="pct" w:w="1034"/>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Front end</w:t>
            </w:r>
          </w:p>
        </w:tc>
        <w:tc>
          <w:tcPr>
            <w:tcW w:type="pct" w:w="3666"/>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React + TypeScript, Material UI, wavesurfer.js (audio), TipTap (rich editor)</w:t>
            </w:r>
          </w:p>
        </w:tc>
      </w:tr>
      <w:tr>
        <w:trPr>
          <w:cantSplit/>
        </w:trPr>
        <w:tc>
          <w:tcPr>
            <w:tcW w:type="pct" w:w="1034"/>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Back end</w:t>
            </w:r>
          </w:p>
        </w:tc>
        <w:tc>
          <w:tcPr>
            <w:tcW w:type="pct" w:w="3666"/>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Python 3.11, FastAPI, SQLAlchemy, Pydantic</w:t>
            </w:r>
          </w:p>
        </w:tc>
      </w:tr>
      <w:tr>
        <w:trPr>
          <w:cantSplit/>
        </w:trPr>
        <w:tc>
          <w:tcPr>
            <w:tcW w:type="pct" w:w="1034"/>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Async processing</w:t>
            </w:r>
          </w:p>
        </w:tc>
        <w:tc>
          <w:tcPr>
            <w:tcW w:type="pct" w:w="3666"/>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Celery, Redis</w:t>
            </w:r>
          </w:p>
        </w:tc>
      </w:tr>
      <w:tr>
        <w:trPr>
          <w:cantSplit/>
        </w:trPr>
        <w:tc>
          <w:tcPr>
            <w:tcW w:type="pct" w:w="1034"/>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Speech/AI</w:t>
            </w:r>
          </w:p>
        </w:tc>
        <w:tc>
          <w:tcPr>
            <w:tcW w:type="pct" w:w="3666"/>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faster-whisper (ASR), pyannote.audio (diarization), spaCy, dateparser, local instruction-tuned LLM for extraction/summaries</w:t>
            </w:r>
          </w:p>
        </w:tc>
      </w:tr>
      <w:tr>
        <w:trPr>
          <w:cantSplit/>
        </w:trPr>
        <w:tc>
          <w:tcPr>
            <w:tcW w:type="pct" w:w="1034"/>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Audio</w:t>
            </w:r>
          </w:p>
        </w:tc>
        <w:tc>
          <w:tcPr>
            <w:tcW w:type="pct" w:w="3666"/>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FFmpeg</w:t>
            </w:r>
          </w:p>
        </w:tc>
      </w:tr>
      <w:tr>
        <w:trPr>
          <w:cantSplit/>
        </w:trPr>
        <w:tc>
          <w:tcPr>
            <w:tcW w:type="pct" w:w="1034"/>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Data stores</w:t>
            </w:r>
          </w:p>
        </w:tc>
        <w:tc>
          <w:tcPr>
            <w:tcW w:type="pct" w:w="3666"/>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PostgreSQL (metadata, transcripts, minutes), MinIO/S3 (audio, exports), Redis (queue/cache)</w:t>
            </w:r>
          </w:p>
        </w:tc>
      </w:tr>
      <w:tr>
        <w:trPr>
          <w:cantSplit/>
        </w:trPr>
        <w:tc>
          <w:tcPr>
            <w:tcW w:type="pct" w:w="1034"/>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Export</w:t>
            </w:r>
          </w:p>
        </w:tc>
        <w:tc>
          <w:tcPr>
            <w:tcW w:type="pct" w:w="3666"/>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python-docx, WeasyPrint/ReportLab, Markdown generator</w:t>
            </w:r>
          </w:p>
        </w:tc>
      </w:tr>
      <w:tr>
        <w:trPr>
          <w:cantSplit/>
        </w:trPr>
        <w:tc>
          <w:tcPr>
            <w:tcW w:type="pct" w:w="1034"/>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Security</w:t>
            </w:r>
          </w:p>
        </w:tc>
        <w:tc>
          <w:tcPr>
            <w:tcW w:type="pct" w:w="3666"/>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TLS (reverse proxy Nginx), Argon2id, JWT, ClamAV</w:t>
            </w:r>
          </w:p>
        </w:tc>
      </w:tr>
      <w:tr>
        <w:trPr>
          <w:cantSplit/>
        </w:trPr>
        <w:tc>
          <w:tcPr>
            <w:tcW w:type="pct" w:w="1034"/>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DevOps</w:t>
            </w:r>
          </w:p>
        </w:tc>
        <w:tc>
          <w:tcPr>
            <w:tcW w:type="pct" w:w="3666"/>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Docker Compose, GitHub Actions CI, pytest, Postman, JMeter</w:t>
            </w:r>
          </w:p>
        </w:tc>
      </w:tr>
    </w:tbl>
    <w:p>
      <w:pPr>
        <w:spacing w:after="120" w:line="240"/>
      </w:pPr>
    </w:p>
    <w:p>
      <w:pPr>
        <w:pStyle w:val="Heading3"/>
        <w:keepNext/>
        <w:spacing w:after="80" w:before="200" w:line="312"/>
      </w:pPr>
      <w:bookmarkStart w:name="_Toc56" w:id="56"/>
      <w:r>
        <w:rPr>
          <w:rFonts w:ascii="Arial" w:cs="Arial" w:eastAsia="Arial" w:hAnsi="Arial"/>
          <w:b/>
          <w:bCs/>
          <w:color w:val="191917"/>
          <w:sz w:val="22"/>
          <w:szCs w:val="22"/>
        </w:rPr>
        <w:t xml:space="preserve">Data Model (main entities)</w:t>
      </w:r>
      <w:bookmarkEnd w:id="56"/>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840"/>
        <w:gridCol w:w="5112"/>
        <w:gridCol w:w="3272"/>
      </w:tblGrid>
      <w:tr>
        <w:trPr>
          <w:cantSplit/>
          <w:tblHeader/>
        </w:trPr>
        <w:tc>
          <w:tcPr>
            <w:tcW w:type="pct" w:w="9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Entity</w:t>
            </w:r>
          </w:p>
        </w:tc>
        <w:tc>
          <w:tcPr>
            <w:tcW w:type="pct" w:w="25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Key attributes</w:t>
            </w:r>
          </w:p>
        </w:tc>
        <w:tc>
          <w:tcPr>
            <w:tcW w:type="pct" w:w="16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Relationships</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User</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id, name, email, password_hash, role, locked_until</w:t>
            </w:r>
          </w:p>
        </w:tc>
        <w:tc>
          <w:tcPr>
            <w:tcW w:type="pct" w:w="1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1 - * Meeting (owner)</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Meeting</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id, title, datetime, agenda, language, status, owner_id</w:t>
            </w:r>
          </w:p>
        </w:tc>
        <w:tc>
          <w:tcPr>
            <w:tcW w:type="pct" w:w="1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1 - * Attendee, AudioFile, MinutesVersion</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Attendee</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id, meeting_id, name, email, speaker_label</w:t>
            </w:r>
          </w:p>
        </w:tc>
        <w:tc>
          <w:tcPr>
            <w:tcW w:type="pct" w:w="1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 - 1 Meeting</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AudioFile</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id, meeting_id, storage_key, duration, format, purge_date</w:t>
            </w:r>
          </w:p>
        </w:tc>
        <w:tc>
          <w:tcPr>
            <w:tcW w:type="pct" w:w="1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1 - 1 Transcript</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TranscriptSegment</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id, transcript_id, start, end, speaker_label, text</w:t>
            </w:r>
          </w:p>
        </w:tc>
        <w:tc>
          <w:tcPr>
            <w:tcW w:type="pct" w:w="1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 - 1 Transcript</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Topic / Decision</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id, meeting_id, title/statement, summary, start-end, confidence</w:t>
            </w:r>
          </w:p>
        </w:tc>
        <w:tc>
          <w:tcPr>
            <w:tcW w:type="pct" w:w="1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 - 1 Meeting</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ActionItem</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id, meeting_id, task, owner_attendee_id, due_date, status, confidence, segment_id</w:t>
            </w:r>
          </w:p>
        </w:tc>
        <w:tc>
          <w:tcPr>
            <w:tcW w:type="pct" w:w="1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 - 1 Meeting, 0..1 Attendee</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MinutesVersion</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id, meeting_id, version_no, content_json, created_by, created_at</w:t>
            </w:r>
          </w:p>
        </w:tc>
        <w:tc>
          <w:tcPr>
            <w:tcW w:type="pct" w:w="1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 - 1 Meeting</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AuditLog</w:t>
            </w:r>
          </w:p>
        </w:tc>
        <w:tc>
          <w:tcPr>
            <w:tcW w:type="pct" w:w="25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id, user_id, event, timestamp, details</w:t>
            </w:r>
          </w:p>
        </w:tc>
        <w:tc>
          <w:tcPr>
            <w:tcW w:type="pct" w:w="16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 - 1 User</w:t>
            </w:r>
          </w:p>
        </w:tc>
      </w:tr>
    </w:tbl>
    <w:p>
      <w:pPr>
        <w:spacing w:after="120" w:line="240"/>
      </w:pPr>
    </w:p>
    <w:p>
      <w:pPr>
        <w:pStyle w:val="Heading2"/>
        <w:keepNext/>
        <w:spacing w:after="100" w:before="260" w:line="312"/>
      </w:pPr>
      <w:bookmarkStart w:name="_Toc57" w:id="57"/>
      <w:r>
        <w:rPr>
          <w:rFonts w:ascii="Arial" w:cs="Arial" w:eastAsia="Arial" w:hAnsi="Arial"/>
          <w:b/>
          <w:bCs/>
          <w:color w:val="191917"/>
          <w:sz w:val="25"/>
          <w:szCs w:val="25"/>
        </w:rPr>
        <w:t xml:space="preserve">3.7 Risks &amp; Mitigations</w:t>
      </w:r>
      <w:bookmarkEnd w:id="57"/>
    </w:p>
    <w:tbl>
      <w:tblPr>
        <w:tblW w:type="pct" w:w="4700"/>
        <w:jc w:val="center"/>
        <w:tblBorders>
          <w:top w:val="single" w:color="1A1A1A" w:sz="9"/>
          <w:left w:val="single" w:color="1A1A1A" w:sz="9"/>
          <w:bottom w:val="single" w:color="1A1A1A" w:sz="9"/>
          <w:right w:val="single" w:color="1A1A1A" w:sz="9"/>
          <w:insideH w:val="single" w:color="A6A6A6" w:sz="5"/>
          <w:insideV w:val="single" w:color="A6A6A6" w:sz="5"/>
        </w:tblBorders>
      </w:tblPr>
      <w:tblGrid>
        <w:gridCol w:w="3614"/>
        <w:gridCol w:w="5420"/>
      </w:tblGrid>
      <w:tr>
        <w:trPr>
          <w:cantSplit/>
          <w:tblHeader/>
        </w:trPr>
        <w:tc>
          <w:tcPr>
            <w:tcW w:type="pct" w:w="188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Risk</w:t>
            </w:r>
          </w:p>
        </w:tc>
        <w:tc>
          <w:tcPr>
            <w:tcW w:type="pct" w:w="282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Mitigation</w:t>
            </w:r>
          </w:p>
        </w:tc>
      </w:tr>
      <w:tr>
        <w:trPr>
          <w:cantSplit/>
        </w:trPr>
        <w:tc>
          <w:tcPr>
            <w:tcW w:type="pct" w:w="188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Poor ASR accuracy (noise, accents, overlap)</w:t>
            </w:r>
          </w:p>
        </w:tc>
        <w:tc>
          <w:tcPr>
            <w:tcW w:type="pct" w:w="282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Audio normalisation; choose larger model; editable transcript; language selection</w:t>
            </w:r>
          </w:p>
        </w:tc>
      </w:tr>
      <w:tr>
        <w:trPr>
          <w:cantSplit/>
        </w:trPr>
        <w:tc>
          <w:tcPr>
            <w:tcW w:type="pct" w:w="188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Wrong owner/deadline extraction</w:t>
            </w:r>
          </w:p>
        </w:tc>
        <w:tc>
          <w:tcPr>
            <w:tcW w:type="pct" w:w="282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Confidence scores; highlight &lt; 0.6; rule-based date parser; user review before sharing</w:t>
            </w:r>
          </w:p>
        </w:tc>
      </w:tr>
      <w:tr>
        <w:trPr>
          <w:cantSplit/>
        </w:trPr>
        <w:tc>
          <w:tcPr>
            <w:tcW w:type="pct" w:w="188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Long processing time / GPU shortage</w:t>
            </w:r>
          </w:p>
        </w:tc>
        <w:tc>
          <w:tcPr>
            <w:tcW w:type="pct" w:w="282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Queue with limits; model size configurable; CPU fallback; progress status</w:t>
            </w:r>
          </w:p>
        </w:tc>
      </w:tr>
      <w:tr>
        <w:trPr>
          <w:cantSplit/>
        </w:trPr>
        <w:tc>
          <w:tcPr>
            <w:tcW w:type="pct" w:w="188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Sensitive data leakage</w:t>
            </w:r>
          </w:p>
        </w:tc>
        <w:tc>
          <w:tcPr>
            <w:tcW w:type="pct" w:w="282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Self-hosted models, AES-256 at rest, TLS, RBAC, retention purge</w:t>
            </w:r>
          </w:p>
        </w:tc>
      </w:tr>
      <w:tr>
        <w:trPr>
          <w:cantSplit/>
        </w:trPr>
        <w:tc>
          <w:tcPr>
            <w:tcW w:type="pct" w:w="188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LLM hallucination in summaries</w:t>
            </w:r>
          </w:p>
        </w:tc>
        <w:tc>
          <w:tcPr>
            <w:tcW w:type="pct" w:w="282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Ground every item to a transcript segment (source link); constrained prompts; review step</w:t>
            </w:r>
          </w:p>
        </w:tc>
      </w:tr>
      <w:tr>
        <w:trPr>
          <w:cantSplit/>
        </w:trPr>
        <w:tc>
          <w:tcPr>
            <w:tcW w:type="pct" w:w="188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Worker crash mid-job</w:t>
            </w:r>
          </w:p>
        </w:tc>
        <w:tc>
          <w:tcPr>
            <w:tcW w:type="pct" w:w="282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Idempotent tasks, automatic retry, Admin restart</w:t>
            </w:r>
          </w:p>
        </w:tc>
      </w:tr>
    </w:tbl>
    <w:p>
      <w:pPr>
        <w:spacing w:after="120" w:line="240"/>
      </w:pPr>
    </w:p>
    <w:p>
      <w:pPr>
        <w:pStyle w:val="Heading2"/>
        <w:keepNext/>
        <w:spacing w:after="100" w:before="260" w:line="312"/>
      </w:pPr>
      <w:bookmarkStart w:name="_Toc58" w:id="58"/>
      <w:r>
        <w:rPr>
          <w:rFonts w:ascii="Arial" w:cs="Arial" w:eastAsia="Arial" w:hAnsi="Arial"/>
          <w:b/>
          <w:bCs/>
          <w:color w:val="191917"/>
          <w:sz w:val="25"/>
          <w:szCs w:val="25"/>
        </w:rPr>
        <w:t xml:space="preserve">3.8 Traceability to Requirements</w:t>
      </w:r>
      <w:bookmarkEnd w:id="58"/>
    </w:p>
    <w:tbl>
      <w:tblPr>
        <w:tblW w:type="pct" w:w="4700"/>
        <w:jc w:val="center"/>
        <w:tblBorders>
          <w:top w:val="single" w:color="1A1A1A" w:sz="9"/>
          <w:left w:val="single" w:color="1A1A1A" w:sz="9"/>
          <w:bottom w:val="single" w:color="1A1A1A" w:sz="9"/>
          <w:right w:val="single" w:color="1A1A1A" w:sz="9"/>
          <w:insideH w:val="single" w:color="A6A6A6" w:sz="5"/>
          <w:insideV w:val="single" w:color="A6A6A6" w:sz="5"/>
        </w:tblBorders>
      </w:tblPr>
      <w:tblGrid>
        <w:gridCol w:w="3975"/>
        <w:gridCol w:w="5059"/>
      </w:tblGrid>
      <w:tr>
        <w:trPr>
          <w:cantSplit/>
          <w:tblHeader/>
        </w:trPr>
        <w:tc>
          <w:tcPr>
            <w:tcW w:type="pct" w:w="2068"/>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Requirement</w:t>
            </w:r>
          </w:p>
        </w:tc>
        <w:tc>
          <w:tcPr>
            <w:tcW w:type="pct" w:w="2632"/>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Design element</w:t>
            </w:r>
          </w:p>
        </w:tc>
      </w:tr>
      <w:tr>
        <w:trPr>
          <w:cantSplit/>
        </w:trPr>
        <w:tc>
          <w:tcPr>
            <w:tcW w:type="pct" w:w="2068"/>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F-001..003 Authentication, RBAC</w:t>
            </w:r>
          </w:p>
        </w:tc>
        <w:tc>
          <w:tcPr>
            <w:tcW w:type="pct" w:w="2632"/>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Auth Service</w:t>
            </w:r>
          </w:p>
        </w:tc>
      </w:tr>
      <w:tr>
        <w:trPr>
          <w:cantSplit/>
        </w:trPr>
        <w:tc>
          <w:tcPr>
            <w:tcW w:type="pct" w:w="2068"/>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F-010..014 Meeting/audio input</w:t>
            </w:r>
          </w:p>
        </w:tc>
        <w:tc>
          <w:tcPr>
            <w:tcW w:type="pct" w:w="2632"/>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Meeting Service, Audio Preprocessor, Orchestrator</w:t>
            </w:r>
          </w:p>
        </w:tc>
      </w:tr>
      <w:tr>
        <w:trPr>
          <w:cantSplit/>
        </w:trPr>
        <w:tc>
          <w:tcPr>
            <w:tcW w:type="pct" w:w="2068"/>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F-020..023 Transcription</w:t>
            </w:r>
          </w:p>
        </w:tc>
        <w:tc>
          <w:tcPr>
            <w:tcW w:type="pct" w:w="2632"/>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ASR Engine, Diarization, Web UI transcript viewer</w:t>
            </w:r>
          </w:p>
        </w:tc>
      </w:tr>
      <w:tr>
        <w:trPr>
          <w:cantSplit/>
        </w:trPr>
        <w:tc>
          <w:tcPr>
            <w:tcW w:type="pct" w:w="2068"/>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F-030..035 Content analysis</w:t>
            </w:r>
          </w:p>
        </w:tc>
        <w:tc>
          <w:tcPr>
            <w:tcW w:type="pct" w:w="2632"/>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NLP Extractor</w:t>
            </w:r>
          </w:p>
        </w:tc>
      </w:tr>
      <w:tr>
        <w:trPr>
          <w:cantSplit/>
        </w:trPr>
        <w:tc>
          <w:tcPr>
            <w:tcW w:type="pct" w:w="2068"/>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F-040..045 Minutes, export, share</w:t>
            </w:r>
          </w:p>
        </w:tc>
        <w:tc>
          <w:tcPr>
            <w:tcW w:type="pct" w:w="2632"/>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Minutes Service, Export Service, Notification Service</w:t>
            </w:r>
          </w:p>
        </w:tc>
      </w:tr>
      <w:tr>
        <w:trPr>
          <w:cantSplit/>
        </w:trPr>
        <w:tc>
          <w:tcPr>
            <w:tcW w:type="pct" w:w="2068"/>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F-050..051 Action tracking</w:t>
            </w:r>
          </w:p>
        </w:tc>
        <w:tc>
          <w:tcPr>
            <w:tcW w:type="pct" w:w="2632"/>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Action Tracker, Notification Service</w:t>
            </w:r>
          </w:p>
        </w:tc>
      </w:tr>
      <w:tr>
        <w:trPr>
          <w:cantSplit/>
        </w:trPr>
        <w:tc>
          <w:tcPr>
            <w:tcW w:type="pct" w:w="2068"/>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F-060..061 Admin</w:t>
            </w:r>
          </w:p>
        </w:tc>
        <w:tc>
          <w:tcPr>
            <w:tcW w:type="pct" w:w="2632"/>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Admin Service, retention scheduler</w:t>
            </w:r>
          </w:p>
        </w:tc>
      </w:tr>
      <w:tr>
        <w:trPr>
          <w:cantSplit/>
        </w:trPr>
        <w:tc>
          <w:tcPr>
            <w:tcW w:type="pct" w:w="2068"/>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NF-001, NF-005 Performance/scalability</w:t>
            </w:r>
          </w:p>
        </w:tc>
        <w:tc>
          <w:tcPr>
            <w:tcW w:type="pct" w:w="2632"/>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Queue + workers, model sizing</w:t>
            </w:r>
          </w:p>
        </w:tc>
      </w:tr>
      <w:tr>
        <w:trPr>
          <w:cantSplit/>
        </w:trPr>
        <w:tc>
          <w:tcPr>
            <w:tcW w:type="pct" w:w="2068"/>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SR-001..010 Security</w:t>
            </w:r>
          </w:p>
        </w:tc>
        <w:tc>
          <w:tcPr>
            <w:tcW w:type="pct" w:w="2632"/>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API layer, Auth Service, storage encryption, audit log (see 3.9)</w:t>
            </w:r>
          </w:p>
        </w:tc>
      </w:tr>
    </w:tbl>
    <w:p>
      <w:pPr>
        <w:spacing w:after="120" w:line="240"/>
      </w:pPr>
    </w:p>
    <w:p>
      <w:pPr>
        <w:pStyle w:val="Heading2"/>
        <w:keepNext/>
        <w:spacing w:after="100" w:before="260" w:line="312"/>
      </w:pPr>
      <w:bookmarkStart w:name="_Toc59" w:id="59"/>
      <w:r>
        <w:rPr>
          <w:rFonts w:ascii="Arial" w:cs="Arial" w:eastAsia="Arial" w:hAnsi="Arial"/>
          <w:b/>
          <w:bCs/>
          <w:color w:val="191917"/>
          <w:sz w:val="25"/>
          <w:szCs w:val="25"/>
        </w:rPr>
        <w:t xml:space="preserve">3.9 Security Architecture</w:t>
      </w:r>
      <w:bookmarkEnd w:id="59"/>
    </w:p>
    <w:p>
      <w:pPr>
        <w:spacing w:after="140" w:line="312"/>
        <w:jc w:val="both"/>
      </w:pPr>
      <w:r>
        <w:rPr>
          <w:rFonts w:ascii="Arial" w:cs="Arial" w:eastAsia="Arial" w:hAnsi="Arial"/>
          <w:color w:val="191917"/>
          <w:sz w:val="21"/>
          <w:szCs w:val="21"/>
        </w:rPr>
        <w:t xml:space="preserve">Threat modelling (STRIDE) is used to derive the security architecture. Each threat category below is mapped to a concrete example in AMMG and its mitigation, which in turn references the security requirements AMG-SR-001..010 of the SRS.</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840"/>
        <w:gridCol w:w="3476"/>
        <w:gridCol w:w="4908"/>
      </w:tblGrid>
      <w:tr>
        <w:trPr>
          <w:cantSplit/>
          <w:tblHeader/>
        </w:trPr>
        <w:tc>
          <w:tcPr>
            <w:tcW w:type="pct" w:w="9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Threat</w:t>
            </w:r>
          </w:p>
        </w:tc>
        <w:tc>
          <w:tcPr>
            <w:tcW w:type="pct" w:w="17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Example in AMMG</w:t>
            </w:r>
          </w:p>
        </w:tc>
        <w:tc>
          <w:tcPr>
            <w:tcW w:type="pct" w:w="24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Mitigation</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Spoofing</w:t>
            </w:r>
          </w:p>
        </w:tc>
        <w:tc>
          <w:tcPr>
            <w:tcW w:type="pct" w:w="17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Stolen credentials / token</w:t>
            </w:r>
          </w:p>
        </w:tc>
        <w:tc>
          <w:tcPr>
            <w:tcW w:type="pct" w:w="2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Argon2id, lockout, short-lived JWT, refresh rotation (SR-003, 004)</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Tampering</w:t>
            </w:r>
          </w:p>
        </w:tc>
        <w:tc>
          <w:tcPr>
            <w:tcW w:type="pct" w:w="17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Altering minutes or audit log</w:t>
            </w:r>
          </w:p>
        </w:tc>
        <w:tc>
          <w:tcPr>
            <w:tcW w:type="pct" w:w="2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RBAC, versioned minutes, tamper-evident audit log (SR-005, 008)</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Repudiation</w:t>
            </w:r>
          </w:p>
        </w:tc>
        <w:tc>
          <w:tcPr>
            <w:tcW w:type="pct" w:w="17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User denies sharing/deleting</w:t>
            </w:r>
          </w:p>
        </w:tc>
        <w:tc>
          <w:tcPr>
            <w:tcW w:type="pct" w:w="2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Audit events with user and time (SR-008)</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Information disclosure</w:t>
            </w:r>
          </w:p>
        </w:tc>
        <w:tc>
          <w:tcPr>
            <w:tcW w:type="pct" w:w="17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Accessing another user's recording; sniffing</w:t>
            </w:r>
          </w:p>
        </w:tc>
        <w:tc>
          <w:tcPr>
            <w:tcW w:type="pct" w:w="2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TLS 1.2+, AES-256 at rest, ownership checks, self-hosted models (SR-001, 002, 005, 009)</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Denial of service</w:t>
            </w:r>
          </w:p>
        </w:tc>
        <w:tc>
          <w:tcPr>
            <w:tcW w:type="pct" w:w="17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Huge uploads, login floods</w:t>
            </w:r>
          </w:p>
        </w:tc>
        <w:tc>
          <w:tcPr>
            <w:tcW w:type="pct" w:w="2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Size limits, rate limiting, queue (SR-006, 007)</w:t>
            </w:r>
          </w:p>
        </w:tc>
      </w:tr>
      <w:tr>
        <w:trPr>
          <w:cantSplit/>
        </w:trPr>
        <w:tc>
          <w:tcPr>
            <w:tcW w:type="pct" w:w="9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Elevation of privilege</w:t>
            </w:r>
          </w:p>
        </w:tc>
        <w:tc>
          <w:tcPr>
            <w:tcW w:type="pct" w:w="17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Participant acts as Admin; malicious file</w:t>
            </w:r>
          </w:p>
        </w:tc>
        <w:tc>
          <w:tcPr>
            <w:tcW w:type="pct" w:w="2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Server-side RBAC, upload validation + virus scan, input sanitisation (SR-005, 006, 010)</w:t>
            </w:r>
          </w:p>
        </w:tc>
      </w:tr>
    </w:tbl>
    <w:p>
      <w:pPr>
        <w:spacing w:after="120" w:line="240"/>
      </w:pPr>
    </w:p>
    <w:p>
      <w:pPr>
        <w:pStyle w:val="Heading1"/>
        <w:keepNext/>
        <w:pBdr>
          <w:bottom w:val="single" w:color="1A1A1A" w:sz="10" w:space="3"/>
        </w:pBdr>
        <w:spacing w:after="160" w:before="320" w:line="312"/>
      </w:pPr>
      <w:bookmarkStart w:name="_Toc60" w:id="60"/>
      <w:r>
        <w:rPr>
          <w:rFonts w:ascii="Arial" w:cs="Arial" w:eastAsia="Arial" w:hAnsi="Arial"/>
          <w:b/>
          <w:bCs/>
          <w:color w:val="191917"/>
          <w:sz w:val="33"/>
          <w:szCs w:val="33"/>
        </w:rPr>
        <w:t xml:space="preserve">4. Design</w:t>
      </w:r>
      <w:bookmarkEnd w:id="60"/>
    </w:p>
    <w:p>
      <w:pPr>
        <w:pStyle w:val="Heading2"/>
        <w:keepNext/>
        <w:spacing w:after="100" w:before="260" w:line="312"/>
      </w:pPr>
      <w:bookmarkStart w:name="_Toc61" w:id="61"/>
      <w:r>
        <w:rPr>
          <w:rFonts w:ascii="Arial" w:cs="Arial" w:eastAsia="Arial" w:hAnsi="Arial"/>
          <w:b/>
          <w:bCs/>
          <w:color w:val="191917"/>
          <w:sz w:val="25"/>
          <w:szCs w:val="25"/>
        </w:rPr>
        <w:t xml:space="preserve">4.1 Design Overview</w:t>
      </w:r>
      <w:bookmarkEnd w:id="61"/>
    </w:p>
    <w:p>
      <w:pPr>
        <w:spacing w:after="140" w:line="312"/>
        <w:jc w:val="both"/>
      </w:pPr>
      <w:r>
        <w:rPr>
          <w:rFonts w:ascii="Arial" w:cs="Arial" w:eastAsia="Arial" w:hAnsi="Arial"/>
          <w:color w:val="191917"/>
          <w:sz w:val="21"/>
          <w:szCs w:val="21"/>
        </w:rPr>
        <w:t xml:space="preserve">The back end is split into business modules behind a REST API. Uploading a recording creates a processing job: Audio Preprocessor -&gt; ASR -&gt; Diarization -&gt; NLP Extractor -&gt; Minutes generation. Each stage writes its result to the database and updates the meeting status (QUEUED -&gt; TRANSCRIBING -&gt; ANALYSING -&gt; READY / FAILED).</w:t>
      </w:r>
    </w:p>
    <w:p>
      <w:pPr>
        <w:spacing w:after="140" w:line="312"/>
        <w:jc w:val="both"/>
      </w:pPr>
      <w:r>
        <w:rPr>
          <w:rFonts w:ascii="Arial" w:cs="Arial" w:eastAsia="Arial" w:hAnsi="Arial"/>
          <w:color w:val="191917"/>
          <w:sz w:val="21"/>
          <w:szCs w:val="21"/>
        </w:rPr>
        <w:t xml:space="preserve">The Extractor works in steps: (1) segment the transcript into topics and summarise each; (2) detect decision and action-item sentences; (3) resolve the owner from a named person, speaker label or pronoun against the attendee list; (4) find deadline phrases and convert them to absolute dates relative to the meeting date; and (5) attach confidence scores and source segment IDs.</w:t>
      </w:r>
    </w:p>
    <w:p>
      <w:pPr>
        <w:pStyle w:val="Heading2"/>
        <w:keepNext/>
        <w:spacing w:after="100" w:before="260" w:line="312"/>
      </w:pPr>
      <w:bookmarkStart w:name="_Toc62" w:id="62"/>
      <w:r>
        <w:rPr>
          <w:rFonts w:ascii="Arial" w:cs="Arial" w:eastAsia="Arial" w:hAnsi="Arial"/>
          <w:b/>
          <w:bCs/>
          <w:color w:val="191917"/>
          <w:sz w:val="25"/>
          <w:szCs w:val="25"/>
        </w:rPr>
        <w:t xml:space="preserve">4.2 UML Sequence Diagrams</w:t>
      </w:r>
      <w:bookmarkEnd w:id="62"/>
    </w:p>
    <w:p>
      <w:pPr>
        <w:keepNext/>
        <w:spacing w:after="40" w:before="120"/>
        <w:jc w:val="center"/>
      </w:pPr>
      <w:r>
        <w:drawing>
          <wp:inline xmlns:a="http://schemas.openxmlformats.org/drawingml/2006/main" xmlns:pic="http://schemas.openxmlformats.org/drawingml/2006/picture">
            <wp:extent cx="6492240" cy="4491038"/>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492240" cy="4491038"/>
                    </a:xfrm>
                    <a:prstGeom prst="rect"/>
                  </pic:spPr>
                </pic:pic>
              </a:graphicData>
            </a:graphic>
          </wp:inline>
        </w:drawing>
      </w:r>
    </w:p>
    <w:p>
      <w:pPr>
        <w:spacing w:after="220" w:line="276"/>
        <w:jc w:val="center"/>
      </w:pPr>
      <w:r>
        <w:rPr>
          <w:rFonts w:ascii="Arial" w:cs="Arial" w:eastAsia="Arial" w:hAnsi="Arial"/>
          <w:i/>
          <w:iCs/>
          <w:color w:val="3D3C3A"/>
          <w:sz w:val="19"/>
          <w:szCs w:val="19"/>
        </w:rPr>
        <w:t xml:space="preserve">Figure 4.1: Upload recording and generate minutes</w:t>
      </w:r>
    </w:p>
    <w:p>
      <w:pPr>
        <w:keepNext/>
        <w:spacing w:after="40" w:before="120"/>
        <w:jc w:val="center"/>
      </w:pPr>
      <w:r>
        <w:drawing>
          <wp:inline xmlns:a="http://schemas.openxmlformats.org/drawingml/2006/main" xmlns:pic="http://schemas.openxmlformats.org/drawingml/2006/picture">
            <wp:extent cx="6492240" cy="4655820"/>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92240" cy="4655820"/>
                    </a:xfrm>
                    <a:prstGeom prst="rect"/>
                  </pic:spPr>
                </pic:pic>
              </a:graphicData>
            </a:graphic>
          </wp:inline>
        </w:drawing>
      </w:r>
    </w:p>
    <w:p>
      <w:pPr>
        <w:spacing w:after="220" w:line="276"/>
        <w:jc w:val="center"/>
      </w:pPr>
      <w:r>
        <w:rPr>
          <w:rFonts w:ascii="Arial" w:cs="Arial" w:eastAsia="Arial" w:hAnsi="Arial"/>
          <w:i/>
          <w:iCs/>
          <w:color w:val="3D3C3A"/>
          <w:sz w:val="19"/>
          <w:szCs w:val="19"/>
        </w:rPr>
        <w:t xml:space="preserve">Figure 4.2: Review, edit, export and share minutes</w:t>
      </w:r>
    </w:p>
    <w:p>
      <w:pPr>
        <w:pStyle w:val="Heading2"/>
        <w:keepNext/>
        <w:spacing w:after="100" w:before="260" w:line="312"/>
      </w:pPr>
      <w:bookmarkStart w:name="_Toc63" w:id="63"/>
      <w:r>
        <w:rPr>
          <w:rFonts w:ascii="Arial" w:cs="Arial" w:eastAsia="Arial" w:hAnsi="Arial"/>
          <w:b/>
          <w:bCs/>
          <w:color w:val="191917"/>
          <w:sz w:val="25"/>
          <w:szCs w:val="25"/>
        </w:rPr>
        <w:t xml:space="preserve">4.3 API Design</w:t>
      </w:r>
      <w:bookmarkEnd w:id="63"/>
    </w:p>
    <w:p>
      <w:pPr>
        <w:spacing w:after="140" w:line="312"/>
        <w:jc w:val="both"/>
      </w:pPr>
      <w:r>
        <w:rPr>
          <w:rFonts w:ascii="Arial" w:cs="Arial" w:eastAsia="Arial" w:hAnsi="Arial"/>
          <w:color w:val="191917"/>
          <w:sz w:val="21"/>
          <w:szCs w:val="21"/>
        </w:rPr>
        <w:t xml:space="preserve">All endpoints are under /api/v1, JSON over HTTPS, JWT bearer authentication. The full OpenAPI (Swagger) specification is generated by FastAPI.</w:t>
      </w:r>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1943"/>
        <w:gridCol w:w="818"/>
        <w:gridCol w:w="2454"/>
        <w:gridCol w:w="2556"/>
        <w:gridCol w:w="2454"/>
      </w:tblGrid>
      <w:tr>
        <w:trPr>
          <w:cantSplit/>
          <w:tblHeader/>
        </w:trPr>
        <w:tc>
          <w:tcPr>
            <w:tcW w:type="pct" w:w="9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6"/>
                <w:szCs w:val="16"/>
              </w:rPr>
              <w:t xml:space="preserve">Endpoint</w:t>
            </w:r>
          </w:p>
        </w:tc>
        <w:tc>
          <w:tcPr>
            <w:tcW w:type="pct" w:w="4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6"/>
                <w:szCs w:val="16"/>
              </w:rPr>
              <w:t xml:space="preserve">Method</w:t>
            </w:r>
          </w:p>
        </w:tc>
        <w:tc>
          <w:tcPr>
            <w:tcW w:type="pct" w:w="12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6"/>
                <w:szCs w:val="16"/>
              </w:rPr>
              <w:t xml:space="preserve">Request</w:t>
            </w:r>
          </w:p>
        </w:tc>
        <w:tc>
          <w:tcPr>
            <w:tcW w:type="pct" w:w="125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6"/>
                <w:szCs w:val="16"/>
              </w:rPr>
              <w:t xml:space="preserve">Response</w:t>
            </w:r>
          </w:p>
        </w:tc>
        <w:tc>
          <w:tcPr>
            <w:tcW w:type="pct" w:w="12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6"/>
                <w:szCs w:val="16"/>
              </w:rPr>
              <w:t xml:space="preserve">Errors</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/auth/login</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POST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{email, password}</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{accessToken, refreshToken}</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401 Invalid credentials, 423 Account locked, 429 Too many requests</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/meetings</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POST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{title, datetime, agenda, language, attendees[{name,email}]}</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201 {meetingId}</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400 Validation error, 401</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/meetings/{id}/audio</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POST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multipart file (mp3/wav/m4a/mp4)</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202 {jobId, status: QUEUED}</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401, 403 Not owner, 413 File too large, 415 Unsupported type</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/meetings/{id}/status</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GET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{status, stage, progress}</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404 Not found, 403</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/meetings/{id}/transcript</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GET / PUT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PUT: {segments[{id,text,speaker}]}</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{segments[{start,end,speaker,text}]}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403, 404</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/meetings/{id}/minutes</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GET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{version, topics[], decisions[], actionItems[{task,owner,due,confidence,sourceSegment}]}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403, 404</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/minutes/{id}</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PUT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{content}</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{version}</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400, 403, 409 Version conflict</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/minutes/{id}/export</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POST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{format: docx|pdf|md}</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File stream</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400 Bad format, 403, 404</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/minutes/{id}/share</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POST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{recipients[] optional}</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{sent[], failed[]}</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403, 502 Mail server error</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/actions</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GET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?owner&amp;status&amp;dueBefore</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{items[]}</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401</w:t>
            </w:r>
          </w:p>
        </w:tc>
      </w:tr>
      <w:tr>
        <w:trPr>
          <w:cantSplit/>
        </w:trPr>
        <w:tc>
          <w:tcPr>
            <w:tcW w:type="pct" w:w="950"/>
            <w:tcMar>
              <w:top w:type="dxa" w:w="80"/>
              <w:left w:type="dxa" w:w="100"/>
              <w:bottom w:type="dxa" w:w="80"/>
              <w:right w:type="dxa" w:w="100"/>
            </w:tcMar>
          </w:tcPr>
          <w:p>
            <w:pPr>
              <w:spacing w:after="0" w:line="312"/>
              <w:jc w:val="left"/>
            </w:pPr>
            <w:r>
              <w:rPr>
                <w:rFonts w:ascii="Arial" w:cs="Arial" w:eastAsia="Arial" w:hAnsi="Arial"/>
                <w:b/>
                <w:bCs/>
                <w:color w:val="191917"/>
                <w:sz w:val="16"/>
                <w:szCs w:val="16"/>
              </w:rPr>
              <w:t xml:space="preserve">/admin/jobs/{id}/retry</w:t>
            </w:r>
          </w:p>
        </w:tc>
        <w:tc>
          <w:tcPr>
            <w:tcW w:type="pct" w:w="4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POST</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w:t>
            </w:r>
          </w:p>
        </w:tc>
        <w:tc>
          <w:tcPr>
            <w:tcW w:type="pct" w:w="125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202</w:t>
            </w:r>
          </w:p>
        </w:tc>
        <w:tc>
          <w:tcPr>
            <w:tcW w:type="pct" w:w="1200"/>
            <w:tcMar>
              <w:top w:type="dxa" w:w="80"/>
              <w:left w:type="dxa" w:w="100"/>
              <w:bottom w:type="dxa" w:w="80"/>
              <w:right w:type="dxa" w:w="100"/>
            </w:tcMar>
          </w:tcPr>
          <w:p>
            <w:pPr>
              <w:spacing w:after="0" w:line="312"/>
              <w:jc w:val="left"/>
            </w:pPr>
            <w:r>
              <w:rPr>
                <w:rFonts w:ascii="Arial" w:cs="Arial" w:eastAsia="Arial" w:hAnsi="Arial"/>
                <w:b w:val="false"/>
                <w:bCs w:val="false"/>
                <w:color w:val="191917"/>
                <w:sz w:val="16"/>
                <w:szCs w:val="16"/>
              </w:rPr>
              <w:t xml:space="preserve">403 Not admin, 404</w:t>
            </w:r>
          </w:p>
        </w:tc>
      </w:tr>
    </w:tbl>
    <w:p>
      <w:pPr>
        <w:spacing w:after="120" w:line="240"/>
      </w:pPr>
    </w:p>
    <w:p>
      <w:pPr>
        <w:pStyle w:val="Heading3"/>
        <w:keepNext/>
        <w:spacing w:after="80" w:before="200" w:line="312"/>
      </w:pPr>
      <w:bookmarkStart w:name="_Toc64" w:id="64"/>
      <w:r>
        <w:rPr>
          <w:rFonts w:ascii="Arial" w:cs="Arial" w:eastAsia="Arial" w:hAnsi="Arial"/>
          <w:b/>
          <w:bCs/>
          <w:color w:val="191917"/>
          <w:sz w:val="22"/>
          <w:szCs w:val="22"/>
        </w:rPr>
        <w:t xml:space="preserve">Internal Component Interface (Worker Pipeline)</w:t>
      </w:r>
      <w:bookmarkEnd w:id="64"/>
    </w:p>
    <w:tbl>
      <w:tblPr>
        <w:tblW w:type="pct" w:w="5000"/>
        <w:tblBorders>
          <w:top w:val="single" w:color="1A1A1A" w:sz="9"/>
          <w:left w:val="single" w:color="1A1A1A" w:sz="9"/>
          <w:bottom w:val="single" w:color="1A1A1A" w:sz="9"/>
          <w:right w:val="single" w:color="1A1A1A" w:sz="9"/>
          <w:insideH w:val="single" w:color="A6A6A6" w:sz="5"/>
          <w:insideV w:val="single" w:color="A6A6A6" w:sz="5"/>
        </w:tblBorders>
      </w:tblPr>
      <w:tblGrid>
        <w:gridCol w:w="3476"/>
        <w:gridCol w:w="2863"/>
        <w:gridCol w:w="3885"/>
      </w:tblGrid>
      <w:tr>
        <w:trPr>
          <w:cantSplit/>
          <w:tblHeader/>
        </w:trPr>
        <w:tc>
          <w:tcPr>
            <w:tcW w:type="pct" w:w="17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Interface</w:t>
            </w:r>
          </w:p>
        </w:tc>
        <w:tc>
          <w:tcPr>
            <w:tcW w:type="pct" w:w="14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Input</w:t>
            </w:r>
          </w:p>
        </w:tc>
        <w:tc>
          <w:tcPr>
            <w:tcW w:type="pct" w:w="1900"/>
            <w:shd w:fill="000000" w:val="clear"/>
            <w:tcMar>
              <w:top w:type="dxa" w:w="90"/>
              <w:left w:type="dxa" w:w="100"/>
              <w:bottom w:type="dxa" w:w="90"/>
              <w:right w:type="dxa" w:w="100"/>
            </w:tcMar>
          </w:tcPr>
          <w:p>
            <w:pPr>
              <w:spacing w:after="0" w:line="312"/>
              <w:jc w:val="left"/>
            </w:pPr>
            <w:r>
              <w:rPr>
                <w:rFonts w:ascii="Arial" w:cs="Arial" w:eastAsia="Arial" w:hAnsi="Arial"/>
                <w:b/>
                <w:bCs/>
                <w:color w:val="FFFFFF"/>
                <w:sz w:val="18"/>
                <w:szCs w:val="18"/>
              </w:rPr>
              <w:t xml:space="preserve">Output</w:t>
            </w:r>
          </w:p>
        </w:tc>
      </w:tr>
      <w:tr>
        <w:trPr>
          <w:cantSplit/>
        </w:trPr>
        <w:tc>
          <w:tcPr>
            <w:tcW w:type="pct" w:w="17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ASRService.transcribe(audioPath, language)</w:t>
            </w:r>
          </w:p>
        </w:tc>
        <w:tc>
          <w:tcPr>
            <w:tcW w:type="pct" w:w="1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16 kHz WAV, language code</w:t>
            </w:r>
          </w:p>
        </w:tc>
        <w:tc>
          <w:tcPr>
            <w:tcW w:type="pct" w:w="19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list of {start, end, text}</w:t>
            </w:r>
          </w:p>
        </w:tc>
      </w:tr>
      <w:tr>
        <w:trPr>
          <w:cantSplit/>
        </w:trPr>
        <w:tc>
          <w:tcPr>
            <w:tcW w:type="pct" w:w="17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DiarizationService.label(audioPath, segments)</w:t>
            </w:r>
          </w:p>
        </w:tc>
        <w:tc>
          <w:tcPr>
            <w:tcW w:type="pct" w:w="1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audio, segments</w:t>
            </w:r>
          </w:p>
        </w:tc>
        <w:tc>
          <w:tcPr>
            <w:tcW w:type="pct" w:w="19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segments with speaker_label</w:t>
            </w:r>
          </w:p>
        </w:tc>
      </w:tr>
      <w:tr>
        <w:trPr>
          <w:cantSplit/>
        </w:trPr>
        <w:tc>
          <w:tcPr>
            <w:tcW w:type="pct" w:w="1700"/>
            <w:tcMar>
              <w:top w:type="dxa" w:w="80"/>
              <w:left w:type="dxa" w:w="100"/>
              <w:bottom w:type="dxa" w:w="80"/>
              <w:right w:type="dxa" w:w="100"/>
            </w:tcMar>
          </w:tcPr>
          <w:p>
            <w:pPr>
              <w:spacing w:after="0" w:line="312"/>
              <w:jc w:val="left"/>
            </w:pPr>
            <w:r>
              <w:rPr>
                <w:rFonts w:ascii="Arial" w:cs="Arial" w:eastAsia="Arial" w:hAnsi="Arial"/>
                <w:b/>
                <w:bCs/>
                <w:color w:val="191917"/>
                <w:sz w:val="18"/>
                <w:szCs w:val="18"/>
              </w:rPr>
              <w:t xml:space="preserve">NLPAnalyzer.analyze(segments, attendees, meetingDate)</w:t>
            </w:r>
          </w:p>
        </w:tc>
        <w:tc>
          <w:tcPr>
            <w:tcW w:type="pct" w:w="14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labelled transcript, attendee list, date</w:t>
            </w:r>
          </w:p>
        </w:tc>
        <w:tc>
          <w:tcPr>
            <w:tcW w:type="pct" w:w="1900"/>
            <w:tcMar>
              <w:top w:type="dxa" w:w="80"/>
              <w:left w:type="dxa" w:w="100"/>
              <w:bottom w:type="dxa" w:w="80"/>
              <w:right w:type="dxa" w:w="100"/>
            </w:tcMar>
          </w:tcPr>
          <w:p>
            <w:pPr>
              <w:spacing w:after="0" w:line="312"/>
              <w:jc w:val="left"/>
            </w:pPr>
            <w:r>
              <w:rPr>
                <w:rFonts w:ascii="Arial" w:cs="Arial" w:eastAsia="Arial" w:hAnsi="Arial"/>
                <w:b w:val="false"/>
                <w:bCs w:val="false"/>
                <w:color w:val="191917"/>
                <w:sz w:val="18"/>
                <w:szCs w:val="18"/>
              </w:rPr>
              <w:t xml:space="preserve">{topics[], decisions[], actionItems[]} each with confidence and sourceSegmentId</w:t>
            </w:r>
          </w:p>
        </w:tc>
      </w:tr>
    </w:tbl>
    <w:p>
      <w:pPr>
        <w:spacing w:after="120" w:line="240"/>
      </w:pPr>
    </w:p>
    <w:p>
      <w:pPr>
        <w:pStyle w:val="Heading2"/>
        <w:keepNext/>
        <w:spacing w:after="100" w:before="260" w:line="312"/>
      </w:pPr>
      <w:bookmarkStart w:name="_Toc65" w:id="65"/>
      <w:r>
        <w:rPr>
          <w:rFonts w:ascii="Arial" w:cs="Arial" w:eastAsia="Arial" w:hAnsi="Arial"/>
          <w:b/>
          <w:bCs/>
          <w:color w:val="191917"/>
          <w:sz w:val="25"/>
          <w:szCs w:val="25"/>
        </w:rPr>
        <w:t xml:space="preserve">4.4 Error Handling, Logging &amp; Monitoring</w:t>
      </w:r>
      <w:bookmarkEnd w:id="65"/>
    </w:p>
    <w:p>
      <w:pPr>
        <w:pStyle w:val="ListParagraph"/>
        <w:numPr>
          <w:ilvl w:val="0"/>
          <w:numId w:val="2"/>
        </w:numPr>
        <w:spacing w:after="80" w:line="312"/>
        <w:jc w:val="left"/>
      </w:pPr>
      <w:r>
        <w:rPr>
          <w:rFonts w:ascii="Arial" w:cs="Arial" w:eastAsia="Arial" w:hAnsi="Arial"/>
          <w:color w:val="191917"/>
          <w:sz w:val="21"/>
          <w:szCs w:val="21"/>
        </w:rPr>
        <w:t xml:space="preserve">Standard error body {code, message, requestId}; no stack traces or file paths to clients.</w:t>
      </w:r>
    </w:p>
    <w:p>
      <w:pPr>
        <w:pStyle w:val="ListParagraph"/>
        <w:numPr>
          <w:ilvl w:val="0"/>
          <w:numId w:val="2"/>
        </w:numPr>
        <w:spacing w:after="80" w:line="312"/>
        <w:jc w:val="left"/>
      </w:pPr>
      <w:r>
        <w:rPr>
          <w:rFonts w:ascii="Arial" w:cs="Arial" w:eastAsia="Arial" w:hAnsi="Arial"/>
          <w:color w:val="191917"/>
          <w:sz w:val="21"/>
          <w:szCs w:val="21"/>
        </w:rPr>
        <w:t xml:space="preserve">Failed pipeline stages set status FAILED with reason; automatic retry up to 3 times with back-off; Admin/Organizer can retry.</w:t>
      </w:r>
    </w:p>
    <w:p>
      <w:pPr>
        <w:pStyle w:val="ListParagraph"/>
        <w:numPr>
          <w:ilvl w:val="0"/>
          <w:numId w:val="2"/>
        </w:numPr>
        <w:spacing w:after="80" w:line="312"/>
        <w:jc w:val="left"/>
      </w:pPr>
      <w:r>
        <w:rPr>
          <w:rFonts w:ascii="Arial" w:cs="Arial" w:eastAsia="Arial" w:hAnsi="Arial"/>
          <w:color w:val="191917"/>
          <w:sz w:val="21"/>
          <w:szCs w:val="21"/>
        </w:rPr>
        <w:t xml:space="preserve">Logs are structured JSON; no passwords, tokens, or transcript text in logs; security events go to the audit log.</w:t>
      </w:r>
    </w:p>
    <w:p>
      <w:pPr>
        <w:pStyle w:val="ListParagraph"/>
        <w:numPr>
          <w:ilvl w:val="0"/>
          <w:numId w:val="2"/>
        </w:numPr>
        <w:spacing w:after="80" w:line="312"/>
        <w:jc w:val="left"/>
      </w:pPr>
      <w:r>
        <w:rPr>
          <w:rFonts w:ascii="Arial" w:cs="Arial" w:eastAsia="Arial" w:hAnsi="Arial"/>
          <w:color w:val="191917"/>
          <w:sz w:val="21"/>
          <w:szCs w:val="21"/>
        </w:rPr>
        <w:t xml:space="preserve">Monitoring: queue length, job duration, failure rate, API latency, uptime (health endpoint + dashboard).</w:t>
      </w:r>
    </w:p>
    <w:p>
      <w:pPr>
        <w:pStyle w:val="Heading2"/>
        <w:keepNext/>
        <w:spacing w:after="100" w:before="260" w:line="312"/>
      </w:pPr>
      <w:bookmarkStart w:name="_Toc66" w:id="66"/>
      <w:r>
        <w:rPr>
          <w:rFonts w:ascii="Arial" w:cs="Arial" w:eastAsia="Arial" w:hAnsi="Arial"/>
          <w:b/>
          <w:bCs/>
          <w:color w:val="191917"/>
          <w:sz w:val="25"/>
          <w:szCs w:val="25"/>
        </w:rPr>
        <w:t xml:space="preserve">4.5 UX Design</w:t>
      </w:r>
      <w:bookmarkEnd w:id="66"/>
    </w:p>
    <w:p>
      <w:pPr>
        <w:spacing w:after="140" w:line="312"/>
        <w:jc w:val="both"/>
      </w:pPr>
      <w:r>
        <w:rPr>
          <w:rFonts w:ascii="Arial" w:cs="Arial" w:eastAsia="Arial" w:hAnsi="Arial"/>
          <w:color w:val="191917"/>
          <w:sz w:val="21"/>
          <w:szCs w:val="21"/>
        </w:rPr>
        <w:t xml:space="preserve">Simple three-step flow: Create meeting -&gt; Upload/Record -&gt; Review minutes. The transcript view highlights the current spoken segment while audio plays; clicking any action item jumps to its source. Low-confidence items are marked with a warning colour. Accessible fonts, high contrast, keyboard shortcuts, responsive layout, and a progress indicator during processing complete the experience.</w:t>
      </w:r>
    </w:p>
    <w:p>
      <w:pPr>
        <w:pStyle w:val="Heading2"/>
        <w:keepNext/>
        <w:spacing w:after="100" w:before="260" w:line="312"/>
      </w:pPr>
      <w:bookmarkStart w:name="_Toc67" w:id="67"/>
      <w:r>
        <w:rPr>
          <w:rFonts w:ascii="Arial" w:cs="Arial" w:eastAsia="Arial" w:hAnsi="Arial"/>
          <w:b/>
          <w:bCs/>
          <w:color w:val="191917"/>
          <w:sz w:val="25"/>
          <w:szCs w:val="25"/>
        </w:rPr>
        <w:t xml:space="preserve">4.6 Open Issues &amp; Next Steps</w:t>
      </w:r>
      <w:bookmarkEnd w:id="67"/>
    </w:p>
    <w:p>
      <w:pPr>
        <w:pStyle w:val="ListParagraph"/>
        <w:numPr>
          <w:ilvl w:val="0"/>
          <w:numId w:val="2"/>
        </w:numPr>
        <w:spacing w:after="80" w:line="312"/>
        <w:jc w:val="left"/>
      </w:pPr>
      <w:r>
        <w:rPr>
          <w:rFonts w:ascii="Arial" w:cs="Arial" w:eastAsia="Arial" w:hAnsi="Arial"/>
          <w:color w:val="191917"/>
          <w:sz w:val="21"/>
          <w:szCs w:val="21"/>
        </w:rPr>
        <w:t xml:space="preserve">Final selection of model sizes after benchmarking on the evaluation set.</w:t>
      </w:r>
    </w:p>
    <w:p>
      <w:pPr>
        <w:pStyle w:val="ListParagraph"/>
        <w:numPr>
          <w:ilvl w:val="0"/>
          <w:numId w:val="2"/>
        </w:numPr>
        <w:spacing w:after="80" w:line="312"/>
        <w:jc w:val="left"/>
      </w:pPr>
      <w:r>
        <w:rPr>
          <w:rFonts w:ascii="Arial" w:cs="Arial" w:eastAsia="Arial" w:hAnsi="Arial"/>
          <w:color w:val="191917"/>
          <w:sz w:val="21"/>
          <w:szCs w:val="21"/>
        </w:rPr>
        <w:t xml:space="preserve">Handling overlapping speech and strong accents.</w:t>
      </w:r>
    </w:p>
    <w:p>
      <w:pPr>
        <w:pStyle w:val="ListParagraph"/>
        <w:numPr>
          <w:ilvl w:val="0"/>
          <w:numId w:val="2"/>
        </w:numPr>
        <w:spacing w:after="80" w:line="312"/>
        <w:jc w:val="left"/>
      </w:pPr>
      <w:r>
        <w:rPr>
          <w:rFonts w:ascii="Arial" w:cs="Arial" w:eastAsia="Arial" w:hAnsi="Arial"/>
          <w:color w:val="191917"/>
          <w:sz w:val="21"/>
          <w:szCs w:val="21"/>
        </w:rPr>
        <w:t xml:space="preserve">Future enhancements: live transcription, Zoom/Teams/Google Meet integration, more languages, calendar integration, task-tool export (Jira/Trello).</w:t>
      </w:r>
    </w:p>
    <w:p>
      <w:pPr>
        <w:pStyle w:val="Heading1"/>
        <w:keepNext/>
        <w:pBdr>
          <w:bottom w:val="single" w:color="1A1A1A" w:sz="10" w:space="3"/>
        </w:pBdr>
        <w:spacing w:after="160" w:before="320" w:line="312"/>
      </w:pPr>
      <w:bookmarkStart w:name="_Toc68" w:id="68"/>
      <w:r>
        <w:rPr>
          <w:rFonts w:ascii="Arial" w:cs="Arial" w:eastAsia="Arial" w:hAnsi="Arial"/>
          <w:b/>
          <w:bCs/>
          <w:color w:val="191917"/>
          <w:sz w:val="33"/>
          <w:szCs w:val="33"/>
        </w:rPr>
        <w:t xml:space="preserve">5. Appendices</w:t>
      </w:r>
      <w:bookmarkEnd w:id="68"/>
    </w:p>
    <w:p>
      <w:pPr>
        <w:pStyle w:val="Heading2"/>
        <w:keepNext/>
        <w:spacing w:after="100" w:before="260" w:line="312"/>
      </w:pPr>
      <w:bookmarkStart w:name="_Toc69" w:id="69"/>
      <w:r>
        <w:rPr>
          <w:rFonts w:ascii="Arial" w:cs="Arial" w:eastAsia="Arial" w:hAnsi="Arial"/>
          <w:b/>
          <w:bCs/>
          <w:color w:val="191917"/>
          <w:sz w:val="25"/>
          <w:szCs w:val="25"/>
        </w:rPr>
        <w:t xml:space="preserve">5.1 Glossary</w:t>
      </w:r>
      <w:bookmarkEnd w:id="69"/>
    </w:p>
    <w:p>
      <w:pPr>
        <w:spacing w:after="140" w:line="312"/>
        <w:jc w:val="both"/>
      </w:pPr>
      <w:r>
        <w:rPr>
          <w:rFonts w:ascii="Arial" w:cs="Arial" w:eastAsia="Arial" w:hAnsi="Arial"/>
          <w:color w:val="191917"/>
          <w:sz w:val="21"/>
          <w:szCs w:val="21"/>
        </w:rPr>
        <w:t xml:space="preserve">ASR, WER, Diarization, NLP, ADR, RBAC, JWT, STRIDE, TLS, MoM - see SRS section 1.4.</w:t>
      </w:r>
    </w:p>
    <w:p>
      <w:pPr>
        <w:pStyle w:val="Heading2"/>
        <w:keepNext/>
        <w:spacing w:after="100" w:before="260" w:line="312"/>
      </w:pPr>
      <w:bookmarkStart w:name="_Toc70" w:id="70"/>
      <w:r>
        <w:rPr>
          <w:rFonts w:ascii="Arial" w:cs="Arial" w:eastAsia="Arial" w:hAnsi="Arial"/>
          <w:b/>
          <w:bCs/>
          <w:color w:val="191917"/>
          <w:sz w:val="25"/>
          <w:szCs w:val="25"/>
        </w:rPr>
        <w:t xml:space="preserve">5.2 References</w:t>
      </w:r>
      <w:bookmarkEnd w:id="70"/>
    </w:p>
    <w:p>
      <w:pPr>
        <w:pStyle w:val="ListParagraph"/>
        <w:numPr>
          <w:ilvl w:val="0"/>
          <w:numId w:val="2"/>
        </w:numPr>
        <w:spacing w:after="80" w:line="312"/>
        <w:jc w:val="left"/>
      </w:pPr>
      <w:r>
        <w:rPr>
          <w:rFonts w:ascii="Arial" w:cs="Arial" w:eastAsia="Arial" w:hAnsi="Arial"/>
          <w:color w:val="191917"/>
          <w:sz w:val="21"/>
          <w:szCs w:val="21"/>
        </w:rPr>
        <w:t xml:space="preserve">IEEE 830 / ISO 29148 (requirements)</w:t>
      </w:r>
    </w:p>
    <w:p>
      <w:pPr>
        <w:pStyle w:val="ListParagraph"/>
        <w:numPr>
          <w:ilvl w:val="0"/>
          <w:numId w:val="2"/>
        </w:numPr>
        <w:spacing w:after="80" w:line="312"/>
        <w:jc w:val="left"/>
      </w:pPr>
      <w:r>
        <w:rPr>
          <w:rFonts w:ascii="Arial" w:cs="Arial" w:eastAsia="Arial" w:hAnsi="Arial"/>
          <w:color w:val="191917"/>
          <w:sz w:val="21"/>
          <w:szCs w:val="21"/>
        </w:rPr>
        <w:t xml:space="preserve">IEEE 42010 (architecture description)</w:t>
      </w:r>
    </w:p>
    <w:p>
      <w:pPr>
        <w:pStyle w:val="ListParagraph"/>
        <w:numPr>
          <w:ilvl w:val="0"/>
          <w:numId w:val="2"/>
        </w:numPr>
        <w:spacing w:after="80" w:line="312"/>
        <w:jc w:val="left"/>
      </w:pPr>
      <w:r>
        <w:rPr>
          <w:rFonts w:ascii="Arial" w:cs="Arial" w:eastAsia="Arial" w:hAnsi="Arial"/>
          <w:color w:val="191917"/>
          <w:sz w:val="21"/>
          <w:szCs w:val="21"/>
        </w:rPr>
        <w:t xml:space="preserve">OWASP Top 10 / ASVS</w:t>
      </w:r>
    </w:p>
    <w:p>
      <w:pPr>
        <w:pStyle w:val="ListParagraph"/>
        <w:numPr>
          <w:ilvl w:val="0"/>
          <w:numId w:val="2"/>
        </w:numPr>
        <w:spacing w:after="80" w:line="312"/>
        <w:jc w:val="left"/>
      </w:pPr>
      <w:r>
        <w:rPr>
          <w:rFonts w:ascii="Arial" w:cs="Arial" w:eastAsia="Arial" w:hAnsi="Arial"/>
          <w:color w:val="191917"/>
          <w:sz w:val="21"/>
          <w:szCs w:val="21"/>
        </w:rPr>
        <w:t xml:space="preserve">NIST SP 800-160</w:t>
      </w:r>
    </w:p>
    <w:p>
      <w:pPr>
        <w:pStyle w:val="ListParagraph"/>
        <w:numPr>
          <w:ilvl w:val="0"/>
          <w:numId w:val="2"/>
        </w:numPr>
        <w:spacing w:after="80" w:line="312"/>
        <w:jc w:val="left"/>
      </w:pPr>
      <w:r>
        <w:rPr>
          <w:rFonts w:ascii="Arial" w:cs="Arial" w:eastAsia="Arial" w:hAnsi="Arial"/>
          <w:color w:val="191917"/>
          <w:sz w:val="21"/>
          <w:szCs w:val="21"/>
        </w:rPr>
        <w:t xml:space="preserve">OpenAI Whisper, pyannote.audio documentation</w:t>
      </w:r>
    </w:p>
    <w:p>
      <w:pPr>
        <w:pStyle w:val="ListParagraph"/>
        <w:numPr>
          <w:ilvl w:val="0"/>
          <w:numId w:val="2"/>
        </w:numPr>
        <w:spacing w:after="80" w:line="312"/>
        <w:jc w:val="left"/>
      </w:pPr>
      <w:r>
        <w:rPr>
          <w:rFonts w:ascii="Arial" w:cs="Arial" w:eastAsia="Arial" w:hAnsi="Arial"/>
          <w:color w:val="191917"/>
          <w:sz w:val="21"/>
          <w:szCs w:val="21"/>
        </w:rPr>
        <w:t xml:space="preserve">FastAPI documentation</w:t>
      </w:r>
    </w:p>
    <w:p>
      <w:pPr>
        <w:pStyle w:val="Heading2"/>
        <w:keepNext/>
        <w:spacing w:after="100" w:before="260" w:line="312"/>
      </w:pPr>
      <w:bookmarkStart w:name="_Toc71" w:id="71"/>
      <w:r>
        <w:rPr>
          <w:rFonts w:ascii="Arial" w:cs="Arial" w:eastAsia="Arial" w:hAnsi="Arial"/>
          <w:b/>
          <w:bCs/>
          <w:color w:val="191917"/>
          <w:sz w:val="25"/>
          <w:szCs w:val="25"/>
        </w:rPr>
        <w:t xml:space="preserve">5.3 Tools</w:t>
      </w:r>
      <w:bookmarkEnd w:id="71"/>
    </w:p>
    <w:p>
      <w:pPr>
        <w:spacing w:after="140" w:line="312"/>
        <w:jc w:val="both"/>
      </w:pPr>
      <w:r>
        <w:rPr>
          <w:rFonts w:ascii="Arial" w:cs="Arial" w:eastAsia="Arial" w:hAnsi="Arial"/>
          <w:color w:val="191917"/>
          <w:sz w:val="21"/>
          <w:szCs w:val="21"/>
        </w:rPr>
        <w:t xml:space="preserve">Graphviz and Matplotlib are used for diagrams (may be redrawn in PlantUML/draw.io), Swagger/OpenAPI for API documentation, Postman for API testing, and Git/GitHub for version control.</w:t>
      </w:r>
    </w:p>
    <w:sectPr>
      <w:footerReference w:type="default" r:id="rId7"/>
      <w:type w:val="nextPage"/>
      <w:pgSz w:w="12240" w:h="15840" w:orient="portrait"/>
      <w:pgMar w:top="1037" w:right="1008" w:bottom="1181" w:left="1008" w:header="720" w:footer="576" w:gutter="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1A" w:sz="7" w:space="4"/>
      </w:pBdr>
      <w:spacing w:after="0" w:before="60" w:line="240"/>
      <w:jc w:val="left"/>
    </w:pPr>
    <w:r>
      <w:rPr>
        <w:rFonts w:ascii="Arial" w:cs="Arial" w:eastAsia="Arial" w:hAnsi="Arial"/>
        <w:i/>
        <w:iCs/>
        <w:color w:val="6F6D68"/>
        <w:sz w:val="16"/>
        <w:szCs w:val="16"/>
      </w:rPr>
      <w:t xml:space="preserve">Software Architecture and Design Document — Automated Meeting Minutes Generator (AMMG)  </w:t>
    </w:r>
    <w:r>
      <w:rPr>
        <w:rFonts w:ascii="Arial" w:cs="Arial" w:eastAsia="Arial" w:hAnsi="Arial"/>
        <w:i/>
        <w:iCs/>
        <w:color w:val="6F6D68"/>
        <w:sz w:val="16"/>
        <w:szCs w:val="16"/>
      </w:rPr>
      <w:t xml:space="preserve">Page </w:t>
      <w:fldChar w:fldCharType="begin"/>
      <w:instrText xml:space="preserve"> PAGE \* arabic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1A" w:sz="7" w:space="4"/>
      </w:pBdr>
      <w:spacing w:after="0" w:before="60" w:line="240"/>
      <w:jc w:val="left"/>
    </w:pPr>
    <w:r>
      <w:rPr>
        <w:rFonts w:ascii="Arial" w:cs="Arial" w:eastAsia="Arial" w:hAnsi="Arial"/>
        <w:i/>
        <w:iCs/>
        <w:color w:val="6F6D68"/>
        <w:sz w:val="16"/>
        <w:szCs w:val="16"/>
      </w:rPr>
      <w:t xml:space="preserve">Software Architecture and Design Document — Automated Meeting Minutes Generator (AMMG)  </w:t>
    </w:r>
    <w:r>
      <w:rPr>
        <w:rFonts w:ascii="Arial" w:cs="Arial" w:eastAsia="Arial" w:hAnsi="Arial"/>
        <w:i/>
        <w:iCs/>
        <w:color w:val="6F6D68"/>
        <w:sz w:val="16"/>
        <w:szCs w:val="16"/>
      </w:rPr>
      <w:t xml:space="preserve">Page </w:t>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1917"/>
        <w:sz w:val="21"/>
        <w:szCs w:val="21"/>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outlineLvl w:val="0"/>
      <w:spacing w:after="160" w:before="320" w:line="312"/>
    </w:pPr>
    <w:rPr>
      <w:rFonts w:ascii="Arial" w:cs="Arial" w:eastAsia="Arial" w:hAnsi="Arial"/>
      <w:b/>
      <w:bCs/>
      <w:color w:val="191917"/>
      <w:sz w:val="33"/>
      <w:szCs w:val="33"/>
    </w:rPr>
  </w:style>
  <w:style w:type="paragraph" w:styleId="Heading2">
    <w:name w:val="Heading 2"/>
    <w:basedOn w:val="Normal"/>
    <w:next w:val="Normal"/>
    <w:qFormat/>
    <w:pPr>
      <w:outlineLvl w:val="1"/>
      <w:spacing w:after="100" w:before="260" w:line="312"/>
    </w:pPr>
    <w:rPr>
      <w:rFonts w:ascii="Arial" w:cs="Arial" w:eastAsia="Arial" w:hAnsi="Arial"/>
      <w:b/>
      <w:bCs/>
      <w:color w:val="191917"/>
      <w:sz w:val="25"/>
      <w:szCs w:val="25"/>
    </w:rPr>
  </w:style>
  <w:style w:type="paragraph" w:styleId="Heading3">
    <w:name w:val="Heading 3"/>
    <w:basedOn w:val="Normal"/>
    <w:next w:val="Normal"/>
    <w:qFormat/>
    <w:pPr>
      <w:outlineLvl w:val="2"/>
      <w:spacing w:after="80" w:before="200" w:line="312"/>
    </w:pPr>
    <w:rPr>
      <w:rFonts w:ascii="Arial" w:cs="Arial" w:eastAsia="Arial" w:hAnsi="Arial"/>
      <w:b/>
      <w:bCs/>
      <w:color w:val="191917"/>
      <w:sz w:val="22"/>
      <w:szCs w:val="22"/>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uiPriority w:val="39"/>
    <w:pPr>
      <w:tabs>
        <w:tab w:val="right" w:leader="dot" w:pos="10224"/>
      </w:tabs>
      <w:spacing w:before="120" w:after="60"/>
    </w:pPr>
    <w:rPr>
      <w:b/>
      <w:bCs/>
    </w:rPr>
  </w:style>
  <w:style w:type="paragraph" w:styleId="TOC2">
    <w:name w:val="toc 2"/>
    <w:basedOn w:val="Normal"/>
    <w:uiPriority w:val="39"/>
    <w:pPr>
      <w:tabs>
        <w:tab w:val="right" w:leader="dot" w:pos="10224"/>
      </w:tabs>
      <w:ind w:left="360"/>
      <w:spacing w:before="60" w:after="40"/>
    </w:pPr>
  </w:style>
  <w:style w:type="paragraph" w:styleId="TOC3">
    <w:name w:val="toc 3"/>
    <w:basedOn w:val="Normal"/>
    <w:uiPriority w:val="39"/>
    <w:pPr>
      <w:tabs>
        <w:tab w:val="right" w:leader="dot" w:pos="10224"/>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e4ad936f1a84ab8e2bb31b26f6c76a992149537.png"/><Relationship Id="rId10" Type="http://schemas.openxmlformats.org/officeDocument/2006/relationships/image" Target="media/7d4199be50fc46586dc8ecec0d3f0be7856dcfdc.png"/><Relationship Id="rId11" Type="http://schemas.openxmlformats.org/officeDocument/2006/relationships/image" Target="media/0a4ac6a4dc2e24947b4afa4fc59e3e50fde4ffc2.png"/><Relationship Id="rId1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Document (SAD) - Automated Meeting Minutes Generator (AMMG)</dc:title>
  <dc:subject>Software Architecture and Design Document (SAD) for the Automated Meeting Minutes Generator (AMMG) v1.0</dc:subject>
  <dc:creator>Sriranga Bharadwaj, Srijan Akshit, Swasthik Pamadi, Siddhanth Khurdiya</dc:creator>
  <dc:description>AMMG project documentation, OTMS-template format, version 1.0 (draft for review)</dc:description>
  <cp:lastModifiedBy>Un-named</cp:lastModifiedBy>
  <cp:revision>1</cp:revision>
  <dcterms:created xsi:type="dcterms:W3CDTF">2026-10-17T12:24:10.201Z</dcterms:created>
  <dcterms:modified xsi:type="dcterms:W3CDTF">2026-10-17T12:24:10.201Z</dcterms:modified>
</cp:coreProperties>
</file>

<file path=docProps/custom.xml><?xml version="1.0" encoding="utf-8"?>
<Properties xmlns="http://schemas.openxmlformats.org/officeDocument/2006/custom-properties" xmlns:vt="http://schemas.openxmlformats.org/officeDocument/2006/docPropsVTypes"/>
</file>